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38"/>
        </w:rPr>
        <w:t>Gamificação, cobrança e recompensas</w:t>
      </w:r>
    </w:p>
    <w:p>
      <w:pPr>
        <w:spacing w:after="120"/>
      </w:pPr>
      <w:r>
        <w:rPr>
          <w:i/>
          <w:color w:val="475569"/>
          <w:sz w:val="18"/>
        </w:rPr>
        <w:t>Ciclo de cases  ·  como o sistema funciona por 8 semanas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Este documento existe porque pontuação sem regra escrita vira discussão, e cobrança sem régua vira desgaste. Aqui está o que dá ponto, como se cobra quem não entrega e o que a dupla ganha no fim. Uma página para você operar e duas para consultar quando alguém questionar.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1. Os três comportamentos que o sistema precisa produzir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Todo sistema de pontos premia algo. Se você premiar a coisa errada, consegue exatamente a coisa errada. Estes são os três, em ordem de importância: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Entregar: </w:t>
      </w:r>
      <w:r>
        <w:rPr>
          <w:color w:val="1E293B"/>
          <w:sz w:val="19"/>
        </w:rPr>
        <w:t>é o hábito que sustenta o ciclo. Uma entrega mediana toda semana vale mais para o clube do que uma entrega excelente a cada dois meses.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Entregar bem: </w:t>
      </w:r>
      <w:r>
        <w:rPr>
          <w:color w:val="1E293B"/>
          <w:sz w:val="19"/>
        </w:rPr>
        <w:t>é o que prepara para o PS. Por isso a qualidade pesa mais que a participação, mas só depois de a entrega existir.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Ajudar quem entrega: </w:t>
      </w:r>
      <w:r>
        <w:rPr>
          <w:color w:val="1E293B"/>
          <w:sz w:val="19"/>
        </w:rPr>
        <w:t>é o que transforma um exercício individual em cultura de clube, e é o que mais se perde quando ninguém pontua.</w:t>
      </w: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Consequência prática: quem entrega sempre e razoavelmente bem termina o ciclo à frente de quem brilhou duas vezes e desapareceu. Isso é intencional.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2. A moeda: sistema de pontos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74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pontua</w:t>
            </w:r>
          </w:p>
        </w:tc>
        <w:tc>
          <w:tcPr>
            <w:tcW w:type="dxa" w:w="1077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Pontos</w:t>
            </w:r>
          </w:p>
        </w:tc>
        <w:tc>
          <w:tcPr>
            <w:tcW w:type="dxa" w:w="493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Por que existe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Entregou no prazo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10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 comportamento base. É o que se quer repetido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Entrega atrasada, combinada antes do prazo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4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Melhor entregar atrasado do que não entregar. Só vale se negociado antes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Nota da entrega igual ou acima de 6,0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+8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Reconhece o esforço que chegou ao mínimo aceitável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Nota igual ou acima de 7,5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+15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Substitui o anterior, não soma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Nota igual ou acima de 8,5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+25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Substitui os anteriores. Qualidade tem que pagar bem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Bônus analítico da semana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+5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Achou a inconsistência plantada ou tratou certo a premissa-chave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Respondeu o check-in de meio de ciclo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+3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Barato de dar e evita a dupla travar em silêncio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Feedback específico na entrega de outra dupla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+5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Cria leitura crítica. Máximo um por semana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Dupla Destaque da semana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+12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Reconhecimento tem que valer ponto, não só elogio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Três semanas seguidas entregando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+10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Prêmio de constância, pago a cada trinca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i/>
          <w:color w:val="475569"/>
          <w:sz w:val="18"/>
        </w:rPr>
        <w:t>Máximo típico por semana: 60 pontos. Com o bônus de constância, 70 na semana em que ele cai.</w:t>
      </w: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Não existe ponto negativo. Quem não entrega simplesmente não pontua, e o assunto vai para a régua de cobrança, não para o placar. Punir com ponto negativo afasta justamente quem já está afastado.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3. A régua de cobrança, em quatro degraus</w:t>
      </w:r>
    </w:p>
    <w:p>
      <w:pPr>
        <w:spacing w:after="60"/>
      </w:pPr>
      <w:r>
        <w:rPr>
          <w:b/>
          <w:i w:val="0"/>
          <w:color w:val="1E293B"/>
          <w:sz w:val="19"/>
        </w:rPr>
        <w:t>A regra que sustenta tudo: nome no grupo só aparece para reconhecer. Cobrança é sempre individual e privada.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85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Degrau</w:t>
            </w:r>
          </w:p>
        </w:tc>
        <w:tc>
          <w:tcPr>
            <w:tcW w:type="dxa" w:w="221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Quando</w:t>
            </w:r>
          </w:p>
        </w:tc>
        <w:tc>
          <w:tcPr>
            <w:tcW w:type="dxa" w:w="464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fazer</w:t>
            </w:r>
          </w:p>
        </w:tc>
        <w:tc>
          <w:tcPr>
            <w:tcW w:type="dxa" w:w="204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Tom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1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Quarta e sexta da semana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Lembrete coletivo no grupo, sem citar ninguém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Leve, informativo</w:t>
            </w:r>
          </w:p>
        </w:tc>
      </w:tr>
      <w:t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2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 dia seguinte ao fechamento</w:t>
            </w:r>
          </w:p>
        </w:tc>
        <w:tc>
          <w:tcPr>
            <w:tcW w:type="dxa" w:w="464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Mensagem individual curta perguntando o que travou. Não cobra, pergunta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Curioso, não acusatório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3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Na segunda falta seguida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Entra no 1on1 com a pergunta de escopo e de tempo disponível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Diagnóstico, não bronca</w:t>
            </w:r>
          </w:p>
        </w:tc>
      </w:tr>
      <w:t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4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Na terceira falta seguida</w:t>
            </w:r>
          </w:p>
        </w:tc>
        <w:tc>
          <w:tcPr>
            <w:tcW w:type="dxa" w:w="464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Conversa de expectativa: o que o clube espera e o que a pessoa consegue dar hoje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Franco e respeitoso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A hipótese a testar no degrau 2 é sempre escopo grande demais ou semana atípica, nunca falta de interesse. Na maioria dos casos é escopo, e aí o problema é seu, não da dupla.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4. Recompensas: acesso vale mais que prêmio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Em clube de consultoria a moeda valiosa não é dinheiro, é acesso e visibilidade. Isso é bom, porque custa quase nada e vale muito para quem está montando currículo.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Quando</w:t>
            </w:r>
          </w:p>
        </w:tc>
        <w:tc>
          <w:tcPr>
            <w:tcW w:type="dxa" w:w="635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Recompensa</w:t>
            </w:r>
          </w:p>
        </w:tc>
        <w:tc>
          <w:tcPr>
            <w:tcW w:type="dxa" w:w="147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Custo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Toda semana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Dupla Destaque anunciada na segunda à noite, junto com o gabarito, com uma frase dizendo o que ela fez de diferente. A entrega dela é citada no gabarito como referência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Semana 4, meio do ciclo</w:t>
            </w:r>
          </w:p>
        </w:tc>
        <w:tc>
          <w:tcPr>
            <w:tcW w:type="dxa" w:w="635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 dupla líder escolhe o tipo de case da semana 5. Mais uma conversa de 30 minutos com um alumni consultor, agendada pela diretoria</w:t>
            </w:r>
          </w:p>
        </w:tc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quase zero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Semana 8, fim do ciclo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 dupla campeã apresenta o case final do Trainee para a banca da consultoria parceira. Prioridade na escolha do próximo projeto externo. Carta de recomendação do diretor. Destaque no LinkedIn do clube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zero, mas alto valor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Individual, a qualquer momento</w:t>
            </w:r>
          </w:p>
        </w:tc>
        <w:tc>
          <w:tcPr>
            <w:tcW w:type="dxa" w:w="635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Quem acumula constância entra primeiro na fila de indicação quando chega vaga de estágio pela rede do clube</w:t>
            </w:r>
          </w:p>
        </w:tc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A recompensa da semana 8 amarra o ciclo ao Tópico 3 da sabatina, que é aproximar o membro das consultorias. Gamificação que termina em brinde não muda comportamento. Gamificação que termina em banca real, muda.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5. Reconhecimento semanal: como anunciar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Quando: </w:t>
      </w:r>
      <w:r>
        <w:rPr>
          <w:color w:val="1E293B"/>
          <w:sz w:val="19"/>
        </w:rPr>
        <w:t>na segunda à noite, junto com o gabarito e as notas. O ciclo seguinte já abriu de manhã, então são dois posts no mesmo dia.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dizer: </w:t>
      </w:r>
      <w:r>
        <w:rPr>
          <w:color w:val="1E293B"/>
          <w:sz w:val="19"/>
        </w:rPr>
        <w:t>nome da dupla, a nota e uma frase específica do que ela fez de diferente. Reconhecimento genérico vira formalidade e para de funcionar em duas semanas.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sempre incluir: </w:t>
      </w:r>
      <w:r>
        <w:rPr>
          <w:color w:val="1E293B"/>
          <w:sz w:val="19"/>
        </w:rPr>
        <w:t>citar a entrega dela como exemplo no gabarito. Vale mais que o anúncio, porque o resto da turma lê e aprende.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nunca fazer: </w:t>
      </w:r>
      <w:r>
        <w:rPr>
          <w:color w:val="1E293B"/>
          <w:sz w:val="19"/>
        </w:rPr>
        <w:t>comparar publicamente com quem foi mal. O placar mostra quem está na frente, não quem está atrás.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6. Anti-gaming: onde o sistema pode ser burlado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Feedback em entrega alheia só pontua se apontar slide, número ou trecho específico. “Boa entrega, parabéns” não conta.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Pontos de qualidade só existem se a entrega vier no template. Entrega fora do formato recebe os 10 de prazo e para ali.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 bônus de constância é da pessoa, não da dupla, então quem troca de parceria não perde a sequência.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Sugestão, não regra: evitar a mesma dupla nas 8 semanas. Com poucos membros, deixe livre nas primeiras duas semanas e sorteie depois.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 placar é publicado sempre completo, com todos os que entregaram. Placar parcial gera desconfiança e mata a legitimidade do sistema.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7. Como saber se a gamificação está funcionando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49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221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Meta</w:t>
            </w:r>
          </w:p>
        </w:tc>
        <w:tc>
          <w:tcPr>
            <w:tcW w:type="dxa" w:w="5046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 não bater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Taxa de entrega semanal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70% ou mais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 problema costuma ser escopo, não motivação. Encurte o case antes de cobrar mais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Duplas ativas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3 ou mais</w:t>
            </w:r>
          </w:p>
        </w:tc>
        <w:tc>
          <w:tcPr>
            <w:tcW w:type="dxa" w:w="5046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 menos que isso o placar não cria comparação e a gamificação não opera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Entregas com bônus analítico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 ou mais por semana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 item plantado ficou sutil demais. Torne mais visível no case seguinte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Dispersão de pontos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líder com menos de 2x o último</w:t>
            </w:r>
          </w:p>
        </w:tc>
        <w:tc>
          <w:tcPr>
            <w:tcW w:type="dxa" w:w="5046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Se uma dupla domina, o resto desiste. Considere handicap ou premiação por faixa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Feedback entre duplas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 ou mais por semana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Ninguém está lendo a entrega do outro. Peça diretamente a duas pessoas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Critério de encerramento honesto: se a taxa de entrega cair três semanas seguidas, o ciclo não precisa de mais pontos nem de mais cobrança. Precisa de case menor.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8. O ciclo de 8 semanas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13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Semana</w:t>
            </w:r>
          </w:p>
        </w:tc>
        <w:tc>
          <w:tcPr>
            <w:tcW w:type="dxa" w:w="8617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acontece de diferente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1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Abertura do sistema. Explique a pontuação no mesmo post do primeiro case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2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Primeiro placar publicado, com todos os que entregaram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3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Primeiro bônus de constância pago. Comente isso publicamente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4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Recompensa de meio de ciclo: a dupla líder escolhe o tipo de case da semana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5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Case escolhido pela dupla líder. Dá senso de propriedade ao grupo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6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Segundo bônus de constância. Aviso de que o ciclo está fechando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7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Penúltima entrega. Placar com a projeção de quem pode virar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8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Última entrega, premiação e retrospectiva curta do que o ciclo mostrou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648000" cy="310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31091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Gamificação e cobrança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