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Template de entrega</w:t>
      </w:r>
    </w:p>
    <w:p>
      <w:pPr>
        <w:spacing w:after="160"/>
      </w:pPr>
      <w:r>
        <w:rPr>
          <w:i/>
          <w:color w:val="475569"/>
          <w:sz w:val="18"/>
        </w:rPr>
        <w:t>Case 01, FemVest  ·  máximo 5 slides ou 2 páginas, incluindo capa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0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Dupla</w:t>
            </w:r>
          </w:p>
        </w:tc>
        <w:tc>
          <w:tcPr>
            <w:tcW w:type="dxa" w:w="4535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Data da entrega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b/>
                <w:color w:val="1E293B"/>
                <w:sz w:val="20"/>
              </w:rPr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color w:val="1E293B"/>
                <w:sz w:val="20"/>
              </w:rPr>
            </w:r>
          </w:p>
        </w:tc>
      </w:tr>
    </w:tbl>
    <w:p>
      <w:pPr>
        <w:spacing w:after="0"/>
      </w:pP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Recomendação em uma frase</w:t>
      </w:r>
    </w:p>
    <w:p>
      <w:pPr>
        <w:spacing w:after="60"/>
      </w:pPr>
      <w:r>
        <w:rPr>
          <w:b w:val="0"/>
          <w:i/>
          <w:color w:val="475569"/>
          <w:sz w:val="18"/>
        </w:rPr>
        <w:t>A recomendação com o número que a sustenta. Se não couber em uma frase, ainda não está pronta.</w:t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1. Tamanho do mercado e receita potencial</w:t>
      </w:r>
    </w:p>
    <w:p>
      <w:pPr>
        <w:spacing w:after="60"/>
      </w:pPr>
      <w:r>
        <w:rPr>
          <w:b w:val="0"/>
          <w:i/>
          <w:color w:val="475569"/>
          <w:sz w:val="18"/>
        </w:rPr>
        <w:t>A cadeia do dimensionamento, filtro por filtro, até a usuária e até a receita do ano 1. Deixe cada etapa visível para dar para refazer a conta.</w:t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2. Business case de três anos e ponto de equilíbrio</w:t>
      </w:r>
    </w:p>
    <w:p>
      <w:pPr>
        <w:spacing w:after="60"/>
      </w:pPr>
      <w:r>
        <w:rPr>
          <w:b w:val="0"/>
          <w:i/>
          <w:color w:val="475569"/>
          <w:sz w:val="18"/>
        </w:rPr>
        <w:t>Margem de contribuição por usuária, ponto de equilíbrio, resultado ano a ano e a leitura do que isso significa para uma empresa financiada por venture capital. Diga qual premissa usou para o custo de aquisição.</w:t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3. Estratégia de produto e priorização</w:t>
      </w:r>
    </w:p>
    <w:p>
      <w:pPr>
        <w:spacing w:after="60"/>
      </w:pPr>
      <w:r>
        <w:rPr>
          <w:b w:val="0"/>
          <w:i/>
          <w:color w:val="475569"/>
          <w:sz w:val="18"/>
        </w:rPr>
        <w:t>Essencial, desejável e opcional, cada item justificado com o dado do Anexo C. Priorizar é dizer o que fica de fora, não só o que entra.</w:t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4. Entrada no mercado, nas cinco dimensões</w:t>
      </w:r>
    </w:p>
    <w:p>
      <w:pPr>
        <w:spacing w:after="60"/>
      </w:pPr>
      <w:r>
        <w:rPr>
          <w:b w:val="0"/>
          <w:i/>
          <w:color w:val="475569"/>
          <w:sz w:val="18"/>
        </w:rPr>
        <w:t>Segmento, proposta de valor, canal, precificação e métricas de sucesso. Uma linha por dimensão já resolve, desde que cada uma tenha justificativa.</w:t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Riscos e próximos passos</w:t>
      </w:r>
    </w:p>
    <w:p>
      <w:pPr>
        <w:spacing w:after="60"/>
      </w:pPr>
      <w:r>
        <w:rPr>
          <w:b w:val="0"/>
          <w:i/>
          <w:color w:val="475569"/>
          <w:sz w:val="18"/>
        </w:rPr>
        <w:t>Três riscos específicos da recomendação de vocês, com mitigação. Risco genérico como concorrência ou crise não pontua.</w:t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spacing w:after="18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Antes de enviar, confira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recomendação está na primeira página ou no primeiro slide, com número.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cadeia do dimensionamento está visível, filtro por filtro.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premissa do custo de aquisição está escrita.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priorização de produto cita o dado que a justifica.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As cinco dimensões da entrada estão cobertas, inclusive precificação e métricas.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Está dentro de 5 slides ou 2 páginas.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Vocês checaram se os números dos anexos fecham entre si.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964" w:bottom="68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978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Template de entrega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