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widowControl w:val="0"/>
        <w:spacing w:after="283" w:before="0" w:line="240" w:lineRule="auto"/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Reino do Código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83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36"/>
          <w:szCs w:val="36"/>
          <w:vertAlign w:val="baseline"/>
          <w:rtl w:val="0"/>
        </w:rPr>
        <w:t xml:space="preserve">Documento de Arquitetura do Sistema</w:t>
      </w:r>
    </w:p>
    <w:p w:rsidR="00000000" w:rsidDel="00000000" w:rsidP="00000000" w:rsidRDefault="00000000" w:rsidRPr="00000000">
      <w:pPr>
        <w:widowControl w:val="0"/>
        <w:spacing w:after="283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57" w:before="0" w:line="240" w:lineRule="auto"/>
        <w:contextualSpacing w:val="0"/>
      </w:pPr>
      <w:r w:rsidDel="00000000" w:rsidR="00000000" w:rsidRPr="00000000">
        <w:rPr>
          <w:rFonts w:ascii="Arial" w:cs="Arial" w:eastAsia="Arial" w:hAnsi="Arial"/>
          <w:b w:val="1"/>
          <w:sz w:val="28"/>
          <w:szCs w:val="28"/>
          <w:vertAlign w:val="baseline"/>
          <w:rtl w:val="0"/>
        </w:rPr>
        <w:t xml:space="preserve">Histórico da Revisão</w:t>
      </w:r>
    </w:p>
    <w:tbl>
      <w:tblPr>
        <w:tblStyle w:val="Table1"/>
        <w:bidi w:val="0"/>
        <w:tblW w:w="10545.0" w:type="dxa"/>
        <w:jc w:val="center"/>
        <w:tblInd w:w="-105.0" w:type="dxa"/>
        <w:tblLayout w:type="fixed"/>
        <w:tblLook w:val="0000"/>
      </w:tblPr>
      <w:tblGrid>
        <w:gridCol w:w="2280"/>
        <w:gridCol w:w="1140"/>
        <w:gridCol w:w="3705"/>
        <w:gridCol w:w="3420"/>
        <w:tblGridChange w:id="0">
          <w:tblGrid>
            <w:gridCol w:w="2280"/>
            <w:gridCol w:w="1140"/>
            <w:gridCol w:w="3705"/>
            <w:gridCol w:w="3420"/>
          </w:tblGrid>
        </w:tblGridChange>
      </w:tblGrid>
      <w:tr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57" w:before="0" w:line="240" w:lineRule="auto"/>
              <w:contextualSpacing w:val="0"/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0"/>
                <w:szCs w:val="20"/>
                <w:vertAlign w:val="baseline"/>
                <w:rtl w:val="0"/>
              </w:rPr>
              <w:t xml:space="preserve">Data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57" w:before="0" w:line="240" w:lineRule="auto"/>
              <w:contextualSpacing w:val="0"/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0"/>
                <w:szCs w:val="20"/>
                <w:vertAlign w:val="baseline"/>
                <w:rtl w:val="0"/>
              </w:rPr>
              <w:t xml:space="preserve">Versão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57" w:before="0" w:line="240" w:lineRule="auto"/>
              <w:contextualSpacing w:val="0"/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0"/>
                <w:szCs w:val="20"/>
                <w:vertAlign w:val="baseline"/>
                <w:rtl w:val="0"/>
              </w:rPr>
              <w:t xml:space="preserve">Descrição</w:t>
            </w:r>
          </w:p>
        </w:tc>
        <w:tc>
          <w:tcPr>
            <w:tcBorders>
              <w:top w:color="808080" w:space="0" w:sz="4" w:val="single"/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57" w:before="0" w:line="240" w:lineRule="auto"/>
              <w:contextualSpacing w:val="0"/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1"/>
                <w:sz w:val="20"/>
                <w:szCs w:val="20"/>
                <w:vertAlign w:val="baseline"/>
                <w:rtl w:val="0"/>
              </w:rPr>
              <w:t xml:space="preserve">Autor</w:t>
            </w:r>
          </w:p>
        </w:tc>
      </w:tr>
      <w:tr>
        <w:trPr>
          <w:trHeight w:val="760" w:hRule="atLeast"/>
        </w:trPr>
        <w:tc>
          <w:tcPr>
            <w:tcBorders>
              <w:left w:color="808080" w:space="0" w:sz="4" w:val="single"/>
              <w:bottom w:color="80808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57" w:before="0" w:line="240" w:lineRule="auto"/>
              <w:contextualSpacing w:val="0"/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0"/>
                <w:szCs w:val="20"/>
                <w:rtl w:val="0"/>
              </w:rPr>
              <w:t xml:space="preserve">21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b w:val="0"/>
                <w:sz w:val="20"/>
                <w:szCs w:val="20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0"/>
                <w:szCs w:val="20"/>
                <w:rtl w:val="0"/>
              </w:rPr>
              <w:t xml:space="preserve">06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b w:val="0"/>
                <w:sz w:val="20"/>
                <w:szCs w:val="20"/>
                <w:vertAlign w:val="baseline"/>
                <w:rtl w:val="0"/>
              </w:rPr>
              <w:t xml:space="preserve">/</w:t>
            </w:r>
            <w:r w:rsidDel="00000000" w:rsidR="00000000" w:rsidRPr="00000000">
              <w:rPr>
                <w:rFonts w:ascii="Nimbus Roman No9 L" w:cs="Nimbus Roman No9 L" w:eastAsia="Nimbus Roman No9 L" w:hAnsi="Nimbus Roman No9 L"/>
                <w:sz w:val="20"/>
                <w:szCs w:val="20"/>
                <w:rtl w:val="0"/>
              </w:rPr>
              <w:t xml:space="preserve">2015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57" w:before="0" w:line="240" w:lineRule="auto"/>
              <w:contextualSpacing w:val="0"/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b w:val="0"/>
                <w:sz w:val="20"/>
                <w:szCs w:val="20"/>
                <w:vertAlign w:val="baseline"/>
                <w:rtl w:val="0"/>
              </w:rPr>
              <w:t xml:space="preserve">1.0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57" w:before="0" w:line="240" w:lineRule="auto"/>
              <w:contextualSpacing w:val="0"/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0"/>
                <w:szCs w:val="20"/>
                <w:rtl w:val="0"/>
              </w:rPr>
              <w:t xml:space="preserve">Primeira versão do documento de arquitetura do sistema.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57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Julian Sansat, Jefferson Augusto, Allyson José, Débora Arruda, Wendell Holden, Mateus Oliveira.</w:t>
            </w:r>
          </w:p>
        </w:tc>
      </w:tr>
      <w:tr>
        <w:trPr>
          <w:trHeight w:val="760" w:hRule="atLeast"/>
        </w:trPr>
        <w:tc>
          <w:tcPr>
            <w:tcBorders>
              <w:left w:color="808080" w:space="0" w:sz="4" w:val="single"/>
              <w:bottom w:color="80808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57" w:before="0" w:line="240" w:lineRule="auto"/>
              <w:contextualSpacing w:val="0"/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0"/>
                <w:szCs w:val="20"/>
                <w:rtl w:val="0"/>
              </w:rPr>
              <w:t xml:space="preserve">05/06/2015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57" w:before="0" w:line="240" w:lineRule="auto"/>
              <w:contextualSpacing w:val="0"/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0"/>
                <w:szCs w:val="20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57" w:before="0" w:line="240" w:lineRule="auto"/>
              <w:contextualSpacing w:val="0"/>
            </w:pPr>
            <w:r w:rsidDel="00000000" w:rsidR="00000000" w:rsidRPr="00000000">
              <w:rPr>
                <w:rFonts w:ascii="Nimbus Roman No9 L" w:cs="Nimbus Roman No9 L" w:eastAsia="Nimbus Roman No9 L" w:hAnsi="Nimbus Roman No9 L"/>
                <w:sz w:val="20"/>
                <w:szCs w:val="20"/>
                <w:rtl w:val="0"/>
              </w:rPr>
              <w:t xml:space="preserve">Segunda versão do documento de arquitetura do sistema.</w:t>
            </w:r>
          </w:p>
        </w:tc>
        <w:tc>
          <w:tcPr>
            <w:tcBorders>
              <w:left w:color="808080" w:space="0" w:sz="4" w:val="single"/>
              <w:bottom w:color="808080" w:space="0" w:sz="4" w:val="single"/>
              <w:right w:color="808080" w:space="0" w:sz="4" w:val="single"/>
            </w:tcBorders>
          </w:tcPr>
          <w:p w:rsidR="00000000" w:rsidDel="00000000" w:rsidP="00000000" w:rsidRDefault="00000000" w:rsidRPr="00000000">
            <w:pPr>
              <w:widowControl w:val="0"/>
              <w:spacing w:after="57" w:before="0" w:line="240" w:lineRule="auto"/>
              <w:contextualSpacing w:val="0"/>
            </w:pPr>
            <w:r w:rsidDel="00000000" w:rsidR="00000000" w:rsidRPr="00000000">
              <w:rPr>
                <w:rtl w:val="0"/>
              </w:rPr>
              <w:t xml:space="preserve">Jullian Sansat, Jefferson Augusto, Mateus Oliveira, Renato Soares, Wendell Holden</w:t>
            </w:r>
          </w:p>
        </w:tc>
      </w:tr>
    </w:tbl>
    <w:p w:rsidR="00000000" w:rsidDel="00000000" w:rsidP="00000000" w:rsidRDefault="00000000" w:rsidRPr="00000000">
      <w:pPr>
        <w:keepNext w:val="1"/>
        <w:widowControl w:val="0"/>
        <w:spacing w:after="283" w:before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spacing w:after="283" w:before="240" w:line="240" w:lineRule="auto"/>
        <w:contextualSpacing w:val="0"/>
      </w:pPr>
      <w:r w:rsidDel="00000000" w:rsidR="00000000" w:rsidRPr="00000000">
        <w:rPr>
          <w:rFonts w:ascii="Thorndale" w:cs="Thorndale" w:eastAsia="Thorndale" w:hAnsi="Thorndale"/>
          <w:b w:val="1"/>
          <w:sz w:val="48"/>
          <w:szCs w:val="48"/>
          <w:vertAlign w:val="baseline"/>
          <w:rtl w:val="0"/>
        </w:rPr>
        <w:t xml:space="preserve">1 Arquitetura </w:t>
      </w:r>
    </w:p>
    <w:p w:rsidR="00000000" w:rsidDel="00000000" w:rsidP="00000000" w:rsidRDefault="00000000" w:rsidRPr="00000000">
      <w:pPr>
        <w:keepNext w:val="1"/>
        <w:widowControl w:val="0"/>
        <w:numPr>
          <w:ilvl w:val="1"/>
          <w:numId w:val="1"/>
        </w:numPr>
        <w:tabs>
          <w:tab w:val="left" w:pos="0"/>
        </w:tabs>
        <w:spacing w:after="283" w:before="240" w:line="240" w:lineRule="auto"/>
        <w:ind w:left="0" w:right="0" w:firstLine="0"/>
        <w:rPr>
          <w:rFonts w:ascii="Albany" w:cs="Albany" w:eastAsia="Albany" w:hAnsi="Albany"/>
          <w:b w:val="1"/>
          <w:sz w:val="28"/>
          <w:szCs w:val="28"/>
        </w:rPr>
      </w:pPr>
      <w:r w:rsidDel="00000000" w:rsidR="00000000" w:rsidRPr="00000000">
        <w:rPr>
          <w:rFonts w:ascii="Albany" w:cs="Albany" w:eastAsia="Albany" w:hAnsi="Albany"/>
          <w:b w:val="1"/>
          <w:sz w:val="28"/>
          <w:szCs w:val="28"/>
          <w:vertAlign w:val="baseline"/>
          <w:rtl w:val="0"/>
        </w:rPr>
        <w:t xml:space="preserve">1.1 Visão do ambiente computacional e físico </w:t>
      </w:r>
    </w:p>
    <w:p w:rsidR="00000000" w:rsidDel="00000000" w:rsidP="00000000" w:rsidRDefault="00000000" w:rsidRPr="00000000">
      <w:pPr>
        <w:widowControl w:val="0"/>
        <w:spacing w:after="283" w:before="0" w:line="240" w:lineRule="auto"/>
        <w:ind w:firstLine="720"/>
        <w:contextualSpacing w:val="0"/>
      </w:pP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highlight w:val="white"/>
          <w:rtl w:val="0"/>
        </w:rPr>
        <w:t xml:space="preserve">O sistema será hospedado em um servidor Heroku, e será utilizado como desenvolvimento os computadores pessoais de cada integrante da equipe.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numPr>
          <w:ilvl w:val="1"/>
          <w:numId w:val="1"/>
        </w:numPr>
        <w:tabs>
          <w:tab w:val="left" w:pos="0"/>
        </w:tabs>
        <w:spacing w:after="283" w:before="240" w:line="240" w:lineRule="auto"/>
        <w:ind w:left="0" w:right="0" w:firstLine="0"/>
        <w:rPr>
          <w:rFonts w:ascii="Albany" w:cs="Albany" w:eastAsia="Albany" w:hAnsi="Albany"/>
          <w:b w:val="1"/>
          <w:sz w:val="28"/>
          <w:szCs w:val="28"/>
        </w:rPr>
      </w:pPr>
      <w:r w:rsidDel="00000000" w:rsidR="00000000" w:rsidRPr="00000000">
        <w:rPr>
          <w:rFonts w:ascii="Albany" w:cs="Albany" w:eastAsia="Albany" w:hAnsi="Albany"/>
          <w:b w:val="1"/>
          <w:sz w:val="28"/>
          <w:szCs w:val="28"/>
          <w:vertAlign w:val="baseline"/>
          <w:rtl w:val="0"/>
        </w:rPr>
        <w:t xml:space="preserve">1.2  Visão macro dos pacotes ou </w:t>
      </w:r>
      <w:r w:rsidDel="00000000" w:rsidR="00000000" w:rsidRPr="00000000">
        <w:rPr>
          <w:rFonts w:ascii="Albany" w:cs="Albany" w:eastAsia="Albany" w:hAnsi="Albany"/>
          <w:b w:val="1"/>
          <w:sz w:val="28"/>
          <w:szCs w:val="28"/>
          <w:rtl w:val="0"/>
        </w:rPr>
        <w:t xml:space="preserve">subsistemas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83" w:line="240" w:lineRule="auto"/>
        <w:ind w:firstLine="720"/>
        <w:contextualSpacing w:val="0"/>
      </w:pP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Será utilizado o framework Ruby on Rails nesse projeto, esse framework é considerado modular</w:t>
      </w: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pois internamente ele divide as responsabilidades em estruturas distintas. Essas estruturas são nomeadas de módulos</w:t>
      </w: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e entre elas estão: </w:t>
      </w: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ActiveRecord</w:t>
      </w: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 ActionPack</w:t>
      </w: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 ActiveModel</w:t>
      </w: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 ActiveSupport </w:t>
      </w: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e o </w:t>
      </w: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ActionMailer</w:t>
      </w: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>
      <w:pPr>
        <w:widowControl w:val="0"/>
        <w:spacing w:after="283" w:before="0" w:line="240" w:lineRule="auto"/>
        <w:ind w:left="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83" w:before="0" w:line="240" w:lineRule="auto"/>
        <w:ind w:left="0" w:firstLine="0"/>
        <w:contextualSpacing w:val="0"/>
      </w:pPr>
      <w:r w:rsidDel="00000000" w:rsidR="00000000" w:rsidRPr="00000000">
        <w:rPr>
          <w:rFonts w:ascii="Thorndale" w:cs="Thorndale" w:eastAsia="Thorndale" w:hAnsi="Thorndale"/>
          <w:b w:val="1"/>
          <w:sz w:val="48"/>
          <w:szCs w:val="48"/>
          <w:vertAlign w:val="baseline"/>
          <w:rtl w:val="0"/>
        </w:rPr>
        <w:t xml:space="preserve">2 Estilo Arquitetural </w:t>
      </w:r>
    </w:p>
    <w:p w:rsidR="00000000" w:rsidDel="00000000" w:rsidP="00000000" w:rsidRDefault="00000000" w:rsidRPr="00000000">
      <w:pPr>
        <w:keepNext w:val="1"/>
        <w:widowControl w:val="0"/>
        <w:numPr>
          <w:ilvl w:val="1"/>
          <w:numId w:val="1"/>
        </w:numPr>
        <w:tabs>
          <w:tab w:val="left" w:pos="0"/>
        </w:tabs>
        <w:spacing w:after="283" w:before="240" w:line="240" w:lineRule="auto"/>
        <w:ind w:left="0" w:right="0" w:firstLine="0"/>
        <w:rPr>
          <w:rFonts w:ascii="Albany" w:cs="Albany" w:eastAsia="Albany" w:hAnsi="Albany"/>
          <w:b w:val="1"/>
          <w:sz w:val="28"/>
          <w:szCs w:val="28"/>
        </w:rPr>
      </w:pPr>
      <w:r w:rsidDel="00000000" w:rsidR="00000000" w:rsidRPr="00000000">
        <w:rPr>
          <w:rFonts w:ascii="Albany" w:cs="Albany" w:eastAsia="Albany" w:hAnsi="Albany"/>
          <w:b w:val="1"/>
          <w:sz w:val="28"/>
          <w:szCs w:val="28"/>
          <w:vertAlign w:val="baseline"/>
          <w:rtl w:val="0"/>
        </w:rPr>
        <w:t xml:space="preserve">2.1 Descrição do Estilo Arquitetural </w:t>
      </w:r>
    </w:p>
    <w:p w:rsidR="00000000" w:rsidDel="00000000" w:rsidP="00000000" w:rsidRDefault="00000000" w:rsidRPr="00000000">
      <w:pPr>
        <w:widowControl w:val="0"/>
        <w:spacing w:after="283" w:before="0" w:line="240" w:lineRule="auto"/>
        <w:ind w:firstLine="720"/>
        <w:contextualSpacing w:val="0"/>
      </w:pPr>
      <w:r w:rsidDel="00000000" w:rsidR="00000000" w:rsidRPr="00000000">
        <w:rPr>
          <w:rFonts w:ascii="Nimbus Roman No9 L" w:cs="Nimbus Roman No9 L" w:eastAsia="Nimbus Roman No9 L" w:hAnsi="Nimbus Roman No9 L"/>
          <w:sz w:val="24"/>
          <w:szCs w:val="24"/>
          <w:rtl w:val="0"/>
        </w:rPr>
        <w:t xml:space="preserve">Foi escolhido o M.V.C.(Model-View-Controller), pois esse tipo de arquitetura proporciona uma divisão que é interessante na hora de partilhar as tarefas entre os desenvolvedores e na manutenção do código.</w:t>
      </w:r>
    </w:p>
    <w:p w:rsidR="00000000" w:rsidDel="00000000" w:rsidP="00000000" w:rsidRDefault="00000000" w:rsidRPr="00000000">
      <w:pPr>
        <w:widowControl w:val="0"/>
        <w:spacing w:after="283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83" w:before="0" w:line="240" w:lineRule="auto"/>
        <w:contextualSpacing w:val="0"/>
      </w:pPr>
      <w:r w:rsidDel="00000000" w:rsidR="00000000" w:rsidRPr="00000000">
        <w:rPr>
          <w:rFonts w:ascii="Thorndale" w:cs="Thorndale" w:eastAsia="Thorndale" w:hAnsi="Thorndale"/>
          <w:b w:val="1"/>
          <w:sz w:val="48"/>
          <w:szCs w:val="48"/>
          <w:vertAlign w:val="baseline"/>
          <w:rtl w:val="0"/>
        </w:rPr>
        <w:t xml:space="preserve">3 Pacotes ou Sub-Sistemas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83" w:before="0" w:line="240" w:lineRule="auto"/>
        <w:contextualSpacing w:val="0"/>
      </w:pPr>
      <w:r w:rsidDel="00000000" w:rsidR="00000000" w:rsidRPr="00000000">
        <w:rPr>
          <w:rFonts w:ascii="Albany" w:cs="Albany" w:eastAsia="Albany" w:hAnsi="Albany"/>
          <w:b w:val="1"/>
          <w:sz w:val="28"/>
          <w:szCs w:val="28"/>
          <w:vertAlign w:val="baseline"/>
          <w:rtl w:val="0"/>
        </w:rPr>
        <w:t xml:space="preserve">3.1 Pacote de interface com o usuário </w:t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spacing w:line="240" w:lineRule="auto"/>
        <w:ind w:firstLine="720"/>
        <w:contextualSpacing w:val="0"/>
      </w:pPr>
      <w:bookmarkStart w:colFirst="0" w:colLast="0" w:name="h.41wk1b6ckgzd" w:id="0"/>
      <w:bookmarkEnd w:id="0"/>
      <w:r w:rsidDel="00000000" w:rsidR="00000000" w:rsidRPr="00000000">
        <w:rPr>
          <w:rFonts w:ascii="Albany" w:cs="Albany" w:eastAsia="Albany" w:hAnsi="Albany"/>
          <w:b w:val="0"/>
          <w:sz w:val="26"/>
          <w:szCs w:val="26"/>
          <w:rtl w:val="0"/>
        </w:rPr>
        <w:t xml:space="preserve">O módulo principal para a interface com o usuário é o </w:t>
      </w:r>
      <w:r w:rsidDel="00000000" w:rsidR="00000000" w:rsidRPr="00000000">
        <w:rPr>
          <w:rFonts w:ascii="Albany" w:cs="Albany" w:eastAsia="Albany" w:hAnsi="Albany"/>
          <w:sz w:val="26"/>
          <w:szCs w:val="26"/>
          <w:rtl w:val="0"/>
        </w:rPr>
        <w:t xml:space="preserve">ActionPack</w:t>
      </w:r>
      <w:r w:rsidDel="00000000" w:rsidR="00000000" w:rsidRPr="00000000">
        <w:rPr>
          <w:rFonts w:ascii="Albany" w:cs="Albany" w:eastAsia="Albany" w:hAnsi="Albany"/>
          <w:b w:val="0"/>
          <w:sz w:val="26"/>
          <w:szCs w:val="26"/>
          <w:rtl w:val="0"/>
        </w:rPr>
        <w:t xml:space="preserve">, onde ele é responsável pelo tratamento de rotas, requisições, geração de repostas a essas requisições e o renderização das views.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spacing w:line="240" w:lineRule="auto"/>
        <w:ind w:firstLine="720"/>
        <w:contextualSpacing w:val="0"/>
      </w:pPr>
      <w:bookmarkStart w:colFirst="0" w:colLast="0" w:name="h.pw7nabuz8s7t" w:id="1"/>
      <w:bookmarkEnd w:id="1"/>
      <w:r w:rsidDel="00000000" w:rsidR="00000000" w:rsidRPr="00000000">
        <w:rPr>
          <w:rFonts w:ascii="Albany" w:cs="Albany" w:eastAsia="Albany" w:hAnsi="Albany"/>
          <w:b w:val="1"/>
          <w:sz w:val="28"/>
          <w:szCs w:val="28"/>
          <w:vertAlign w:val="baseline"/>
          <w:rtl w:val="0"/>
        </w:rPr>
        <w:t xml:space="preserve">3.1 Pacote de negócio (serviços do sistema)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spacing w:line="240" w:lineRule="auto"/>
        <w:ind w:firstLine="720"/>
        <w:contextualSpacing w:val="0"/>
      </w:pPr>
      <w:bookmarkStart w:colFirst="0" w:colLast="0" w:name="h.xruf7fv95xix" w:id="2"/>
      <w:bookmarkEnd w:id="2"/>
      <w:r w:rsidDel="00000000" w:rsidR="00000000" w:rsidRPr="00000000">
        <w:rPr>
          <w:rFonts w:ascii="Albany" w:cs="Albany" w:eastAsia="Albany" w:hAnsi="Albany"/>
          <w:b w:val="0"/>
          <w:rtl w:val="0"/>
        </w:rPr>
        <w:t xml:space="preserve">O </w:t>
      </w:r>
      <w:r w:rsidDel="00000000" w:rsidR="00000000" w:rsidRPr="00000000">
        <w:rPr>
          <w:rFonts w:ascii="Albany" w:cs="Albany" w:eastAsia="Albany" w:hAnsi="Albany"/>
          <w:b w:val="0"/>
          <w:rtl w:val="0"/>
        </w:rPr>
        <w:t xml:space="preserve">módulo </w:t>
      </w:r>
      <w:r w:rsidDel="00000000" w:rsidR="00000000" w:rsidRPr="00000000">
        <w:rPr>
          <w:rFonts w:ascii="Albany" w:cs="Albany" w:eastAsia="Albany" w:hAnsi="Albany"/>
          <w:sz w:val="26"/>
          <w:szCs w:val="26"/>
          <w:rtl w:val="0"/>
        </w:rPr>
        <w:t xml:space="preserve">ActiveModel </w:t>
      </w:r>
      <w:r w:rsidDel="00000000" w:rsidR="00000000" w:rsidRPr="00000000">
        <w:rPr>
          <w:rFonts w:ascii="Albany" w:cs="Albany" w:eastAsia="Albany" w:hAnsi="Albany"/>
          <w:b w:val="0"/>
          <w:sz w:val="26"/>
          <w:szCs w:val="26"/>
          <w:rtl w:val="0"/>
        </w:rPr>
        <w:t xml:space="preserve">é responsável pela camada de negócio, além de servir como meio intermediário entre  o </w:t>
      </w:r>
      <w:r w:rsidDel="00000000" w:rsidR="00000000" w:rsidRPr="00000000">
        <w:rPr>
          <w:rFonts w:ascii="Albany" w:cs="Albany" w:eastAsia="Albany" w:hAnsi="Albany"/>
          <w:sz w:val="26"/>
          <w:szCs w:val="26"/>
          <w:rtl w:val="0"/>
        </w:rPr>
        <w:t xml:space="preserve">ActiveRecorder</w:t>
      </w:r>
      <w:r w:rsidDel="00000000" w:rsidR="00000000" w:rsidRPr="00000000">
        <w:rPr>
          <w:rFonts w:ascii="Albany" w:cs="Albany" w:eastAsia="Albany" w:hAnsi="Albany"/>
          <w:b w:val="0"/>
          <w:sz w:val="26"/>
          <w:szCs w:val="26"/>
          <w:rtl w:val="0"/>
        </w:rPr>
        <w:t xml:space="preserve">(Persistencia), e o </w:t>
      </w:r>
      <w:r w:rsidDel="00000000" w:rsidR="00000000" w:rsidRPr="00000000">
        <w:rPr>
          <w:rFonts w:ascii="Albany" w:cs="Albany" w:eastAsia="Albany" w:hAnsi="Albany"/>
          <w:sz w:val="26"/>
          <w:szCs w:val="26"/>
          <w:rtl w:val="0"/>
        </w:rPr>
        <w:t xml:space="preserve">ActionPack</w:t>
      </w:r>
      <w:r w:rsidDel="00000000" w:rsidR="00000000" w:rsidRPr="00000000">
        <w:rPr>
          <w:rFonts w:ascii="Albany" w:cs="Albany" w:eastAsia="Albany" w:hAnsi="Albany"/>
          <w:b w:val="0"/>
          <w:sz w:val="26"/>
          <w:szCs w:val="26"/>
          <w:rtl w:val="0"/>
        </w:rPr>
        <w:t xml:space="preserve">(Interface).</w:t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spacing w:line="240" w:lineRule="auto"/>
        <w:ind w:firstLine="720"/>
        <w:contextualSpacing w:val="0"/>
      </w:pPr>
      <w:bookmarkStart w:colFirst="0" w:colLast="0" w:name="h.60r3skdrfcfn" w:id="3"/>
      <w:bookmarkEnd w:id="3"/>
      <w:r w:rsidDel="00000000" w:rsidR="00000000" w:rsidRPr="00000000">
        <w:rPr>
          <w:rFonts w:ascii="Albany" w:cs="Albany" w:eastAsia="Albany" w:hAnsi="Albany"/>
          <w:b w:val="1"/>
          <w:sz w:val="28"/>
          <w:szCs w:val="28"/>
          <w:vertAlign w:val="baseline"/>
          <w:rtl w:val="0"/>
        </w:rPr>
        <w:t xml:space="preserve">3.1 Pacote de persistência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spacing w:line="240" w:lineRule="auto"/>
        <w:ind w:firstLine="720"/>
        <w:contextualSpacing w:val="0"/>
      </w:pPr>
      <w:bookmarkStart w:colFirst="0" w:colLast="0" w:name="h.rom0gdqcyiyc" w:id="4"/>
      <w:bookmarkEnd w:id="4"/>
      <w:r w:rsidDel="00000000" w:rsidR="00000000" w:rsidRPr="00000000">
        <w:rPr>
          <w:rFonts w:ascii="Albany" w:cs="Albany" w:eastAsia="Albany" w:hAnsi="Albany"/>
          <w:b w:val="0"/>
          <w:sz w:val="26"/>
          <w:szCs w:val="26"/>
          <w:rtl w:val="0"/>
        </w:rPr>
        <w:t xml:space="preserve">O módulo ActiveRecoder fica responsável pela persistencia, e ele é responsável pelo ORM (object-relational mapping), ou seja, um mapeador entre objetos e registros de uma tabela, onde cada classe de modelo possui uma tabela correspondente a ela no banco de dados</w:t>
      </w:r>
      <w:r w:rsidDel="00000000" w:rsidR="00000000" w:rsidRPr="00000000">
        <w:rPr>
          <w:rFonts w:ascii="Albany" w:cs="Albany" w:eastAsia="Albany" w:hAnsi="Albany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spacing w:line="240" w:lineRule="auto"/>
        <w:ind w:firstLine="720"/>
        <w:contextualSpacing w:val="0"/>
      </w:pPr>
      <w:bookmarkStart w:colFirst="0" w:colLast="0" w:name="h.fff4w7g0raui" w:id="5"/>
      <w:bookmarkEnd w:id="5"/>
      <w:r w:rsidDel="00000000" w:rsidR="00000000" w:rsidRPr="00000000">
        <w:rPr>
          <w:rFonts w:ascii="Albany" w:cs="Albany" w:eastAsia="Albany" w:hAnsi="Albany"/>
          <w:b w:val="1"/>
          <w:sz w:val="48"/>
          <w:szCs w:val="48"/>
          <w:rtl w:val="0"/>
        </w:rPr>
        <w:t xml:space="preserve">4 API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spacing w:line="240" w:lineRule="auto"/>
        <w:ind w:firstLine="720"/>
        <w:contextualSpacing w:val="0"/>
      </w:pPr>
      <w:bookmarkStart w:colFirst="0" w:colLast="0" w:name="h.774tbk6wb31h" w:id="6"/>
      <w:bookmarkEnd w:id="6"/>
      <w:r w:rsidDel="00000000" w:rsidR="00000000" w:rsidRPr="00000000">
        <w:rPr>
          <w:rFonts w:ascii="Albany" w:cs="Albany" w:eastAsia="Albany" w:hAnsi="Albany"/>
          <w:sz w:val="26"/>
          <w:szCs w:val="26"/>
          <w:rtl w:val="0"/>
        </w:rPr>
        <w:t xml:space="preserve">4.1 Enviando Badge</w:t>
      </w:r>
      <w:r w:rsidDel="00000000" w:rsidR="00000000" w:rsidRPr="00000000">
        <w:rPr>
          <w:rFonts w:ascii="Albany" w:cs="Albany" w:eastAsia="Albany" w:hAnsi="Albany"/>
          <w:b w:val="0"/>
          <w:sz w:val="26"/>
          <w:szCs w:val="26"/>
          <w:rtl w:val="0"/>
        </w:rPr>
        <w:t xml:space="preserve"> (</w:t>
      </w:r>
      <w:r w:rsidDel="00000000" w:rsidR="00000000" w:rsidRPr="00000000">
        <w:rPr>
          <w:rFonts w:ascii="Albany" w:cs="Albany" w:eastAsia="Albany" w:hAnsi="Albany"/>
          <w:sz w:val="26"/>
          <w:szCs w:val="26"/>
          <w:rtl w:val="0"/>
        </w:rPr>
        <w:t xml:space="preserve">Reino do Codigo</w:t>
      </w:r>
      <w:r w:rsidDel="00000000" w:rsidR="00000000" w:rsidRPr="00000000">
        <w:rPr>
          <w:rFonts w:ascii="Albany" w:cs="Albany" w:eastAsia="Albany" w:hAnsi="Albany"/>
          <w:b w:val="0"/>
          <w:sz w:val="26"/>
          <w:szCs w:val="26"/>
          <w:rtl w:val="0"/>
        </w:rPr>
        <w:t xml:space="preserve">)</w:t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spacing w:line="240" w:lineRule="auto"/>
        <w:ind w:firstLine="720"/>
        <w:contextualSpacing w:val="0"/>
      </w:pPr>
      <w:bookmarkStart w:colFirst="0" w:colLast="0" w:name="h.bt96ppowhwd4" w:id="7"/>
      <w:bookmarkEnd w:id="7"/>
      <w:r w:rsidDel="00000000" w:rsidR="00000000" w:rsidRPr="00000000">
        <w:rPr>
          <w:rFonts w:ascii="Albany" w:cs="Albany" w:eastAsia="Albany" w:hAnsi="Albany"/>
          <w:b w:val="0"/>
          <w:sz w:val="26"/>
          <w:szCs w:val="26"/>
          <w:rtl w:val="0"/>
        </w:rPr>
        <w:t xml:space="preserve">A API utiliza o modulo "net/http", envia um JSON utilizando o metodo post para o controller do Badge Wall resposavel por criar o objeto com as informações recebidas. A configuração da API como a url é definida no método badge wall share </w:t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spacing w:line="240" w:lineRule="auto"/>
        <w:ind w:firstLine="720"/>
        <w:contextualSpacing w:val="0"/>
      </w:pPr>
      <w:bookmarkStart w:colFirst="0" w:colLast="0" w:name="h.o5je5m6gx4ra" w:id="8"/>
      <w:bookmarkEnd w:id="8"/>
      <w:r w:rsidDel="00000000" w:rsidR="00000000" w:rsidRPr="00000000">
        <w:rPr>
          <w:rFonts w:ascii="Albany" w:cs="Albany" w:eastAsia="Albany" w:hAnsi="Albany"/>
          <w:sz w:val="26"/>
          <w:szCs w:val="26"/>
          <w:rtl w:val="0"/>
        </w:rPr>
        <w:t xml:space="preserve"> </w:t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-180974</wp:posOffset>
            </wp:positionH>
            <wp:positionV relativeFrom="paragraph">
              <wp:posOffset>180975</wp:posOffset>
            </wp:positionV>
            <wp:extent cx="6477000" cy="2631758"/>
            <wp:effectExtent b="0" l="0" r="0" t="0"/>
            <wp:wrapSquare wrapText="bothSides" distB="114300" distT="114300" distL="114300" distR="114300"/>
            <wp:docPr descr="code.png" id="3" name="image05.png"/>
            <a:graphic>
              <a:graphicData uri="http://schemas.openxmlformats.org/drawingml/2006/picture">
                <pic:pic>
                  <pic:nvPicPr>
                    <pic:cNvPr descr="code.png" id="0" name="image05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263175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spacing w:line="240" w:lineRule="auto"/>
        <w:ind w:firstLine="720"/>
        <w:contextualSpacing w:val="0"/>
      </w:pPr>
      <w:bookmarkStart w:colFirst="0" w:colLast="0" w:name="h.733nynrx7ep6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spacing w:line="240" w:lineRule="auto"/>
        <w:ind w:firstLine="720"/>
        <w:contextualSpacing w:val="0"/>
      </w:pPr>
      <w:bookmarkStart w:colFirst="0" w:colLast="0" w:name="h.f030cp9c2i7h" w:id="10"/>
      <w:bookmarkEnd w:id="1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spacing w:line="240" w:lineRule="auto"/>
        <w:ind w:firstLine="720"/>
        <w:contextualSpacing w:val="0"/>
      </w:pPr>
      <w:bookmarkStart w:colFirst="0" w:colLast="0" w:name="h.2b9crdq9kg4f" w:id="11"/>
      <w:bookmarkEnd w:id="11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keepNext w:val="0"/>
        <w:keepLines w:val="0"/>
        <w:widowControl w:val="0"/>
        <w:spacing w:line="240" w:lineRule="auto"/>
        <w:ind w:firstLine="720"/>
        <w:contextualSpacing w:val="0"/>
      </w:pPr>
      <w:bookmarkStart w:colFirst="0" w:colLast="0" w:name="h.1r6ywqlesrrr" w:id="12"/>
      <w:bookmarkEnd w:id="12"/>
      <w:r w:rsidDel="00000000" w:rsidR="00000000" w:rsidRPr="00000000">
        <w:rPr>
          <w:rFonts w:ascii="Albany" w:cs="Albany" w:eastAsia="Albany" w:hAnsi="Albany"/>
          <w:sz w:val="26"/>
          <w:szCs w:val="26"/>
          <w:rtl w:val="0"/>
        </w:rPr>
        <w:t xml:space="preserve">4.2 Recebendo Badge (Badge Wall)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sz w:val="26"/>
          <w:szCs w:val="26"/>
          <w:rtl w:val="0"/>
        </w:rPr>
        <w:t xml:space="preserve">O Badge Wall recebe o JSON enviado pelo reino do codigo e cria um objeto com estes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spacing w:after="283" w:before="24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spacing w:after="283" w:before="240" w:line="240" w:lineRule="auto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widowControl w:val="0"/>
        <w:spacing w:after="283" w:before="240" w:line="240" w:lineRule="auto"/>
        <w:contextualSpacing w:val="0"/>
      </w:pPr>
      <w:r w:rsidDel="00000000" w:rsidR="00000000" w:rsidRPr="00000000">
        <w:rPr>
          <w:rFonts w:ascii="Thorndale" w:cs="Thorndale" w:eastAsia="Thorndale" w:hAnsi="Thorndale"/>
          <w:b w:val="1"/>
          <w:sz w:val="48"/>
          <w:szCs w:val="48"/>
          <w:rtl w:val="0"/>
        </w:rPr>
        <w:t xml:space="preserve">5</w:t>
      </w:r>
      <w:r w:rsidDel="00000000" w:rsidR="00000000" w:rsidRPr="00000000">
        <w:rPr>
          <w:rFonts w:ascii="Thorndale" w:cs="Thorndale" w:eastAsia="Thorndale" w:hAnsi="Thorndale"/>
          <w:b w:val="1"/>
          <w:sz w:val="48"/>
          <w:szCs w:val="48"/>
          <w:vertAlign w:val="baseline"/>
          <w:rtl w:val="0"/>
        </w:rPr>
        <w:t xml:space="preserve"> Anexos </w:t>
      </w:r>
    </w:p>
    <w:p w:rsidR="00000000" w:rsidDel="00000000" w:rsidP="00000000" w:rsidRDefault="00000000" w:rsidRPr="00000000">
      <w:pPr>
        <w:widowControl w:val="0"/>
        <w:spacing w:after="283" w:before="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6477000" cy="48895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889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83" w:before="0" w:line="24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widowControl w:val="0"/>
        <w:spacing w:after="283" w:before="0" w:line="240" w:lineRule="auto"/>
        <w:contextualSpacing w:val="0"/>
      </w:pPr>
      <w:r w:rsidDel="00000000" w:rsidR="00000000" w:rsidRPr="00000000">
        <w:rPr>
          <w:rFonts w:ascii="Nimbus Roman No9 L" w:cs="Nimbus Roman No9 L" w:eastAsia="Nimbus Roman No9 L" w:hAnsi="Nimbus Roman No9 L"/>
          <w:b w:val="1"/>
          <w:sz w:val="24"/>
          <w:szCs w:val="24"/>
          <w:rtl w:val="0"/>
        </w:rPr>
        <w:t xml:space="preserve">Casos de uso</w:t>
      </w:r>
    </w:p>
    <w:p w:rsidR="00000000" w:rsidDel="00000000" w:rsidP="00000000" w:rsidRDefault="00000000" w:rsidRPr="00000000">
      <w:pPr>
        <w:widowControl w:val="0"/>
        <w:spacing w:after="283" w:before="0" w:line="240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6479865" cy="3924300"/>
            <wp:effectExtent b="0" l="0" r="0" t="0"/>
            <wp:docPr descr="diagramacasodeuso.png" id="2" name="image03.png"/>
            <a:graphic>
              <a:graphicData uri="http://schemas.openxmlformats.org/drawingml/2006/picture">
                <pic:pic>
                  <pic:nvPicPr>
                    <pic:cNvPr descr="diagramacasodeuso.png" id="0" name="image0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79865" cy="392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7" w:w="11905"/>
      <w:pgMar w:bottom="567" w:top="567" w:left="1134" w:right="567"/>
      <w:pgNumType w:start="1"/>
      <w:cols w:equalWidth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  <w:font w:name="Nimbus Roman No9 L"/>
  <w:font w:name="Thorndale"/>
  <w:font w:name="Albany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5.0" w:type="dxa"/>
        <w:left w:w="105.0" w:type="dxa"/>
        <w:bottom w:w="105.0" w:type="dxa"/>
        <w:right w:w="10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5.png"/><Relationship Id="rId6" Type="http://schemas.openxmlformats.org/officeDocument/2006/relationships/image" Target="media/image01.png"/><Relationship Id="rId7" Type="http://schemas.openxmlformats.org/officeDocument/2006/relationships/image" Target="media/image03.png"/></Relationships>
</file>