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F2" w:rsidRDefault="00915210" w:rsidP="00915210">
      <w:pPr>
        <w:jc w:val="center"/>
        <w:rPr>
          <w:rFonts w:ascii="宋体" w:hAnsi="宋体"/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雷赛</w:t>
      </w:r>
      <w:r>
        <w:rPr>
          <w:rFonts w:ascii="宋体" w:hAnsi="宋体"/>
          <w:b/>
          <w:bCs/>
          <w:color w:val="1F497D"/>
        </w:rPr>
        <w:t>运动控制库</w:t>
      </w:r>
      <w:r>
        <w:rPr>
          <w:rFonts w:ascii="宋体" w:hAnsi="宋体" w:hint="eastAsia"/>
          <w:b/>
          <w:bCs/>
          <w:color w:val="1F497D"/>
        </w:rPr>
        <w:t>需求</w:t>
      </w:r>
      <w:r>
        <w:rPr>
          <w:rFonts w:ascii="宋体" w:hAnsi="宋体"/>
          <w:b/>
          <w:bCs/>
          <w:color w:val="1F497D"/>
        </w:rPr>
        <w:t>表</w:t>
      </w:r>
    </w:p>
    <w:p w:rsidR="00304DD0" w:rsidRDefault="00304DD0" w:rsidP="002853F2">
      <w:pPr>
        <w:ind w:leftChars="200" w:left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2017.4.</w:t>
      </w:r>
      <w:r>
        <w:rPr>
          <w:rFonts w:ascii="宋体" w:hAnsi="宋体"/>
          <w:b/>
          <w:bCs/>
        </w:rPr>
        <w:t>13</w:t>
      </w:r>
    </w:p>
    <w:p w:rsidR="002853F2" w:rsidRDefault="002853F2" w:rsidP="002853F2">
      <w:pPr>
        <w:ind w:leftChars="200" w:left="420"/>
        <w:rPr>
          <w:b/>
          <w:bCs/>
        </w:rPr>
      </w:pPr>
      <w:r>
        <w:rPr>
          <w:rFonts w:ascii="宋体" w:hAnsi="宋体" w:hint="eastAsia"/>
          <w:b/>
          <w:bCs/>
        </w:rPr>
        <w:t>改进点：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新指令需兼容标准</w:t>
      </w:r>
      <w:r>
        <w:t>G</w:t>
      </w:r>
      <w:r>
        <w:rPr>
          <w:rFonts w:ascii="宋体" w:hAnsi="宋体" w:hint="eastAsia"/>
        </w:rPr>
        <w:t>指令修改（</w:t>
      </w:r>
      <w:r>
        <w:t>G01/G90/G04/G05/G100/M</w:t>
      </w:r>
      <w:r>
        <w:rPr>
          <w:rFonts w:ascii="宋体" w:hAnsi="宋体" w:hint="eastAsia"/>
        </w:rPr>
        <w:t>指令）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添加绝对</w:t>
      </w:r>
      <w:r>
        <w:t>/</w:t>
      </w:r>
      <w:r>
        <w:rPr>
          <w:rFonts w:ascii="宋体" w:hAnsi="宋体" w:hint="eastAsia"/>
        </w:rPr>
        <w:t>相对坐标系，修改</w:t>
      </w:r>
      <w:r>
        <w:t>G1</w:t>
      </w:r>
      <w:r>
        <w:rPr>
          <w:rFonts w:ascii="宋体" w:hAnsi="宋体" w:hint="eastAsia"/>
        </w:rPr>
        <w:t>指令使其可匹配两种坐标系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添加速度指令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需要有详细的错误码，而不是依靠复杂的全局变量查看错误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</w:t>
      </w:r>
      <w:r>
        <w:t>G01</w:t>
      </w:r>
      <w:r>
        <w:rPr>
          <w:rFonts w:ascii="宋体" w:hAnsi="宋体" w:hint="eastAsia"/>
        </w:rPr>
        <w:t>配合</w:t>
      </w:r>
      <w:r>
        <w:t>M101/M103</w:t>
      </w:r>
      <w:r>
        <w:rPr>
          <w:rFonts w:ascii="宋体" w:hAnsi="宋体" w:hint="eastAsia"/>
        </w:rPr>
        <w:t>的预出丝，提前断丝功能</w:t>
      </w:r>
    </w:p>
    <w:p w:rsidR="002853F2" w:rsidRP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运动控制库工作方式以调用指令进行，不需要进行过多的逻辑实现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添加G01指令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X_Y_Z_U_ </w:t>
      </w:r>
      <w:r>
        <w:rPr>
          <w:rFonts w:ascii="宋体" w:hAnsi="宋体" w:hint="eastAsia"/>
        </w:rPr>
        <w:t>的U轴</w:t>
      </w:r>
      <w:r>
        <w:rPr>
          <w:rFonts w:ascii="宋体" w:hAnsi="宋体"/>
        </w:rPr>
        <w:t>功能。</w:t>
      </w:r>
    </w:p>
    <w:p w:rsidR="002853F2" w:rsidRDefault="002853F2" w:rsidP="002853F2">
      <w:pPr>
        <w:ind w:leftChars="200" w:left="420"/>
      </w:pPr>
    </w:p>
    <w:p w:rsidR="002853F2" w:rsidRDefault="002853F2" w:rsidP="002853F2">
      <w:pPr>
        <w:ind w:leftChars="200" w:left="420"/>
        <w:rPr>
          <w:b/>
          <w:bCs/>
        </w:rPr>
      </w:pPr>
      <w:r>
        <w:rPr>
          <w:rFonts w:ascii="宋体" w:hAnsi="宋体" w:hint="eastAsia"/>
          <w:b/>
          <w:bCs/>
        </w:rPr>
        <w:t>进入打印模式需要使用指令：</w:t>
      </w:r>
    </w:p>
    <w:p w:rsidR="002853F2" w:rsidRDefault="002853F2" w:rsidP="002853F2">
      <w:pPr>
        <w:ind w:leftChars="200" w:left="420"/>
      </w:pPr>
      <w:r>
        <w:t xml:space="preserve">M06/M304                         </w:t>
      </w:r>
      <w:r>
        <w:rPr>
          <w:rFonts w:ascii="宋体" w:hAnsi="宋体" w:hint="eastAsia"/>
        </w:rPr>
        <w:t>（队列</w:t>
      </w:r>
      <w:r>
        <w:t>/</w:t>
      </w:r>
      <w:r>
        <w:rPr>
          <w:rFonts w:ascii="宋体" w:hAnsi="宋体" w:hint="eastAsia"/>
        </w:rPr>
        <w:t>快速）切换喷头</w:t>
      </w:r>
    </w:p>
    <w:p w:rsidR="002853F2" w:rsidRDefault="002853F2" w:rsidP="002853F2">
      <w:pPr>
        <w:ind w:leftChars="200" w:left="420"/>
      </w:pPr>
      <w:r>
        <w:t xml:space="preserve">M101/M103                       </w:t>
      </w:r>
      <w:r>
        <w:rPr>
          <w:rFonts w:ascii="宋体" w:hAnsi="宋体" w:hint="eastAsia"/>
        </w:rPr>
        <w:t>关闭</w:t>
      </w:r>
      <w:r>
        <w:t>/</w:t>
      </w:r>
      <w:r>
        <w:rPr>
          <w:rFonts w:ascii="宋体" w:hAnsi="宋体" w:hint="eastAsia"/>
        </w:rPr>
        <w:t>打开气阀</w:t>
      </w:r>
    </w:p>
    <w:p w:rsidR="002853F2" w:rsidRDefault="002853F2" w:rsidP="002853F2">
      <w:pPr>
        <w:ind w:leftChars="200" w:left="420"/>
      </w:pPr>
      <w:r>
        <w:t xml:space="preserve">G1                                         </w:t>
      </w:r>
      <w:r>
        <w:rPr>
          <w:rFonts w:ascii="宋体" w:hAnsi="宋体" w:hint="eastAsia"/>
        </w:rPr>
        <w:t>直线插补运动</w:t>
      </w:r>
    </w:p>
    <w:p w:rsidR="002853F2" w:rsidRDefault="002853F2" w:rsidP="002853F2">
      <w:pPr>
        <w:ind w:leftChars="200" w:left="420"/>
      </w:pPr>
      <w:r>
        <w:t xml:space="preserve">/M106                                  </w:t>
      </w:r>
      <w:r>
        <w:rPr>
          <w:rFonts w:ascii="宋体" w:hAnsi="宋体" w:hint="eastAsia"/>
        </w:rPr>
        <w:t>队列指令（暂停缺失</w:t>
      </w:r>
      <w:r>
        <w:t>/</w:t>
      </w:r>
      <w:r>
        <w:rPr>
          <w:rFonts w:ascii="宋体" w:hAnsi="宋体" w:hint="eastAsia"/>
        </w:rPr>
        <w:t>恢复打印）</w:t>
      </w:r>
    </w:p>
    <w:p w:rsidR="002853F2" w:rsidRDefault="002853F2" w:rsidP="002853F2">
      <w:pPr>
        <w:ind w:leftChars="200" w:left="420"/>
      </w:pPr>
      <w:r>
        <w:t xml:space="preserve">M104                                    </w:t>
      </w:r>
      <w:r>
        <w:rPr>
          <w:rFonts w:ascii="宋体" w:hAnsi="宋体" w:hint="eastAsia"/>
        </w:rPr>
        <w:t>清洁</w:t>
      </w:r>
    </w:p>
    <w:p w:rsidR="002853F2" w:rsidRDefault="002853F2" w:rsidP="002853F2">
      <w:pPr>
        <w:ind w:leftChars="200" w:left="420"/>
      </w:pPr>
      <w:r>
        <w:t xml:space="preserve">M04                                      </w:t>
      </w:r>
      <w:r>
        <w:rPr>
          <w:rFonts w:ascii="宋体" w:hAnsi="宋体" w:hint="eastAsia"/>
        </w:rPr>
        <w:t>打印结束</w:t>
      </w:r>
    </w:p>
    <w:p w:rsidR="002853F2" w:rsidRDefault="002853F2" w:rsidP="002853F2">
      <w:pPr>
        <w:ind w:leftChars="200" w:left="420"/>
      </w:pPr>
      <w:r>
        <w:t xml:space="preserve">G90/G91                              </w:t>
      </w:r>
      <w:r>
        <w:rPr>
          <w:rFonts w:ascii="宋体" w:hAnsi="宋体" w:hint="eastAsia"/>
        </w:rPr>
        <w:t>坐标系切换缺失</w:t>
      </w:r>
    </w:p>
    <w:p w:rsidR="002853F2" w:rsidRDefault="002853F2" w:rsidP="002853F2"/>
    <w:p w:rsidR="00DB462C" w:rsidRDefault="00304DD0" w:rsidP="00915210">
      <w:pPr>
        <w:rPr>
          <w:b/>
          <w:bCs/>
          <w:color w:val="1F497D"/>
        </w:rPr>
      </w:pPr>
      <w:r>
        <w:rPr>
          <w:rFonts w:hint="eastAsia"/>
          <w:b/>
          <w:bCs/>
          <w:color w:val="1F497D"/>
        </w:rPr>
        <w:t>2017.6</w:t>
      </w:r>
      <w:r>
        <w:rPr>
          <w:b/>
          <w:bCs/>
          <w:color w:val="1F497D"/>
        </w:rPr>
        <w:t>.15</w:t>
      </w:r>
    </w:p>
    <w:p w:rsidR="00915210" w:rsidRPr="002853F2" w:rsidRDefault="00915210" w:rsidP="00915210">
      <w:pPr>
        <w:rPr>
          <w:b/>
          <w:bCs/>
          <w:color w:val="1F497D"/>
        </w:rPr>
      </w:pPr>
      <w:r>
        <w:rPr>
          <w:rFonts w:hint="eastAsia"/>
          <w:b/>
          <w:bCs/>
          <w:color w:val="1F497D"/>
        </w:rPr>
        <w:t>相关</w:t>
      </w:r>
      <w:r>
        <w:rPr>
          <w:b/>
          <w:bCs/>
          <w:color w:val="1F497D"/>
        </w:rPr>
        <w:t>技术</w:t>
      </w:r>
      <w:r>
        <w:rPr>
          <w:rFonts w:hint="eastAsia"/>
          <w:b/>
          <w:bCs/>
          <w:color w:val="1F497D"/>
        </w:rPr>
        <w:t>参考</w:t>
      </w:r>
      <w:r>
        <w:rPr>
          <w:b/>
          <w:bCs/>
          <w:color w:val="1F497D"/>
        </w:rPr>
        <w:t>：</w:t>
      </w:r>
    </w:p>
    <w:p w:rsidR="002853F2" w:rsidRDefault="002853F2" w:rsidP="002853F2">
      <w:pPr>
        <w:pStyle w:val="a3"/>
        <w:numPr>
          <w:ilvl w:val="0"/>
          <w:numId w:val="1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现有运动控制库在解析</w:t>
      </w:r>
      <w:r>
        <w:rPr>
          <w:b/>
          <w:bCs/>
          <w:color w:val="1F497D"/>
        </w:rPr>
        <w:t>G</w:t>
      </w:r>
      <w:r>
        <w:rPr>
          <w:rFonts w:ascii="宋体" w:hAnsi="宋体" w:hint="eastAsia"/>
          <w:b/>
          <w:bCs/>
          <w:color w:val="1F497D"/>
        </w:rPr>
        <w:t>指令时，存在多轴插补逻辑不清问题。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 xml:space="preserve">这个问题在雷赛基础控制库中有对应函数，雷赛基础库有比较详细的插补函数专业解析G指令，支持4轴并且自动阻塞执行，包括OUT口指令（出丝）。 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使用SMCVectMoveLineN, SMCVectMoveMultiLineN使用这个函数执行G指令，</w:t>
      </w:r>
      <w:r>
        <w:rPr>
          <w:rFonts w:ascii="宋体" w:hAnsi="宋体" w:hint="eastAsia"/>
          <w:b/>
          <w:bCs/>
          <w:color w:val="1F497D"/>
        </w:rPr>
        <w:t>运动库会自动阻塞执行</w:t>
      </w:r>
      <w:r>
        <w:rPr>
          <w:rFonts w:ascii="宋体" w:hAnsi="宋体" w:hint="eastAsia"/>
          <w:color w:val="1F497D"/>
        </w:rPr>
        <w:t>；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使用SMCVectMovePause，可以实现插补暂停，并且记录暂停点；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使用SMCVectMoveStart 能自动恢复到暂停点。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现有的雷赛库封装，其实把原本雷赛底层库支持的功能给拆解了，导致了存在多轴插补逻辑不清问题。可以参考说明书P23多轴插补的函数来试验。这几个功能点已经验证过。从数控里正确使用逻辑，这里需要重点考虑，请姜总重构时引起注意。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</w:p>
    <w:p w:rsidR="002853F2" w:rsidRDefault="002853F2" w:rsidP="002853F2">
      <w:pPr>
        <w:ind w:firstLine="420"/>
        <w:rPr>
          <w:b/>
          <w:bCs/>
          <w:color w:val="1F497D"/>
        </w:rPr>
      </w:pPr>
      <w:r>
        <w:rPr>
          <w:rFonts w:ascii="宋体" w:hAnsi="宋体" w:hint="eastAsia"/>
          <w:color w:val="1F497D"/>
        </w:rPr>
        <w:t>2</w:t>
      </w:r>
      <w:r>
        <w:rPr>
          <w:rFonts w:ascii="宋体" w:hAnsi="宋体" w:hint="eastAsia"/>
          <w:b/>
          <w:bCs/>
          <w:color w:val="1F497D"/>
        </w:rPr>
        <w:t>、使用定长运动等函数，运动库不支持自动阻塞功能。</w:t>
      </w:r>
    </w:p>
    <w:p w:rsidR="002853F2" w:rsidRDefault="002853F2" w:rsidP="002853F2">
      <w:pPr>
        <w:ind w:left="420" w:firstLine="42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使用SMCPMovePluses；SMCVMove；SMCCheckDown 等非插补运动函数，自动阻塞能力。</w:t>
      </w:r>
    </w:p>
    <w:p w:rsidR="00915210" w:rsidRDefault="00915210" w:rsidP="002853F2">
      <w:pPr>
        <w:ind w:left="420" w:firstLine="420"/>
        <w:rPr>
          <w:rFonts w:ascii="宋体" w:hAnsi="宋体"/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现有运动控制库在解析</w:t>
      </w:r>
      <w:r>
        <w:rPr>
          <w:b/>
          <w:bCs/>
          <w:color w:val="1F497D"/>
        </w:rPr>
        <w:t>G1</w:t>
      </w:r>
      <w:r>
        <w:rPr>
          <w:rFonts w:ascii="宋体" w:hAnsi="宋体" w:hint="eastAsia"/>
          <w:b/>
          <w:bCs/>
          <w:color w:val="1F497D"/>
        </w:rPr>
        <w:t>指令时，存在多轴插补逻辑不清问题。多条</w:t>
      </w:r>
      <w:r>
        <w:rPr>
          <w:b/>
          <w:bCs/>
          <w:color w:val="1F497D"/>
        </w:rPr>
        <w:t>G1</w:t>
      </w:r>
      <w:r>
        <w:rPr>
          <w:rFonts w:ascii="宋体" w:hAnsi="宋体" w:hint="eastAsia"/>
          <w:b/>
          <w:bCs/>
          <w:color w:val="1F497D"/>
        </w:rPr>
        <w:t>指令一并解析时，每条指令应该是阻塞执行的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比如：</w:t>
      </w:r>
      <w:r>
        <w:rPr>
          <w:color w:val="1F497D"/>
        </w:rPr>
        <w:t>      G1 X100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                    G1 Y100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这两条指令执行步骤应该是</w:t>
      </w:r>
      <w:r>
        <w:rPr>
          <w:color w:val="1F497D"/>
        </w:rPr>
        <w:t xml:space="preserve"> X</w:t>
      </w:r>
      <w:r>
        <w:rPr>
          <w:rFonts w:ascii="宋体" w:hAnsi="宋体" w:hint="eastAsia"/>
          <w:color w:val="1F497D"/>
        </w:rPr>
        <w:t>轴先以速度</w:t>
      </w:r>
      <w:r>
        <w:rPr>
          <w:color w:val="1F497D"/>
        </w:rPr>
        <w:t>22</w:t>
      </w:r>
      <w:r>
        <w:rPr>
          <w:rFonts w:ascii="宋体" w:hAnsi="宋体" w:hint="eastAsia"/>
          <w:color w:val="1F497D"/>
        </w:rPr>
        <w:t>移动到</w:t>
      </w:r>
      <w:r>
        <w:rPr>
          <w:color w:val="1F497D"/>
        </w:rPr>
        <w:t>100</w:t>
      </w:r>
      <w:r>
        <w:rPr>
          <w:rFonts w:ascii="宋体" w:hAnsi="宋体" w:hint="eastAsia"/>
          <w:color w:val="1F497D"/>
        </w:rPr>
        <w:t>处，</w:t>
      </w:r>
      <w:r>
        <w:rPr>
          <w:color w:val="1F497D"/>
        </w:rPr>
        <w:t>Y</w:t>
      </w:r>
      <w:r>
        <w:rPr>
          <w:rFonts w:ascii="宋体" w:hAnsi="宋体" w:hint="eastAsia"/>
          <w:color w:val="1F497D"/>
        </w:rPr>
        <w:t>轴再运行到</w:t>
      </w:r>
      <w:r>
        <w:rPr>
          <w:color w:val="1F497D"/>
        </w:rPr>
        <w:t>100</w:t>
      </w:r>
      <w:r>
        <w:rPr>
          <w:rFonts w:ascii="宋体" w:hAnsi="宋体" w:hint="eastAsia"/>
          <w:color w:val="1F497D"/>
        </w:rPr>
        <w:t>处。但我们的运动控制库的执行方式有问题。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不同优先级指令在解析时存在问题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比如：</w:t>
      </w:r>
      <w:r>
        <w:rPr>
          <w:color w:val="1F497D"/>
        </w:rPr>
        <w:t xml:space="preserve">      M304                          </w:t>
      </w:r>
      <w:r>
        <w:rPr>
          <w:rFonts w:ascii="宋体" w:hAnsi="宋体" w:hint="eastAsia"/>
          <w:color w:val="1F497D"/>
        </w:rPr>
        <w:t>（高优先级）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 xml:space="preserve">                    G1 X100 F22              </w:t>
      </w:r>
      <w:r>
        <w:rPr>
          <w:rFonts w:ascii="宋体" w:hAnsi="宋体" w:hint="eastAsia"/>
          <w:color w:val="1F497D"/>
        </w:rPr>
        <w:t>（中优先级）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                    G1 Y100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 xml:space="preserve">                    M304                          </w:t>
      </w:r>
      <w:r>
        <w:rPr>
          <w:rFonts w:ascii="宋体" w:hAnsi="宋体" w:hint="eastAsia"/>
          <w:color w:val="1F497D"/>
        </w:rPr>
        <w:t>（高优先级）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这四条指令执行步骤应该是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先执行</w:t>
      </w:r>
      <w:r>
        <w:rPr>
          <w:color w:val="1F497D"/>
        </w:rPr>
        <w:t>M304</w:t>
      </w:r>
      <w:r>
        <w:rPr>
          <w:rFonts w:ascii="宋体" w:hAnsi="宋体" w:hint="eastAsia"/>
          <w:color w:val="1F497D"/>
        </w:rPr>
        <w:t>再分别执行</w:t>
      </w:r>
      <w:r>
        <w:rPr>
          <w:color w:val="1F497D"/>
        </w:rPr>
        <w:t>X</w:t>
      </w:r>
      <w:r>
        <w:rPr>
          <w:rFonts w:ascii="宋体" w:hAnsi="宋体" w:hint="eastAsia"/>
          <w:color w:val="1F497D"/>
        </w:rPr>
        <w:t>轴和</w:t>
      </w:r>
      <w:r>
        <w:rPr>
          <w:color w:val="1F497D"/>
        </w:rPr>
        <w:t>Y</w:t>
      </w:r>
      <w:r>
        <w:rPr>
          <w:rFonts w:ascii="宋体" w:hAnsi="宋体" w:hint="eastAsia"/>
          <w:color w:val="1F497D"/>
        </w:rPr>
        <w:t>轴的移动，最后再执行</w:t>
      </w:r>
      <w:r>
        <w:rPr>
          <w:color w:val="1F497D"/>
        </w:rPr>
        <w:t>M304</w:t>
      </w:r>
      <w:r>
        <w:rPr>
          <w:rFonts w:ascii="宋体" w:hAnsi="宋体" w:hint="eastAsia"/>
          <w:color w:val="1F497D"/>
        </w:rPr>
        <w:t>指令。但我们的运动控制库在这种情况下会先执行两次</w:t>
      </w:r>
      <w:r>
        <w:rPr>
          <w:color w:val="1F497D"/>
        </w:rPr>
        <w:t>M304</w:t>
      </w:r>
      <w:r>
        <w:rPr>
          <w:rFonts w:ascii="宋体" w:hAnsi="宋体" w:hint="eastAsia"/>
          <w:color w:val="1F497D"/>
        </w:rPr>
        <w:t>指令再执行轴运动指令。</w:t>
      </w:r>
    </w:p>
    <w:p w:rsidR="002853F2" w:rsidRDefault="002853F2" w:rsidP="002853F2">
      <w:pPr>
        <w:rPr>
          <w:color w:val="1F497D"/>
        </w:rPr>
      </w:pPr>
      <w:r>
        <w:rPr>
          <w:color w:val="1F497D"/>
        </w:rPr>
        <w:t xml:space="preserve">                   </w:t>
      </w: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现有运动控制库缺少延时</w:t>
      </w:r>
      <w:r>
        <w:rPr>
          <w:b/>
          <w:bCs/>
          <w:color w:val="1F497D"/>
        </w:rPr>
        <w:t>/</w:t>
      </w:r>
      <w:r>
        <w:rPr>
          <w:rFonts w:ascii="宋体" w:hAnsi="宋体" w:hint="eastAsia"/>
          <w:b/>
          <w:bCs/>
          <w:color w:val="1F497D"/>
        </w:rPr>
        <w:t>定时功能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在实际使用中，可能需要进行时间可控的短暂的轴停止，目前我们的运动控制库未添加该功能。但我们选用的</w:t>
      </w:r>
      <w:r>
        <w:rPr>
          <w:color w:val="1F497D"/>
        </w:rPr>
        <w:t>SMC6480</w:t>
      </w:r>
      <w:r>
        <w:rPr>
          <w:rFonts w:ascii="宋体" w:hAnsi="宋体" w:hint="eastAsia"/>
          <w:color w:val="1F497D"/>
        </w:rPr>
        <w:t>改款运动控制器中有相应的功能，可以查看开发手册。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p.s.</w:t>
      </w:r>
      <w:r>
        <w:rPr>
          <w:rFonts w:ascii="宋体" w:hAnsi="宋体" w:hint="eastAsia"/>
          <w:color w:val="1F497D"/>
        </w:rPr>
        <w:t>延时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定时功能还可以使用第四轴空运动来实现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上封邮件中有我们讨论的关于打开或关闭出丝气阀的提前</w:t>
      </w:r>
      <w:r>
        <w:rPr>
          <w:b/>
          <w:bCs/>
          <w:color w:val="1F497D"/>
        </w:rPr>
        <w:t>/</w:t>
      </w:r>
      <w:r>
        <w:rPr>
          <w:rFonts w:ascii="宋体" w:hAnsi="宋体" w:hint="eastAsia"/>
          <w:b/>
          <w:bCs/>
          <w:color w:val="1F497D"/>
        </w:rPr>
        <w:t>滞后功能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可以参看手册中关于控制器参数部分的</w:t>
      </w:r>
      <w:r>
        <w:rPr>
          <w:color w:val="1F497D"/>
        </w:rPr>
        <w:t>M08/M08AheadDistance</w:t>
      </w:r>
      <w:r>
        <w:rPr>
          <w:rFonts w:ascii="宋体" w:hAnsi="宋体" w:hint="eastAsia"/>
          <w:color w:val="1F497D"/>
        </w:rPr>
        <w:t>设置项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关于之前提到的速度前瞻，可参看控制器参数设置中</w:t>
      </w:r>
      <w:r>
        <w:rPr>
          <w:b/>
          <w:bCs/>
          <w:color w:val="1F497D"/>
        </w:rPr>
        <w:t>3.2.8</w:t>
      </w:r>
      <w:r>
        <w:rPr>
          <w:rFonts w:ascii="宋体" w:hAnsi="宋体" w:hint="eastAsia"/>
          <w:b/>
          <w:bCs/>
          <w:color w:val="1F497D"/>
        </w:rPr>
        <w:t>拐角减速设置部分</w:t>
      </w:r>
    </w:p>
    <w:p w:rsidR="002853F2" w:rsidRDefault="002853F2" w:rsidP="002853F2">
      <w:pPr>
        <w:pStyle w:val="a3"/>
        <w:ind w:left="780" w:firstLine="0"/>
        <w:rPr>
          <w:b/>
          <w:bCs/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建议加入</w:t>
      </w:r>
      <w:r>
        <w:rPr>
          <w:b/>
          <w:bCs/>
          <w:color w:val="1F497D"/>
        </w:rPr>
        <w:t>G02</w:t>
      </w:r>
      <w:r>
        <w:rPr>
          <w:rFonts w:ascii="宋体" w:hAnsi="宋体" w:hint="eastAsia"/>
          <w:b/>
          <w:bCs/>
          <w:color w:val="1F497D"/>
        </w:rPr>
        <w:t>圆弧插补指令，原雷塞函数库支持</w:t>
      </w:r>
    </w:p>
    <w:p w:rsidR="002853F2" w:rsidRDefault="002853F2" w:rsidP="002853F2">
      <w:pPr>
        <w:ind w:left="780"/>
        <w:rPr>
          <w:color w:val="1F497D"/>
        </w:rPr>
      </w:pPr>
      <w:r>
        <w:rPr>
          <w:rFonts w:ascii="宋体" w:hAnsi="宋体" w:hint="eastAsia"/>
          <w:color w:val="1F497D"/>
        </w:rPr>
        <w:t>自定义</w:t>
      </w:r>
      <w:r>
        <w:rPr>
          <w:color w:val="1F497D"/>
        </w:rPr>
        <w:t>G</w:t>
      </w:r>
      <w:r>
        <w:rPr>
          <w:rFonts w:ascii="宋体" w:hAnsi="宋体" w:hint="eastAsia"/>
          <w:color w:val="1F497D"/>
        </w:rPr>
        <w:t>代码开发时使用，方便进行</w:t>
      </w:r>
      <w:r>
        <w:rPr>
          <w:color w:val="1F497D"/>
        </w:rPr>
        <w:t>G</w:t>
      </w:r>
      <w:r>
        <w:rPr>
          <w:rFonts w:ascii="宋体" w:hAnsi="宋体" w:hint="eastAsia"/>
          <w:color w:val="1F497D"/>
        </w:rPr>
        <w:t>代码定制开发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建议添加</w:t>
      </w:r>
      <w:r>
        <w:rPr>
          <w:b/>
          <w:bCs/>
          <w:color w:val="1F497D"/>
        </w:rPr>
        <w:t>PWM</w:t>
      </w:r>
      <w:r>
        <w:rPr>
          <w:rFonts w:ascii="宋体" w:hAnsi="宋体" w:hint="eastAsia"/>
          <w:b/>
          <w:bCs/>
          <w:color w:val="1F497D"/>
        </w:rPr>
        <w:t>输出指令，原雷塞函数库支持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在像如微滴喷头的集成中，需要轴运动、出丝控制和</w:t>
      </w:r>
      <w:r>
        <w:rPr>
          <w:color w:val="1F497D"/>
        </w:rPr>
        <w:t>PWM</w:t>
      </w:r>
      <w:r>
        <w:rPr>
          <w:rFonts w:ascii="宋体" w:hAnsi="宋体" w:hint="eastAsia"/>
          <w:color w:val="1F497D"/>
        </w:rPr>
        <w:t>信号同步给出，而目前</w:t>
      </w:r>
      <w:r>
        <w:rPr>
          <w:color w:val="1F497D"/>
        </w:rPr>
        <w:t>PWM</w:t>
      </w:r>
      <w:r>
        <w:rPr>
          <w:rFonts w:ascii="宋体" w:hAnsi="宋体" w:hint="eastAsia"/>
          <w:color w:val="1F497D"/>
        </w:rPr>
        <w:t>信号依靠单片机产生，很难做到与运动控制同步进行，在某些应用场景下会影响到控制精度。</w:t>
      </w:r>
    </w:p>
    <w:p w:rsidR="00E04B4F" w:rsidRDefault="00E04B4F" w:rsidP="00E04B4F">
      <w:pPr>
        <w:autoSpaceDE w:val="0"/>
        <w:autoSpaceDN w:val="0"/>
        <w:spacing w:before="40" w:after="40"/>
        <w:jc w:val="left"/>
      </w:pPr>
      <w:r>
        <w:rPr>
          <w:rFonts w:ascii="Microsoft YaHei UI" w:eastAsia="Microsoft YaHei UI" w:hAnsi="Microsoft YaHei UI" w:hint="eastAsia"/>
          <w:sz w:val="20"/>
          <w:szCs w:val="20"/>
        </w:rPr>
        <w:t>http://125.119.39.88:8070/secure/Dashboard.jspa</w:t>
      </w:r>
      <w:r>
        <w:rPr>
          <w:sz w:val="20"/>
          <w:szCs w:val="20"/>
        </w:rPr>
        <w:t xml:space="preserve"> </w:t>
      </w:r>
    </w:p>
    <w:p w:rsidR="0040764C" w:rsidRPr="00E04B4F" w:rsidRDefault="00E04B4F">
      <w:bookmarkStart w:id="0" w:name="_GoBack"/>
      <w:bookmarkEnd w:id="0"/>
    </w:p>
    <w:sectPr w:rsidR="0040764C" w:rsidRPr="00E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71C"/>
    <w:multiLevelType w:val="hybridMultilevel"/>
    <w:tmpl w:val="F7BC9B08"/>
    <w:lvl w:ilvl="0" w:tplc="16FE6EE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EE63BE"/>
    <w:multiLevelType w:val="hybridMultilevel"/>
    <w:tmpl w:val="68E2396C"/>
    <w:lvl w:ilvl="0" w:tplc="14FC8FD6">
      <w:start w:val="1"/>
      <w:numFmt w:val="decimalEnclosedCircle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5A0479"/>
    <w:multiLevelType w:val="hybridMultilevel"/>
    <w:tmpl w:val="F7BC9B08"/>
    <w:lvl w:ilvl="0" w:tplc="16FE6EE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40"/>
    <w:rsid w:val="00061840"/>
    <w:rsid w:val="00090D5E"/>
    <w:rsid w:val="001D5A6F"/>
    <w:rsid w:val="002853F2"/>
    <w:rsid w:val="00304DD0"/>
    <w:rsid w:val="00915210"/>
    <w:rsid w:val="00DA5537"/>
    <w:rsid w:val="00DB462C"/>
    <w:rsid w:val="00E0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88D44-A899-4F46-B304-7E6DD643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3F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F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250d</dc:creator>
  <cp:keywords/>
  <dc:description/>
  <cp:lastModifiedBy>250d</cp:lastModifiedBy>
  <cp:revision>7</cp:revision>
  <dcterms:created xsi:type="dcterms:W3CDTF">2017-06-22T01:53:00Z</dcterms:created>
  <dcterms:modified xsi:type="dcterms:W3CDTF">2017-06-26T01:38:00Z</dcterms:modified>
</cp:coreProperties>
</file>