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92301D"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2075F6EB"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GhostGrab that will utilize GPS coordinates to create an immersive environment. We will utilize a number of tools and frameworks to accomplish this goal. Among them are Unity on the client-side and </w:t>
          </w:r>
          <w:r w:rsidR="00E01CC5">
            <w:rPr>
              <w:sz w:val="24"/>
              <w:szCs w:val="24"/>
            </w:rPr>
            <w:t>Node</w:t>
          </w:r>
          <w:r w:rsidRPr="00F85C8D">
            <w:rPr>
              <w:sz w:val="24"/>
              <w:szCs w:val="24"/>
            </w:rPr>
            <w:t xml:space="preserve">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3BBD4B28" w14:textId="68239844" w:rsidR="00972299" w:rsidRPr="00F77621" w:rsidRDefault="00380798" w:rsidP="00F77621">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w:t>
              </w:r>
              <w:r w:rsidR="00F77621">
                <w:rPr>
                  <w:sz w:val="24"/>
                  <w:szCs w:val="24"/>
                </w:rPr>
                <w:t>t are listed below in Figure 2.</w:t>
              </w:r>
              <w:r w:rsidR="00DC77D8" w:rsidRPr="00DC77D8">
                <w:rPr>
                  <w:sz w:val="24"/>
                  <w:szCs w:val="24"/>
                </w:rPr>
                <w:t xml:space="preserve"> </w:t>
              </w:r>
              <w:r w:rsidR="00DC77D8" w:rsidRPr="00DC77D8">
                <w:rPr>
                  <w:noProof/>
                  <w:sz w:val="24"/>
                  <w:szCs w:val="24"/>
                </w:rPr>
                <w:drawing>
                  <wp:inline distT="0" distB="0" distL="0" distR="0" wp14:anchorId="493CE00D" wp14:editId="7FC4A87F">
                    <wp:extent cx="6400800" cy="6864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864016"/>
                            </a:xfrm>
                            <a:prstGeom prst="rect">
                              <a:avLst/>
                            </a:prstGeom>
                            <a:noFill/>
                            <a:ln>
                              <a:noFill/>
                            </a:ln>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lastRenderedPageBreak/>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Gantt Chart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10C3D8A7" w14:textId="41821738" w:rsidR="007A1BBA" w:rsidRDefault="00F75490" w:rsidP="007A1BBA">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44EE9B2D" w:rsidR="00874BFA" w:rsidRPr="00BE0547" w:rsidRDefault="00FA2CD0" w:rsidP="007A1BBA">
              <w:pPr>
                <w:rPr>
                  <w:noProof/>
                  <w:sz w:val="24"/>
                  <w:szCs w:val="24"/>
                </w:rPr>
              </w:pPr>
              <w:r w:rsidRPr="00FA2CD0">
                <w:rPr>
                  <w:noProof/>
                  <w:sz w:val="24"/>
                  <w:szCs w:val="24"/>
                </w:rPr>
                <w:drawing>
                  <wp:inline distT="0" distB="0" distL="0" distR="0" wp14:anchorId="4555A0ED" wp14:editId="44A1CEBF">
                    <wp:extent cx="6848289" cy="4549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848473" cy="4549262"/>
                            </a:xfrm>
                            <a:prstGeom prst="rect">
                              <a:avLst/>
                            </a:prstGeom>
                            <a:noFill/>
                            <a:ln>
                              <a:noFill/>
                            </a:ln>
                            <a:extLst>
                              <a:ext uri="{53640926-AAD7-44D8-BBD7-CCE9431645EC}">
                                <a14:shadowObscured xmlns:a14="http://schemas.microsoft.com/office/drawing/2010/main"/>
                              </a:ext>
                            </a:extLst>
                          </pic:spPr>
                        </pic:pic>
                      </a:graphicData>
                    </a:graphic>
                  </wp:inline>
                </w:drawing>
              </w:r>
            </w:p>
            <w:p w14:paraId="11229D1E" w14:textId="5927B9FC" w:rsidR="000D42A9"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4E904E8F" w:rsidR="00A60B50" w:rsidRPr="00BE0547" w:rsidRDefault="001202C4" w:rsidP="00A60B50">
              <w:pPr>
                <w:rPr>
                  <w:sz w:val="24"/>
                  <w:szCs w:val="24"/>
                </w:rPr>
              </w:pPr>
              <w:r w:rsidRPr="001202C4">
                <w:rPr>
                  <w:noProof/>
                  <w:sz w:val="24"/>
                  <w:szCs w:val="24"/>
                </w:rPr>
                <w:lastRenderedPageBreak/>
                <w:drawing>
                  <wp:inline distT="0" distB="0" distL="0" distR="0" wp14:anchorId="76ACA3ED" wp14:editId="6904B17F">
                    <wp:extent cx="6407038"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21" r="26291"/>
                            <a:stretch/>
                          </pic:blipFill>
                          <pic:spPr bwMode="auto">
                            <a:xfrm>
                              <a:off x="0" y="0"/>
                              <a:ext cx="6420950" cy="3856456"/>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w:t>
              </w:r>
              <w:bookmarkStart w:id="7" w:name="_GoBack"/>
              <w:bookmarkEnd w:id="7"/>
              <w:r w:rsidR="00DC39F6" w:rsidRPr="00BE0547">
                <w:rPr>
                  <w:noProof/>
                  <w:sz w:val="24"/>
                  <w:szCs w:val="24"/>
                </w:rPr>
                <w:t xml:space="preserve"> be added to or stopped at any time (there is no cap to how beautiful we can make the app or how many ghost types we can add).</w:t>
              </w:r>
            </w:p>
            <w:p w14:paraId="2120E492" w14:textId="77777777" w:rsidR="003B5165" w:rsidRDefault="003B5165" w:rsidP="00A60B50">
              <w:pPr>
                <w:rPr>
                  <w:noProof/>
                  <w:sz w:val="24"/>
                  <w:szCs w:val="24"/>
                </w:rPr>
              </w:pPr>
            </w:p>
            <w:p w14:paraId="05FB4794" w14:textId="77777777" w:rsidR="003B5165" w:rsidRDefault="003B5165" w:rsidP="00A60B50">
              <w:pPr>
                <w:rPr>
                  <w:noProof/>
                  <w:sz w:val="24"/>
                  <w:szCs w:val="24"/>
                </w:rPr>
              </w:pPr>
            </w:p>
            <w:p w14:paraId="3EFE2510" w14:textId="77777777" w:rsidR="003B5165" w:rsidRDefault="003B5165" w:rsidP="00A60B50">
              <w:pPr>
                <w:rPr>
                  <w:noProof/>
                  <w:sz w:val="24"/>
                  <w:szCs w:val="24"/>
                </w:rPr>
              </w:pPr>
            </w:p>
            <w:p w14:paraId="6FACA0A1" w14:textId="77777777" w:rsidR="003B5165" w:rsidRDefault="003B5165" w:rsidP="00A60B50">
              <w:pPr>
                <w:rPr>
                  <w:noProof/>
                  <w:sz w:val="24"/>
                  <w:szCs w:val="24"/>
                </w:rPr>
              </w:pPr>
            </w:p>
            <w:p w14:paraId="5C9AEC95" w14:textId="77777777" w:rsidR="003B5165" w:rsidRDefault="003B5165" w:rsidP="00A60B50">
              <w:pPr>
                <w:rPr>
                  <w:noProof/>
                  <w:sz w:val="24"/>
                  <w:szCs w:val="24"/>
                </w:rPr>
              </w:pPr>
            </w:p>
            <w:p w14:paraId="5675319F" w14:textId="3A029435" w:rsidR="003B5165" w:rsidRPr="00BE0547" w:rsidRDefault="003B5165" w:rsidP="00A60B50">
              <w:pPr>
                <w:rPr>
                  <w:noProof/>
                  <w:sz w:val="24"/>
                  <w:szCs w:val="24"/>
                </w:rPr>
              </w:pPr>
              <w:r w:rsidRPr="003B5165">
                <w:rPr>
                  <w:noProof/>
                  <w:sz w:val="24"/>
                  <w:szCs w:val="24"/>
                </w:rPr>
                <w:lastRenderedPageBreak/>
                <w:drawing>
                  <wp:inline distT="0" distB="0" distL="0" distR="0" wp14:anchorId="6F2D81FA" wp14:editId="4CE78C44">
                    <wp:extent cx="6704779" cy="2831465"/>
                    <wp:effectExtent l="0" t="0" r="127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60" r="1329" b="14545"/>
                            <a:stretch/>
                          </pic:blipFill>
                          <pic:spPr bwMode="auto">
                            <a:xfrm>
                              <a:off x="0" y="0"/>
                              <a:ext cx="6736678" cy="2844936"/>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0C73CB0D" wp14:editId="27441D62">
                    <wp:extent cx="6636385" cy="3133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 t="14005" r="2511"/>
                            <a:stretch/>
                          </pic:blipFill>
                          <pic:spPr bwMode="auto">
                            <a:xfrm>
                              <a:off x="0" y="0"/>
                              <a:ext cx="6650761" cy="3140513"/>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8" w:name="_Toc322776437"/>
            <w:p w14:paraId="67F90B9B" w14:textId="77777777" w:rsidR="00972299" w:rsidRDefault="0092301D"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8"/>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B060B9" w:rsidRPr="009730F5" w14:paraId="2A5305CC" w14:textId="77777777" w:rsidTr="00160DCE">
                    <w:trPr>
                      <w:trHeight w:val="407"/>
                    </w:trPr>
                    <w:tc>
                      <w:tcPr>
                        <w:tcW w:w="3186" w:type="dxa"/>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160DCE">
                    <w:trPr>
                      <w:trHeight w:val="407"/>
                    </w:trPr>
                    <w:tc>
                      <w:tcPr>
                        <w:tcW w:w="3186" w:type="dxa"/>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160DCE">
                    <w:trPr>
                      <w:trHeight w:val="407"/>
                    </w:trPr>
                    <w:tc>
                      <w:tcPr>
                        <w:tcW w:w="3186" w:type="dxa"/>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A16B89" w:rsidRPr="009730F5" w14:paraId="16C53929" w14:textId="77777777" w:rsidTr="00160DCE">
                    <w:trPr>
                      <w:trHeight w:val="407"/>
                    </w:trPr>
                    <w:tc>
                      <w:tcPr>
                        <w:tcW w:w="3186" w:type="dxa"/>
                        <w:shd w:val="clear" w:color="auto" w:fill="auto"/>
                        <w:noWrap/>
                        <w:vAlign w:val="center"/>
                      </w:tcPr>
                      <w:p w14:paraId="6A0A1793" w14:textId="58CF11B0" w:rsidR="00A16B89" w:rsidRPr="00E47B83" w:rsidRDefault="00A16B89"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20374ADB" w14:textId="6D2ABA9A"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043F6EFB" w14:textId="77777777" w:rsidR="00A16B89" w:rsidRPr="00E47B83" w:rsidRDefault="00A16B89"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1091483C" w14:textId="2E5209CB"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308CF05A" w14:textId="77777777" w:rsidR="00A16B89" w:rsidRPr="00E47B83" w:rsidRDefault="00A16B89"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29ED7C45" w14:textId="4C67AF79"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055A07" w:rsidRPr="009730F5" w14:paraId="10162D79" w14:textId="77777777" w:rsidTr="00160DCE">
                    <w:trPr>
                      <w:trHeight w:val="407"/>
                    </w:trPr>
                    <w:tc>
                      <w:tcPr>
                        <w:tcW w:w="3186" w:type="dxa"/>
                        <w:shd w:val="clear" w:color="auto" w:fill="auto"/>
                        <w:noWrap/>
                        <w:vAlign w:val="center"/>
                      </w:tcPr>
                      <w:p w14:paraId="79163FB2" w14:textId="755AF358" w:rsidR="00055A07" w:rsidRPr="00E47B83" w:rsidRDefault="00055A07"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65969436" w14:textId="70AF4095"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5CC0C1E5"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DB45B5"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1C0E1097"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629F308B" w14:textId="5027F2B6"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B060B9" w:rsidRPr="009730F5" w14:paraId="303DE7AE" w14:textId="77777777" w:rsidTr="00160DCE">
                    <w:trPr>
                      <w:trHeight w:val="407"/>
                    </w:trPr>
                    <w:tc>
                      <w:tcPr>
                        <w:tcW w:w="3186" w:type="dxa"/>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160DCE">
                    <w:trPr>
                      <w:trHeight w:val="407"/>
                    </w:trPr>
                    <w:tc>
                      <w:tcPr>
                        <w:tcW w:w="3186" w:type="dxa"/>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160DCE">
                    <w:trPr>
                      <w:trHeight w:val="407"/>
                    </w:trPr>
                    <w:tc>
                      <w:tcPr>
                        <w:tcW w:w="3186" w:type="dxa"/>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160DCE">
                    <w:trPr>
                      <w:trHeight w:val="407"/>
                    </w:trPr>
                    <w:tc>
                      <w:tcPr>
                        <w:tcW w:w="3186" w:type="dxa"/>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160DCE">
                    <w:trPr>
                      <w:trHeight w:val="407"/>
                    </w:trPr>
                    <w:tc>
                      <w:tcPr>
                        <w:tcW w:w="3186" w:type="dxa"/>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160DCE">
                    <w:trPr>
                      <w:trHeight w:val="407"/>
                    </w:trPr>
                    <w:tc>
                      <w:tcPr>
                        <w:tcW w:w="3186" w:type="dxa"/>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160DCE">
                    <w:trPr>
                      <w:trHeight w:val="407"/>
                    </w:trPr>
                    <w:tc>
                      <w:tcPr>
                        <w:tcW w:w="3186" w:type="dxa"/>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160DCE">
                    <w:trPr>
                      <w:trHeight w:val="407"/>
                    </w:trPr>
                    <w:tc>
                      <w:tcPr>
                        <w:tcW w:w="3186" w:type="dxa"/>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160DCE">
                    <w:trPr>
                      <w:trHeight w:val="407"/>
                    </w:trPr>
                    <w:tc>
                      <w:tcPr>
                        <w:tcW w:w="3186" w:type="dxa"/>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160DCE">
                    <w:trPr>
                      <w:trHeight w:val="407"/>
                    </w:trPr>
                    <w:tc>
                      <w:tcPr>
                        <w:tcW w:w="3186" w:type="dxa"/>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160DCE">
                    <w:trPr>
                      <w:trHeight w:val="407"/>
                    </w:trPr>
                    <w:tc>
                      <w:tcPr>
                        <w:tcW w:w="3186" w:type="dxa"/>
                        <w:shd w:val="clear" w:color="auto" w:fill="auto"/>
                        <w:noWrap/>
                        <w:vAlign w:val="center"/>
                        <w:hideMark/>
                      </w:tcPr>
                      <w:p w14:paraId="4B7CA8C8" w14:textId="3E4677D5" w:rsidR="009730F5" w:rsidRPr="00E47B83" w:rsidRDefault="00217B1A"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009730F5"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160DCE">
                    <w:trPr>
                      <w:trHeight w:val="407"/>
                    </w:trPr>
                    <w:tc>
                      <w:tcPr>
                        <w:tcW w:w="3186" w:type="dxa"/>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160DCE">
                    <w:trPr>
                      <w:trHeight w:val="407"/>
                    </w:trPr>
                    <w:tc>
                      <w:tcPr>
                        <w:tcW w:w="3186" w:type="dxa"/>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3FA2E8C5" w14:textId="77777777" w:rsidTr="00160DCE">
                    <w:trPr>
                      <w:trHeight w:val="407"/>
                    </w:trPr>
                    <w:tc>
                      <w:tcPr>
                        <w:tcW w:w="3186" w:type="dxa"/>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055A07" w:rsidRPr="009730F5" w14:paraId="3C651A92" w14:textId="77777777" w:rsidTr="00160DCE">
                    <w:trPr>
                      <w:trHeight w:val="407"/>
                    </w:trPr>
                    <w:tc>
                      <w:tcPr>
                        <w:tcW w:w="3186" w:type="dxa"/>
                        <w:shd w:val="clear" w:color="auto" w:fill="auto"/>
                        <w:noWrap/>
                        <w:vAlign w:val="center"/>
                      </w:tcPr>
                      <w:p w14:paraId="2A0C1818" w14:textId="16F63D52" w:rsidR="00055A07" w:rsidRPr="00E47B83" w:rsidRDefault="00055A07"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2D050E63" w14:textId="236176B2"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3605B240"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13940344" w14:textId="2B3D256B"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304DFC27" w14:textId="1E760591"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3ACF43B4" w14:textId="60177C97" w:rsidR="00055A07" w:rsidRPr="00E47B83" w:rsidRDefault="0004650E" w:rsidP="009730F5">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B060B9" w:rsidRPr="009730F5" w14:paraId="3001757C" w14:textId="77777777" w:rsidTr="00160DCE">
                    <w:trPr>
                      <w:trHeight w:val="407"/>
                    </w:trPr>
                    <w:tc>
                      <w:tcPr>
                        <w:tcW w:w="3186" w:type="dxa"/>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160DCE">
                    <w:trPr>
                      <w:trHeight w:val="407"/>
                    </w:trPr>
                    <w:tc>
                      <w:tcPr>
                        <w:tcW w:w="3186" w:type="dxa"/>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160DCE">
                    <w:trPr>
                      <w:trHeight w:val="407"/>
                    </w:trPr>
                    <w:tc>
                      <w:tcPr>
                        <w:tcW w:w="3186" w:type="dxa"/>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9" w:name="_Toc322776438"/>
                <w:p w14:paraId="329A15E9" w14:textId="77777777" w:rsidR="00972299" w:rsidRDefault="0092301D"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9"/>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‘Shrok’) are based on already existing franchises. Our game idea, in general was actually based on GhostBusters.</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92301D" w:rsidP="00972299">
                      <w:pPr>
                        <w:pStyle w:val="BodyText"/>
                        <w:spacing w:after="120"/>
                        <w:rPr>
                          <w:sz w:val="24"/>
                          <w:szCs w:val="24"/>
                        </w:rPr>
                      </w:pPr>
                    </w:p>
                  </w:sdtContent>
                </w:sdt>
                <w:p w14:paraId="7FFD05CD" w14:textId="77777777" w:rsidR="00F85C8D" w:rsidRPr="00F85C8D" w:rsidRDefault="0092301D"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10" w:name="_Toc322776439"/>
    <w:p w14:paraId="46DE1F06" w14:textId="77777777" w:rsidR="00DA34A7" w:rsidRDefault="0092301D"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0"/>
    </w:p>
    <w:p w14:paraId="753C7887" w14:textId="025B8489" w:rsidR="00972299" w:rsidRDefault="008B407A" w:rsidP="00DA34A7">
      <w:pPr>
        <w:pStyle w:val="Heading1"/>
        <w:keepNext w:val="0"/>
        <w:keepLines w:val="0"/>
        <w:pageBreakBefore/>
        <w:spacing w:before="720"/>
      </w:pPr>
      <w:r w:rsidRPr="008B407A">
        <w:rPr>
          <w:noProof/>
        </w:rPr>
        <w:lastRenderedPageBreak/>
        <w:drawing>
          <wp:inline distT="0" distB="0" distL="0" distR="0" wp14:anchorId="4CDF636F" wp14:editId="75A69DF0">
            <wp:extent cx="8760460" cy="4954872"/>
            <wp:effectExtent l="0" t="1905"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8584"/>
                    <a:stretch/>
                  </pic:blipFill>
                  <pic:spPr bwMode="auto">
                    <a:xfrm rot="5400000">
                      <a:off x="0" y="0"/>
                      <a:ext cx="8807492" cy="4981473"/>
                    </a:xfrm>
                    <a:prstGeom prst="rect">
                      <a:avLst/>
                    </a:prstGeom>
                    <a:noFill/>
                    <a:ln>
                      <a:noFill/>
                    </a:ln>
                    <a:extLst>
                      <a:ext uri="{53640926-AAD7-44D8-BBD7-CCE9431645EC}">
                        <a14:shadowObscured xmlns:a14="http://schemas.microsoft.com/office/drawing/2010/main"/>
                      </a:ext>
                    </a:extLst>
                  </pic:spPr>
                </pic:pic>
              </a:graphicData>
            </a:graphic>
          </wp:inline>
        </w:drawing>
      </w:r>
    </w:p>
    <w:p w14:paraId="68F72728" w14:textId="77777777" w:rsidR="008B407A" w:rsidRDefault="008B407A" w:rsidP="008B407A">
      <w:pPr>
        <w:rPr>
          <w:noProof/>
        </w:rPr>
      </w:pPr>
    </w:p>
    <w:p w14:paraId="0006AA65" w14:textId="77777777" w:rsidR="008B407A" w:rsidRDefault="008B407A" w:rsidP="008B407A">
      <w:pPr>
        <w:rPr>
          <w:noProof/>
        </w:rPr>
      </w:pPr>
    </w:p>
    <w:p w14:paraId="4E4AAB94" w14:textId="77777777" w:rsidR="008B407A" w:rsidRDefault="008B407A" w:rsidP="008B407A">
      <w:pPr>
        <w:rPr>
          <w:noProof/>
        </w:rPr>
      </w:pPr>
    </w:p>
    <w:p w14:paraId="7B7168A4" w14:textId="72B96AFF" w:rsidR="008B407A" w:rsidRPr="008B407A" w:rsidRDefault="008B407A" w:rsidP="008B407A">
      <w:r w:rsidRPr="008B407A">
        <w:rPr>
          <w:noProof/>
        </w:rPr>
        <w:lastRenderedPageBreak/>
        <w:drawing>
          <wp:inline distT="0" distB="0" distL="0" distR="0" wp14:anchorId="79E427B2" wp14:editId="2CCAA0D6">
            <wp:extent cx="7920990" cy="6334032"/>
            <wp:effectExtent l="0" t="63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37" r="26919"/>
                    <a:stretch/>
                  </pic:blipFill>
                  <pic:spPr bwMode="auto">
                    <a:xfrm rot="5400000">
                      <a:off x="0" y="0"/>
                      <a:ext cx="7943254" cy="6351836"/>
                    </a:xfrm>
                    <a:prstGeom prst="rect">
                      <a:avLst/>
                    </a:prstGeom>
                    <a:noFill/>
                    <a:ln>
                      <a:noFill/>
                    </a:ln>
                    <a:extLst>
                      <a:ext uri="{53640926-AAD7-44D8-BBD7-CCE9431645EC}">
                        <a14:shadowObscured xmlns:a14="http://schemas.microsoft.com/office/drawing/2010/main"/>
                      </a:ext>
                    </a:extLst>
                  </pic:spPr>
                </pic:pic>
              </a:graphicData>
            </a:graphic>
          </wp:inline>
        </w:drawing>
      </w:r>
    </w:p>
    <w:sectPr w:rsidR="008B407A" w:rsidRPr="008B407A" w:rsidSect="009B1F7C">
      <w:headerReference w:type="default" r:id="rId1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79F1B" w14:textId="77777777" w:rsidR="0092301D" w:rsidRDefault="0092301D">
      <w:pPr>
        <w:spacing w:line="240" w:lineRule="auto"/>
      </w:pPr>
      <w:r>
        <w:separator/>
      </w:r>
    </w:p>
  </w:endnote>
  <w:endnote w:type="continuationSeparator" w:id="0">
    <w:p w14:paraId="624F1208" w14:textId="77777777" w:rsidR="0092301D" w:rsidRDefault="00923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35AEA" w14:textId="77777777" w:rsidR="0092301D" w:rsidRDefault="0092301D">
      <w:pPr>
        <w:spacing w:line="240" w:lineRule="auto"/>
      </w:pPr>
      <w:r>
        <w:separator/>
      </w:r>
    </w:p>
  </w:footnote>
  <w:footnote w:type="continuationSeparator" w:id="0">
    <w:p w14:paraId="38A1E092" w14:textId="77777777" w:rsidR="0092301D" w:rsidRDefault="00923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placeholder>
            <w:docPart w:val="6C178BD06170CF4D897D1660B7655638"/>
          </w:placeholder>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2D9715DA" w:rsidR="00E47B83" w:rsidRDefault="00E47B83">
          <w:pPr>
            <w:pStyle w:val="Header"/>
          </w:pPr>
          <w:r>
            <w:fldChar w:fldCharType="begin"/>
          </w:r>
          <w:r>
            <w:instrText xml:space="preserve"> page </w:instrText>
          </w:r>
          <w:r>
            <w:fldChar w:fldCharType="separate"/>
          </w:r>
          <w:r w:rsidR="00BD7DCC">
            <w:rPr>
              <w:noProof/>
            </w:rPr>
            <w:t>9</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4650E"/>
    <w:rsid w:val="00055A07"/>
    <w:rsid w:val="000B63FF"/>
    <w:rsid w:val="000C3BDF"/>
    <w:rsid w:val="000D42A9"/>
    <w:rsid w:val="00116232"/>
    <w:rsid w:val="001202C4"/>
    <w:rsid w:val="00160DCE"/>
    <w:rsid w:val="00186356"/>
    <w:rsid w:val="001C32E0"/>
    <w:rsid w:val="001C4982"/>
    <w:rsid w:val="001D238D"/>
    <w:rsid w:val="00217B1A"/>
    <w:rsid w:val="00226D29"/>
    <w:rsid w:val="00270328"/>
    <w:rsid w:val="002B7287"/>
    <w:rsid w:val="003762C7"/>
    <w:rsid w:val="00380798"/>
    <w:rsid w:val="003B5165"/>
    <w:rsid w:val="003D53D1"/>
    <w:rsid w:val="004721C2"/>
    <w:rsid w:val="004B20AB"/>
    <w:rsid w:val="004E6709"/>
    <w:rsid w:val="004E762D"/>
    <w:rsid w:val="005915C7"/>
    <w:rsid w:val="005D0AA2"/>
    <w:rsid w:val="00605D0D"/>
    <w:rsid w:val="00630885"/>
    <w:rsid w:val="006612E8"/>
    <w:rsid w:val="006E4AAC"/>
    <w:rsid w:val="007203FE"/>
    <w:rsid w:val="00731327"/>
    <w:rsid w:val="007407EE"/>
    <w:rsid w:val="007A1BBA"/>
    <w:rsid w:val="007B2541"/>
    <w:rsid w:val="00812C23"/>
    <w:rsid w:val="00826C0F"/>
    <w:rsid w:val="008470CC"/>
    <w:rsid w:val="00874BFA"/>
    <w:rsid w:val="00880B74"/>
    <w:rsid w:val="008813ED"/>
    <w:rsid w:val="008A358B"/>
    <w:rsid w:val="008B407A"/>
    <w:rsid w:val="008C3BAF"/>
    <w:rsid w:val="0092301D"/>
    <w:rsid w:val="009302F4"/>
    <w:rsid w:val="0093451C"/>
    <w:rsid w:val="009378CA"/>
    <w:rsid w:val="00972299"/>
    <w:rsid w:val="009730F5"/>
    <w:rsid w:val="009B1F7C"/>
    <w:rsid w:val="009D7D09"/>
    <w:rsid w:val="009E202F"/>
    <w:rsid w:val="00A00EF1"/>
    <w:rsid w:val="00A160A5"/>
    <w:rsid w:val="00A16B89"/>
    <w:rsid w:val="00A56797"/>
    <w:rsid w:val="00A60B50"/>
    <w:rsid w:val="00A73E20"/>
    <w:rsid w:val="00A87289"/>
    <w:rsid w:val="00A9548C"/>
    <w:rsid w:val="00AF2092"/>
    <w:rsid w:val="00AF2DBF"/>
    <w:rsid w:val="00B060B9"/>
    <w:rsid w:val="00B913B4"/>
    <w:rsid w:val="00BB38F6"/>
    <w:rsid w:val="00BC7804"/>
    <w:rsid w:val="00BD2E64"/>
    <w:rsid w:val="00BD7DCC"/>
    <w:rsid w:val="00BE0547"/>
    <w:rsid w:val="00BE07EA"/>
    <w:rsid w:val="00BE5668"/>
    <w:rsid w:val="00C0734F"/>
    <w:rsid w:val="00C740A2"/>
    <w:rsid w:val="00C76BC3"/>
    <w:rsid w:val="00C916D2"/>
    <w:rsid w:val="00C948E7"/>
    <w:rsid w:val="00D179C3"/>
    <w:rsid w:val="00D23099"/>
    <w:rsid w:val="00D34D5C"/>
    <w:rsid w:val="00D8686C"/>
    <w:rsid w:val="00DA34A7"/>
    <w:rsid w:val="00DC39F6"/>
    <w:rsid w:val="00DC3B64"/>
    <w:rsid w:val="00DC77D8"/>
    <w:rsid w:val="00DD7625"/>
    <w:rsid w:val="00E01CC5"/>
    <w:rsid w:val="00E31561"/>
    <w:rsid w:val="00E47B83"/>
    <w:rsid w:val="00E74B9B"/>
    <w:rsid w:val="00E905F8"/>
    <w:rsid w:val="00E97562"/>
    <w:rsid w:val="00F41186"/>
    <w:rsid w:val="00F5681E"/>
    <w:rsid w:val="00F70A38"/>
    <w:rsid w:val="00F75490"/>
    <w:rsid w:val="00F77621"/>
    <w:rsid w:val="00F85C8D"/>
    <w:rsid w:val="00FA2CD0"/>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14C42DF2-2AF9-4FC7-916F-DB7EEA2D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3C53FA"/>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B0186-A7EF-4513-9049-68E6BE6B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66</cp:revision>
  <dcterms:created xsi:type="dcterms:W3CDTF">2016-04-19T22:34:00Z</dcterms:created>
  <dcterms:modified xsi:type="dcterms:W3CDTF">2016-04-21T00:06:00Z</dcterms:modified>
  <cp:category/>
</cp:coreProperties>
</file>