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D7B5" w14:textId="28AAD929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D08CD">
        <w:rPr>
          <w:rFonts w:eastAsia="Times New Roman" w:cs="Times New Roman"/>
          <w:b/>
          <w:bCs/>
          <w:sz w:val="24"/>
          <w:szCs w:val="24"/>
          <w:lang w:eastAsia="ru-RU"/>
        </w:rPr>
        <w:t>Список ребер графа</w:t>
      </w:r>
      <w:r>
        <w:rPr>
          <w:rFonts w:eastAsia="Times New Roman" w:cs="Times New Roman"/>
          <w:sz w:val="24"/>
          <w:szCs w:val="24"/>
          <w:lang w:eastAsia="ru-RU"/>
        </w:rPr>
        <w:t xml:space="preserve"> - с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писок, в каждой строке которого записаны две смежные вершины и вес, соединяющего их ребра, называется списком ребер графа. Возьмем связный граф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G</w:t>
      </w:r>
      <w:proofErr w:type="gramStart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=(</w:t>
      </w:r>
      <w:proofErr w:type="gramEnd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V, E)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и множество ребер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E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разделим на два класса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d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k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где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d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– подмножество, включающее только неориентированные ребра графа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G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k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– ориентированные.</w:t>
      </w:r>
    </w:p>
    <w:p w14:paraId="31BFF6C6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 xml:space="preserve">Предположим, что некоторая величина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p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соответствует количеству всех ребер, входящих в подмножество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d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s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– тоже относительно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k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. Тогда для графа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G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высота списка ребер будет равна </w:t>
      </w:r>
      <w:proofErr w:type="spellStart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s+p</w:t>
      </w:r>
      <w:proofErr w:type="spellEnd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*2.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Иными словами, количество строк в списке ребер всегда должно быть равно величине, получающейся в результате сложения ориентированных ребер с неориентированными, увеличенными вдвое.</w:t>
      </w:r>
    </w:p>
    <w:p w14:paraId="2C6AD05D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 xml:space="preserve">Это утверждение следует из сказанного ранее, а именно, что данный способ представления графа предусматривает хранение в каждой строке двух смежных вершин, а неориентированное ребро, соединяющее вершины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u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идет как из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u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так и из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u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v</w:t>
      </w:r>
      <w:r w:rsidRPr="00AA4A28">
        <w:rPr>
          <w:rFonts w:eastAsia="Times New Roman" w:cs="Times New Roman"/>
          <w:sz w:val="24"/>
          <w:szCs w:val="24"/>
          <w:lang w:eastAsia="ru-RU"/>
        </w:rPr>
        <w:t>.</w:t>
      </w:r>
    </w:p>
    <w:p w14:paraId="18C84FBD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>Рассмотрим смешанный граф, в котором 5 вершин, 4 ребра и каждому ребру поставлено в соответствие некоторое целое значение (для наглядности оно составлено из номеров вершин):</w:t>
      </w:r>
    </w:p>
    <w:p w14:paraId="57A7B1DE" w14:textId="351538E1" w:rsidR="00AA4A28" w:rsidRPr="00AA4A28" w:rsidRDefault="00AA4A28" w:rsidP="00AA4A28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ACF9DAE" wp14:editId="7EFFC428">
            <wp:extent cx="2857500" cy="1905000"/>
            <wp:effectExtent l="0" t="0" r="0" b="0"/>
            <wp:docPr id="1" name="Рисунок 1" descr="Список ребер графа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бер графа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71EE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В нем 3 направленных ребра и 1 ненаправленное. Подставив значения в формулу, получим высоту списка ребер: 3+1*2=5.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50"/>
        <w:gridCol w:w="270"/>
      </w:tblGrid>
      <w:tr w:rsidR="00AA4A28" w:rsidRPr="00AA4A28" w14:paraId="79A2B47B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2A0F7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05CD9E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DEE7B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AA4A28" w:rsidRPr="00AA4A28" w14:paraId="146BE886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2BDAE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3A4BD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3A91E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AA4A28" w:rsidRPr="00AA4A28" w14:paraId="431A411A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423A4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7FE95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E4FDA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AA4A28" w:rsidRPr="00AA4A28" w14:paraId="74ED78C4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0534B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83DB5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4444F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AA4A28" w:rsidRPr="00AA4A28" w14:paraId="5D7A0EFD" w14:textId="77777777" w:rsidTr="00AA4A2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EF0E3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C0DB4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6990A" w14:textId="77777777" w:rsidR="00AA4A28" w:rsidRPr="00AA4A28" w:rsidRDefault="00AA4A28" w:rsidP="00AA4A2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4A28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</w:tbl>
    <w:p w14:paraId="2E9DF181" w14:textId="77777777" w:rsidR="00AA4A28" w:rsidRPr="00AA4A28" w:rsidRDefault="00AA4A28" w:rsidP="00AA4A2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A4A28">
        <w:rPr>
          <w:rFonts w:eastAsia="Times New Roman" w:cs="Times New Roman"/>
          <w:sz w:val="24"/>
          <w:szCs w:val="24"/>
          <w:lang w:eastAsia="ru-RU"/>
        </w:rPr>
        <w:t xml:space="preserve">Так выглядит список ребер для приведенного графа. Это таблица размером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n×3</w:t>
      </w:r>
      <w:r w:rsidRPr="00AA4A28">
        <w:rPr>
          <w:rFonts w:eastAsia="Times New Roman" w:cs="Times New Roman"/>
          <w:sz w:val="24"/>
          <w:szCs w:val="24"/>
          <w:lang w:eastAsia="ru-RU"/>
        </w:rPr>
        <w:t xml:space="preserve">, где </w:t>
      </w:r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n= </w:t>
      </w:r>
      <w:proofErr w:type="spellStart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s+p</w:t>
      </w:r>
      <w:proofErr w:type="spellEnd"/>
      <w:r w:rsidRPr="00AA4A28">
        <w:rPr>
          <w:rFonts w:eastAsia="Times New Roman" w:cs="Times New Roman"/>
          <w:b/>
          <w:bCs/>
          <w:sz w:val="24"/>
          <w:szCs w:val="24"/>
          <w:lang w:eastAsia="ru-RU"/>
        </w:rPr>
        <w:t>*2=3+1*2=5</w:t>
      </w:r>
      <w:r w:rsidRPr="00AA4A28">
        <w:rPr>
          <w:rFonts w:eastAsia="Times New Roman" w:cs="Times New Roman"/>
          <w:sz w:val="24"/>
          <w:szCs w:val="24"/>
          <w:lang w:eastAsia="ru-RU"/>
        </w:rPr>
        <w:t>. Элементы первого столбца располагаются в порядке возрастания, в то время как порядок элементов второго столбца зависит от первого, а третьего от двух предыдущих.</w:t>
      </w:r>
    </w:p>
    <w:p w14:paraId="468DE45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BB"/>
    <w:rsid w:val="006C0B77"/>
    <w:rsid w:val="007D21BB"/>
    <w:rsid w:val="008242FF"/>
    <w:rsid w:val="00870751"/>
    <w:rsid w:val="00922C48"/>
    <w:rsid w:val="00AA4A28"/>
    <w:rsid w:val="00B915B7"/>
    <w:rsid w:val="00D158D3"/>
    <w:rsid w:val="00EA59DF"/>
    <w:rsid w:val="00ED08C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82FA"/>
  <w15:chartTrackingRefBased/>
  <w15:docId w15:val="{DEC0A75A-9241-4423-BCB0-23DF556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A2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4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vodo.ru/wp-content/uploads/ListEdge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4</cp:revision>
  <dcterms:created xsi:type="dcterms:W3CDTF">2023-01-05T00:24:00Z</dcterms:created>
  <dcterms:modified xsi:type="dcterms:W3CDTF">2023-01-05T00:25:00Z</dcterms:modified>
</cp:coreProperties>
</file>