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202</w:t>
      </w:r>
    </w:p>
    <w:p>
      <w:pPr>
        <w:pStyle w:val="Normal.0"/>
        <w:spacing w:line="480" w:lineRule="exact"/>
        <w:rPr>
          <w:rStyle w:val="Page Number"/>
          <w:sz w:val="24"/>
          <w:szCs w:val="24"/>
        </w:rPr>
      </w:pPr>
      <w:r>
        <w:rPr>
          <w:rStyle w:val="Page Number"/>
          <w:sz w:val="24"/>
          <w:szCs w:val="24"/>
          <w:rtl w:val="0"/>
          <w:lang w:val="en-US"/>
        </w:rPr>
        <w:t>Response 2</w:t>
      </w:r>
    </w:p>
    <w:p>
      <w:pPr>
        <w:pStyle w:val="Normal.0"/>
        <w:spacing w:line="480" w:lineRule="exact"/>
        <w:rPr>
          <w:rStyle w:val="Page Number"/>
          <w:sz w:val="24"/>
          <w:szCs w:val="24"/>
        </w:rPr>
      </w:pPr>
      <w:r>
        <w:rPr>
          <w:rStyle w:val="Page Number"/>
          <w:sz w:val="24"/>
          <w:szCs w:val="24"/>
          <w:rtl w:val="0"/>
          <w:lang w:val="en-US"/>
        </w:rPr>
        <w:t>18</w:t>
      </w:r>
      <w:r>
        <w:rPr>
          <w:rStyle w:val="Page Number"/>
          <w:sz w:val="24"/>
          <w:szCs w:val="24"/>
          <w:rtl w:val="0"/>
          <w:lang w:val="en-US"/>
        </w:rPr>
        <w:t xml:space="preserve"> </w:t>
      </w:r>
      <w:r>
        <w:rPr>
          <w:rStyle w:val="Page Number"/>
          <w:sz w:val="24"/>
          <w:szCs w:val="24"/>
          <w:rtl w:val="0"/>
          <w:lang w:val="en-US"/>
        </w:rPr>
        <w:t>September</w:t>
      </w:r>
      <w:r>
        <w:rPr>
          <w:rStyle w:val="Page Number"/>
          <w:sz w:val="24"/>
          <w:szCs w:val="24"/>
          <w:rtl w:val="0"/>
          <w:lang w:val="en-US"/>
        </w:rPr>
        <w:t xml:space="preserve"> </w:t>
      </w:r>
      <w:r>
        <w:rPr>
          <w:rStyle w:val="Page Number"/>
          <w:sz w:val="24"/>
          <w:szCs w:val="24"/>
          <w:rtl w:val="0"/>
          <w:lang w:val="en-US"/>
        </w:rPr>
        <w:t>2016</w:t>
      </w:r>
    </w:p>
    <w:p>
      <w:pPr>
        <w:pStyle w:val="Normal.0"/>
        <w:spacing w:line="480" w:lineRule="exact"/>
        <w:jc w:val="center"/>
        <w:rPr>
          <w:rStyle w:val="Page Number"/>
          <w:b w:val="1"/>
          <w:bCs w:val="1"/>
          <w:sz w:val="24"/>
          <w:szCs w:val="24"/>
        </w:rPr>
      </w:pPr>
      <w:r>
        <w:rPr>
          <w:rStyle w:val="Page Number"/>
          <w:b w:val="1"/>
          <w:bCs w:val="1"/>
          <w:sz w:val="24"/>
          <w:szCs w:val="24"/>
          <w:rtl w:val="0"/>
          <w:lang w:val="en-US"/>
        </w:rPr>
        <w:t xml:space="preserve">Group </w:t>
      </w:r>
      <w:r>
        <w:rPr>
          <w:rStyle w:val="Page Number"/>
          <w:b w:val="1"/>
          <w:bCs w:val="1"/>
          <w:sz w:val="24"/>
          <w:szCs w:val="24"/>
          <w:rtl w:val="0"/>
          <w:lang w:val="en-US"/>
        </w:rPr>
        <w:t>1, Question A</w:t>
      </w:r>
    </w:p>
    <w:p>
      <w:pPr>
        <w:pStyle w:val="Normal.0"/>
        <w:spacing w:line="480" w:lineRule="exact"/>
        <w:rPr>
          <w:rStyle w:val="Page Number"/>
          <w:sz w:val="24"/>
          <w:szCs w:val="24"/>
        </w:rPr>
      </w:pPr>
      <w:r>
        <w:rPr>
          <w:rStyle w:val="Page Number"/>
          <w:sz w:val="24"/>
          <w:szCs w:val="24"/>
          <w:rtl w:val="0"/>
        </w:rPr>
        <w:tab/>
        <w:t xml:space="preserve">Gender is </w:t>
      </w:r>
      <w:r>
        <w:rPr>
          <w:rStyle w:val="Page Number"/>
          <w:sz w:val="24"/>
          <w:szCs w:val="24"/>
          <w:rtl w:val="0"/>
          <w:lang w:val="en-US"/>
        </w:rPr>
        <w:t>traditional</w:t>
      </w:r>
      <w:r>
        <w:rPr>
          <w:rStyle w:val="Page Number"/>
          <w:sz w:val="24"/>
          <w:szCs w:val="24"/>
          <w:rtl w:val="0"/>
          <w:lang w:val="en-US"/>
        </w:rPr>
        <w:t xml:space="preserve">ly defined as </w:t>
      </w:r>
      <w:r>
        <w:rPr>
          <w:rStyle w:val="Page Number"/>
          <w:sz w:val="24"/>
          <w:szCs w:val="24"/>
          <w:rtl w:val="0"/>
          <w:lang w:val="en-US"/>
        </w:rPr>
        <w:t>“</w:t>
      </w:r>
      <w:r>
        <w:rPr>
          <w:rStyle w:val="Page Number"/>
          <w:sz w:val="24"/>
          <w:szCs w:val="24"/>
          <w:rtl w:val="0"/>
          <w:lang w:val="en-US"/>
        </w:rPr>
        <w:t>the state of being male or female</w:t>
      </w:r>
      <w:r>
        <w:rPr>
          <w:rStyle w:val="Page Number"/>
          <w:sz w:val="24"/>
          <w:szCs w:val="24"/>
          <w:rtl w:val="0"/>
          <w:lang w:val="en-US"/>
        </w:rPr>
        <w:t>”</w:t>
      </w:r>
      <w:r>
        <w:rPr>
          <w:rStyle w:val="Page Number"/>
          <w:sz w:val="24"/>
          <w:szCs w:val="24"/>
          <w:rtl w:val="0"/>
          <w:lang w:val="en-US"/>
        </w:rPr>
        <w:t>. D</w:t>
      </w:r>
      <w:r>
        <w:rPr>
          <w:rStyle w:val="Page Number"/>
          <w:sz w:val="24"/>
          <w:szCs w:val="24"/>
          <w:rtl w:val="0"/>
          <w:lang w:val="en-US"/>
        </w:rPr>
        <w:t>o</w:t>
      </w:r>
      <w:r>
        <w:rPr>
          <w:rStyle w:val="Page Number"/>
          <w:sz w:val="24"/>
          <w:szCs w:val="24"/>
          <w:rtl w:val="0"/>
          <w:lang w:val="en-US"/>
        </w:rPr>
        <w:t>ñ</w:t>
      </w:r>
      <w:r>
        <w:rPr>
          <w:rStyle w:val="Page Number"/>
          <w:sz w:val="24"/>
          <w:szCs w:val="24"/>
          <w:rtl w:val="0"/>
          <w:lang w:val="en-US"/>
        </w:rPr>
        <w:t>a Catalina de Erauso</w:t>
      </w:r>
      <w:r>
        <w:rPr>
          <w:rStyle w:val="Page Number"/>
          <w:sz w:val="24"/>
          <w:szCs w:val="24"/>
          <w:rtl w:val="0"/>
          <w:lang w:val="en-US"/>
        </w:rPr>
        <w:t xml:space="preserve"> exemplified someone who wanted to be, and indeed forcefully took on the role of a male in her time. She constructed her masculine identity through her actions by stealing, fighting, killing, and even leading troops. A great example of how she took on this identity was during a battle, </w:t>
      </w:r>
      <w:r>
        <w:rPr>
          <w:rStyle w:val="Page Number"/>
          <w:sz w:val="24"/>
          <w:szCs w:val="24"/>
          <w:rtl w:val="0"/>
          <w:lang w:val="en-US"/>
        </w:rPr>
        <w:t>“</w:t>
      </w:r>
      <w:r>
        <w:rPr>
          <w:rStyle w:val="Page Number"/>
          <w:sz w:val="24"/>
          <w:szCs w:val="24"/>
          <w:rtl w:val="0"/>
          <w:lang w:val="en-US"/>
        </w:rPr>
        <w:t>Now badly wounded in the leg, I killed the chief who carried the flag, took it from him, and spurred my horse on, trampling wounding, and killing to infinity</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De Erauso</w:t>
      </w:r>
      <w:r>
        <w:rPr>
          <w:rStyle w:val="Page Number"/>
          <w:sz w:val="24"/>
          <w:szCs w:val="24"/>
          <w:rtl w:val="0"/>
          <w:lang w:val="en-US"/>
        </w:rPr>
        <w:t xml:space="preserve"> ch. 6). Arguably, she may have taken her masculine identity to a hyperbolic level by engaging in activity like this, but she seems to have been more comfortable this way. During the time in which she lived, none of what she did was considered normal activity for a woman of any age. She was an outlier, but refused to let society</w:t>
      </w:r>
      <w:r>
        <w:rPr>
          <w:rStyle w:val="Page Number"/>
          <w:sz w:val="24"/>
          <w:szCs w:val="24"/>
          <w:rtl w:val="0"/>
          <w:lang w:val="en-US"/>
        </w:rPr>
        <w:t>’</w:t>
      </w:r>
      <w:r>
        <w:rPr>
          <w:rStyle w:val="Page Number"/>
          <w:sz w:val="24"/>
          <w:szCs w:val="24"/>
          <w:rtl w:val="0"/>
          <w:lang w:val="en-US"/>
        </w:rPr>
        <w:t>s preconceived ideas of gender force her to live in a way she found unsuitable.</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A</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Montaigne</w:t>
      </w:r>
      <w:r>
        <w:rPr>
          <w:rStyle w:val="Page Number"/>
          <w:sz w:val="24"/>
          <w:szCs w:val="24"/>
          <w:rtl w:val="0"/>
          <w:lang w:val="en-US"/>
        </w:rPr>
        <w:t xml:space="preserve"> talks about how Europeans viewed these people in a way not dissimilar to how </w:t>
      </w:r>
      <w:r>
        <w:rPr>
          <w:rStyle w:val="Page Number"/>
          <w:sz w:val="24"/>
          <w:szCs w:val="24"/>
          <w:rtl w:val="0"/>
          <w:lang w:val="en-US"/>
        </w:rPr>
        <w:t>Catalina de Erauso</w:t>
      </w:r>
      <w:r>
        <w:rPr>
          <w:rStyle w:val="Page Number"/>
          <w:sz w:val="24"/>
          <w:szCs w:val="24"/>
          <w:rtl w:val="0"/>
          <w:lang w:val="en-US"/>
        </w:rPr>
        <w:t xml:space="preserve"> treated gender, as a social construct. At one point he states that </w:t>
      </w:r>
      <w:r>
        <w:rPr>
          <w:rStyle w:val="Page Number"/>
          <w:sz w:val="24"/>
          <w:szCs w:val="24"/>
          <w:rtl w:val="0"/>
          <w:lang w:val="en-US"/>
        </w:rPr>
        <w:t>“</w:t>
      </w:r>
      <w:r>
        <w:rPr>
          <w:rStyle w:val="Page Number"/>
          <w:sz w:val="24"/>
          <w:szCs w:val="24"/>
          <w:rtl w:val="0"/>
          <w:lang w:val="en-US"/>
        </w:rPr>
        <w:t>They are savages at the same rate that we say fruit are wild, which nature produces of herself and by her own ordinary progress</w:t>
      </w:r>
      <w:r>
        <w:rPr>
          <w:rStyle w:val="Page Number"/>
          <w:sz w:val="24"/>
          <w:szCs w:val="24"/>
          <w:rtl w:val="0"/>
          <w:lang w:val="en-US"/>
        </w:rPr>
        <w:t xml:space="preserve">” </w:t>
      </w:r>
      <w:r>
        <w:rPr>
          <w:rStyle w:val="Page Number"/>
          <w:sz w:val="24"/>
          <w:szCs w:val="24"/>
          <w:rtl w:val="0"/>
          <w:lang w:val="en-US"/>
        </w:rPr>
        <w:t>(</w:t>
      </w:r>
      <w:r>
        <w:rPr>
          <w:rStyle w:val="Page Number"/>
          <w:sz w:val="24"/>
          <w:szCs w:val="24"/>
          <w:rtl w:val="0"/>
          <w:lang w:val="en-US"/>
        </w:rPr>
        <w:t>Montaigne</w:t>
      </w:r>
      <w:r>
        <w:rPr>
          <w:rStyle w:val="Page Number"/>
          <w:sz w:val="24"/>
          <w:szCs w:val="24"/>
          <w:rtl w:val="0"/>
          <w:lang w:val="en-US"/>
        </w:rPr>
        <w:t xml:space="preserve">). He repeatedly makes a point that these so-called </w:t>
      </w:r>
      <w:r>
        <w:rPr>
          <w:rStyle w:val="Page Number"/>
          <w:rFonts w:ascii="Arial Unicode MS" w:cs="Arial Unicode MS" w:hAnsi="Arial Unicode MS" w:eastAsia="Arial Unicode MS"/>
          <w:b w:val="0"/>
          <w:bCs w:val="0"/>
          <w:i w:val="0"/>
          <w:iCs w:val="0"/>
          <w:sz w:val="24"/>
          <w:szCs w:val="24"/>
        </w:rPr>
        <w:br w:type="textWrapping"/>
      </w:r>
      <w:r>
        <w:rPr>
          <w:rStyle w:val="Page Number"/>
          <w:sz w:val="24"/>
          <w:szCs w:val="24"/>
          <w:rtl w:val="0"/>
          <w:lang w:val="en-US"/>
        </w:rPr>
        <w:t>“</w:t>
      </w:r>
      <w:r>
        <w:rPr>
          <w:rStyle w:val="Page Number"/>
          <w:sz w:val="24"/>
          <w:szCs w:val="24"/>
          <w:rtl w:val="0"/>
          <w:lang w:val="en-US"/>
        </w:rPr>
        <w:t>barbarians</w:t>
      </w:r>
      <w:r>
        <w:rPr>
          <w:rStyle w:val="Page Number"/>
          <w:sz w:val="24"/>
          <w:szCs w:val="24"/>
          <w:rtl w:val="0"/>
          <w:lang w:val="en-US"/>
        </w:rPr>
        <w:t xml:space="preserve">” </w:t>
      </w:r>
      <w:r>
        <w:rPr>
          <w:rStyle w:val="Page Number"/>
          <w:sz w:val="24"/>
          <w:szCs w:val="24"/>
          <w:rtl w:val="0"/>
          <w:lang w:val="en-US"/>
        </w:rPr>
        <w:t xml:space="preserve">might be living in what is the closest to a utopian society he has ever seen. </w:t>
      </w:r>
      <w:r>
        <w:rPr>
          <w:rStyle w:val="Page Number"/>
          <w:sz w:val="24"/>
          <w:szCs w:val="24"/>
          <w:rtl w:val="0"/>
          <w:lang w:val="en-US"/>
        </w:rPr>
        <w:t>Montaigne</w:t>
      </w:r>
      <w:r>
        <w:rPr>
          <w:rStyle w:val="Page Number"/>
          <w:sz w:val="24"/>
          <w:szCs w:val="24"/>
          <w:rtl w:val="0"/>
          <w:lang w:val="en-US"/>
        </w:rPr>
        <w:t xml:space="preserve"> seems to feel that the only reason Europeans think they are any better than these </w:t>
      </w:r>
      <w:r>
        <w:rPr>
          <w:rStyle w:val="Page Number"/>
          <w:sz w:val="24"/>
          <w:szCs w:val="24"/>
          <w:rtl w:val="0"/>
          <w:lang w:val="en-US"/>
        </w:rPr>
        <w:t>“</w:t>
      </w:r>
      <w:r>
        <w:rPr>
          <w:rStyle w:val="Page Number"/>
          <w:sz w:val="24"/>
          <w:szCs w:val="24"/>
          <w:rtl w:val="0"/>
          <w:lang w:val="en-US"/>
        </w:rPr>
        <w:t>barbarians</w:t>
      </w:r>
      <w:r>
        <w:rPr>
          <w:rStyle w:val="Page Number"/>
          <w:sz w:val="24"/>
          <w:szCs w:val="24"/>
          <w:rtl w:val="0"/>
          <w:lang w:val="en-US"/>
        </w:rPr>
        <w:t xml:space="preserve">” </w:t>
      </w:r>
      <w:r>
        <w:rPr>
          <w:rStyle w:val="Page Number"/>
          <w:sz w:val="24"/>
          <w:szCs w:val="24"/>
          <w:rtl w:val="0"/>
          <w:lang w:val="en-US"/>
        </w:rPr>
        <w:t>is simply because of the social constructs they have built for themselves.</w:t>
      </w:r>
    </w:p>
    <w:p>
      <w:pPr>
        <w:pStyle w:val="Normal.0"/>
        <w:spacing w:line="480" w:lineRule="exact"/>
        <w:jc w:val="center"/>
        <w:rPr>
          <w:rStyle w:val="Page Number"/>
          <w:b w:val="1"/>
          <w:bCs w:val="1"/>
          <w:sz w:val="24"/>
          <w:szCs w:val="24"/>
        </w:rPr>
      </w:pPr>
    </w:p>
    <w:p>
      <w:pPr>
        <w:pStyle w:val="Normal.0"/>
        <w:spacing w:line="480" w:lineRule="exact"/>
        <w:jc w:val="center"/>
        <w:rPr>
          <w:rStyle w:val="Page Number"/>
          <w:b w:val="1"/>
          <w:bCs w:val="1"/>
          <w:sz w:val="24"/>
          <w:szCs w:val="24"/>
        </w:rPr>
      </w:pPr>
    </w:p>
    <w:p>
      <w:pPr>
        <w:pStyle w:val="Normal.0"/>
        <w:spacing w:line="480" w:lineRule="exact"/>
        <w:jc w:val="center"/>
        <w:rPr>
          <w:rStyle w:val="Page Number"/>
          <w:b w:val="1"/>
          <w:bCs w:val="1"/>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C</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Francis Bacon's promotion of inductive reasoning</w:t>
      </w:r>
      <w:r>
        <w:rPr>
          <w:rStyle w:val="Page Number"/>
          <w:sz w:val="24"/>
          <w:szCs w:val="24"/>
          <w:rtl w:val="0"/>
          <w:lang w:val="en-US"/>
        </w:rPr>
        <w:t xml:space="preserve"> had many flaws compared to </w:t>
      </w:r>
      <w:r>
        <w:rPr>
          <w:rStyle w:val="Page Number"/>
          <w:sz w:val="24"/>
          <w:szCs w:val="24"/>
          <w:rtl w:val="0"/>
          <w:lang w:val="en-US"/>
        </w:rPr>
        <w:t>Rene Descartes</w:t>
      </w:r>
      <w:r>
        <w:rPr>
          <w:rStyle w:val="Page Number"/>
          <w:sz w:val="24"/>
          <w:szCs w:val="24"/>
          <w:rtl w:val="0"/>
          <w:lang w:val="en-US"/>
        </w:rPr>
        <w:t xml:space="preserve">’ </w:t>
      </w:r>
      <w:r>
        <w:rPr>
          <w:rStyle w:val="Page Number"/>
          <w:sz w:val="24"/>
          <w:szCs w:val="24"/>
          <w:rtl w:val="0"/>
          <w:lang w:val="en-US"/>
        </w:rPr>
        <w:t>promotion of deductive reasoning</w:t>
      </w:r>
      <w:r>
        <w:rPr>
          <w:rStyle w:val="Page Number"/>
          <w:sz w:val="24"/>
          <w:szCs w:val="24"/>
          <w:rtl w:val="0"/>
          <w:lang w:val="en-US"/>
        </w:rPr>
        <w:t>. Inductive reasoning suggests that you can infer something general from something specific, which today we know is mostly incorrect way of going about things. This is because of the very nature of inheritance. A square is a rectangle but a rectangle isn</w:t>
      </w:r>
      <w:r>
        <w:rPr>
          <w:rStyle w:val="Page Number"/>
          <w:sz w:val="24"/>
          <w:szCs w:val="24"/>
          <w:rtl w:val="0"/>
          <w:lang w:val="en-US"/>
        </w:rPr>
        <w:t>’</w:t>
      </w:r>
      <w:r>
        <w:rPr>
          <w:rStyle w:val="Page Number"/>
          <w:sz w:val="24"/>
          <w:szCs w:val="24"/>
          <w:rtl w:val="0"/>
          <w:lang w:val="en-US"/>
        </w:rPr>
        <w:t>t necessarily a square. Deductive reasoning came along to fix this issue, reversing the way that the reasoning was formed. We can use deductive reasoning to infer specific instances from general laws.</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w:t>
      </w:r>
    </w:p>
    <w:p>
      <w:pPr>
        <w:pStyle w:val="Normal.0"/>
        <w:spacing w:line="480" w:lineRule="exact"/>
        <w:rPr>
          <w:rStyle w:val="Page Number"/>
          <w:sz w:val="24"/>
          <w:szCs w:val="24"/>
        </w:rPr>
      </w:pPr>
      <w:r>
        <w:rPr>
          <w:rStyle w:val="Page Number"/>
          <w:sz w:val="24"/>
          <w:szCs w:val="24"/>
          <w:rtl w:val="0"/>
        </w:rPr>
        <w:tab/>
        <w:t xml:space="preserve">The </w:t>
      </w:r>
      <w:r>
        <w:rPr>
          <w:rStyle w:val="Page Number"/>
          <w:i w:val="1"/>
          <w:iCs w:val="1"/>
          <w:sz w:val="24"/>
          <w:szCs w:val="24"/>
          <w:rtl w:val="0"/>
          <w:lang w:val="en-US"/>
        </w:rPr>
        <w:t>Portrait of Louis XIV</w:t>
      </w:r>
      <w:r>
        <w:rPr>
          <w:rStyle w:val="Page Number"/>
          <w:sz w:val="24"/>
          <w:szCs w:val="24"/>
          <w:rtl w:val="0"/>
          <w:lang w:val="en-US"/>
        </w:rPr>
        <w:t xml:space="preserve"> by Charles Poerson is a perfect example of Baroque style. It was finished in 1667, right in the middle of the Baroque movement. It depicts Louis sitting on a thrown, with lavish red curtains above him. He is the definition of </w:t>
      </w:r>
      <w:r>
        <w:rPr>
          <w:rStyle w:val="Page Number"/>
          <w:sz w:val="24"/>
          <w:szCs w:val="24"/>
          <w:rtl w:val="0"/>
          <w:lang w:val="en-US"/>
        </w:rPr>
        <w:t>grandeur</w:t>
      </w:r>
      <w:r>
        <w:rPr>
          <w:rStyle w:val="Page Number"/>
          <w:sz w:val="24"/>
          <w:szCs w:val="24"/>
          <w:rtl w:val="0"/>
          <w:lang w:val="en-US"/>
        </w:rPr>
        <w:t xml:space="preserve"> as he sits above what appears to be a defeated soldier, while he grasps flaming lightning bolts in his right hand. In the background there is a dramatic scene of a man holding a hammer, wearing very cheap cloth. He seems to represent someone working for Louis. The lighting is focused on Louis, specifically on his face, luscious hair, and his exuberant armor. In the background we see almost heavenly cloud formations, but they are darker than Louis. All of these aspects work together to highlight Louis and draw emotion from the viewer.</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r>
        <w:rPr>
          <w:rStyle w:val="Page Number"/>
          <w:sz w:val="24"/>
          <w:szCs w:val="24"/>
        </w:rPr>
        <w:tab/>
      </w: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De Erauso, Catalina. "Early Americas Digital Archive." The Autobiography of Do</w:t>
      </w:r>
      <w:r>
        <w:rPr>
          <w:rStyle w:val="Page Number"/>
          <w:rFonts w:ascii="Times New Roman" w:hAnsi="Times New Roman" w:hint="default"/>
          <w:sz w:val="24"/>
          <w:szCs w:val="24"/>
          <w:rtl w:val="0"/>
          <w:lang w:val="es-ES_tradnl"/>
        </w:rPr>
        <w:t>ñ</w:t>
      </w:r>
      <w:r>
        <w:rPr>
          <w:rStyle w:val="Page Number"/>
          <w:rFonts w:ascii="Times New Roman" w:hAnsi="Times New Roman"/>
          <w:sz w:val="24"/>
          <w:szCs w:val="24"/>
          <w:rtl w:val="0"/>
          <w:lang w:val="es-ES_tradnl"/>
        </w:rPr>
        <w:t>a Catalina De</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cs="Times New Roman" w:hAnsi="Times New Roman" w:eastAsia="Times New Roman"/>
          <w:sz w:val="24"/>
          <w:szCs w:val="24"/>
          <w:rtl w:val="0"/>
        </w:rPr>
        <w:tab/>
      </w:r>
      <w:r>
        <w:rPr>
          <w:rStyle w:val="Page Number"/>
          <w:rFonts w:ascii="Times New Roman" w:hAnsi="Times New Roman"/>
          <w:sz w:val="24"/>
          <w:szCs w:val="24"/>
          <w:rtl w:val="0"/>
          <w:lang w:val="it-IT"/>
        </w:rPr>
        <w:t>Erauso. N.p., 2007. Web. 18 Sept. 2016.</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hAnsi="Times New Roman"/>
          <w:sz w:val="24"/>
          <w:szCs w:val="24"/>
          <w:rtl w:val="0"/>
          <w:lang w:val="en-US"/>
        </w:rPr>
        <w:t>Montaigne, Michel De, Charles Cotton, and Salvador Dal</w:t>
      </w:r>
      <w:r>
        <w:rPr>
          <w:rStyle w:val="Page Number"/>
          <w:rFonts w:ascii="Times New Roman" w:hAnsi="Times New Roman" w:hint="default"/>
          <w:sz w:val="24"/>
          <w:szCs w:val="24"/>
          <w:rtl w:val="0"/>
        </w:rPr>
        <w:t>í</w:t>
      </w:r>
      <w:r>
        <w:rPr>
          <w:rStyle w:val="Page Number"/>
          <w:rFonts w:ascii="Times New Roman" w:hAnsi="Times New Roman"/>
          <w:sz w:val="24"/>
          <w:szCs w:val="24"/>
          <w:rtl w:val="0"/>
          <w:lang w:val="en-US"/>
        </w:rPr>
        <w:t>. Essays of Michel De Montaigne.</w:t>
      </w:r>
    </w:p>
    <w:p>
      <w:pPr>
        <w:pStyle w:val="Default"/>
        <w:bidi w:val="0"/>
        <w:ind w:left="0" w:right="0" w:firstLine="0"/>
        <w:jc w:val="left"/>
        <w:rPr>
          <w:rStyle w:val="Page Number"/>
          <w:rFonts w:ascii="Times New Roman" w:cs="Times New Roman" w:hAnsi="Times New Roman" w:eastAsia="Times New Roman"/>
          <w:sz w:val="24"/>
          <w:szCs w:val="24"/>
          <w:rtl w:val="0"/>
        </w:rPr>
      </w:pPr>
      <w:r>
        <w:rPr>
          <w:rStyle w:val="Page Number"/>
          <w:rFonts w:ascii="Times New Roman" w:cs="Times New Roman" w:hAnsi="Times New Roman" w:eastAsia="Times New Roman"/>
          <w:sz w:val="24"/>
          <w:szCs w:val="24"/>
          <w:rtl w:val="0"/>
        </w:rPr>
        <w:tab/>
      </w:r>
      <w:r>
        <w:rPr>
          <w:rStyle w:val="Page Number"/>
          <w:rFonts w:ascii="Times New Roman" w:hAnsi="Times New Roman"/>
          <w:sz w:val="24"/>
          <w:szCs w:val="24"/>
          <w:rtl w:val="0"/>
          <w:lang w:val="en-US"/>
        </w:rPr>
        <w:t>Garden City, NY: Doubleday, 1947. Print.</w:t>
      </w:r>
    </w:p>
    <w:p>
      <w:pPr>
        <w:pStyle w:val="Default"/>
        <w:bidi w:val="0"/>
        <w:ind w:left="0" w:right="0" w:firstLine="0"/>
        <w:jc w:val="left"/>
        <w:rPr>
          <w:rtl w:val="0"/>
        </w:rPr>
      </w:pPr>
      <w:r>
        <w:rPr>
          <w:rStyle w:val="Page Number"/>
          <w:rFonts w:ascii="Times New Roman" w:hAnsi="Times New Roman"/>
          <w:sz w:val="24"/>
          <w:szCs w:val="24"/>
          <w:rtl w:val="0"/>
          <w:lang w:val="en-US"/>
        </w:rPr>
        <w:t>Poerson, Charles. Portrait of Louis XIV. 1648-1667. N.p.</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3</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