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77" w:rsidRDefault="005E1777">
      <w:pPr>
        <w:pStyle w:val="-"/>
        <w:spacing w:before="156" w:after="156"/>
      </w:pPr>
    </w:p>
    <w:p w:rsidR="005E1777" w:rsidRDefault="00CF5B70">
      <w:pPr>
        <w:pStyle w:val="-"/>
        <w:spacing w:before="156" w:after="156"/>
      </w:pPr>
      <w:r>
        <w:rPr>
          <w:rFonts w:hint="eastAsia"/>
        </w:rPr>
        <w:t>中国光大银行</w:t>
      </w:r>
    </w:p>
    <w:p w:rsidR="005E1777" w:rsidRDefault="00CF5B70">
      <w:pPr>
        <w:pStyle w:val="-"/>
        <w:spacing w:before="156" w:after="156"/>
      </w:pPr>
      <w:r>
        <w:rPr>
          <w:rFonts w:hint="eastAsia"/>
          <w:color w:val="000000"/>
        </w:rPr>
        <w:t>容器云PaaS平台POC方案</w:t>
      </w: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5E1777">
      <w:pPr>
        <w:pStyle w:val="-"/>
        <w:spacing w:before="156" w:after="156"/>
      </w:pPr>
    </w:p>
    <w:p w:rsidR="005E1777" w:rsidRDefault="00CF5B70">
      <w:pPr>
        <w:pStyle w:val="-7"/>
      </w:pPr>
      <w:r>
        <w:rPr>
          <w:rFonts w:hint="eastAsia"/>
        </w:rPr>
        <w:t>中国光大银行信息科技部</w:t>
      </w:r>
    </w:p>
    <w:p w:rsidR="005E1777" w:rsidRDefault="00CF5B70">
      <w:pPr>
        <w:pStyle w:val="-7"/>
      </w:pPr>
      <w:r>
        <w:rPr>
          <w:rStyle w:val="afd"/>
          <w:rFonts w:hint="eastAsia"/>
        </w:rPr>
        <w:t>发布版本：</w:t>
      </w:r>
      <w:r>
        <w:rPr>
          <w:rStyle w:val="afe"/>
        </w:rPr>
        <w:t>V2.0</w:t>
      </w:r>
    </w:p>
    <w:p w:rsidR="005E1777" w:rsidRDefault="00CF5B70">
      <w:pPr>
        <w:pStyle w:val="-7"/>
      </w:pPr>
      <w:r>
        <w:rPr>
          <w:rFonts w:hint="eastAsia"/>
        </w:rPr>
        <w:t>关键词：信息科技、容器技术、分布式、应用架构</w:t>
      </w:r>
      <w:r>
        <w:br w:type="page"/>
      </w:r>
    </w:p>
    <w:p w:rsidR="005E1777" w:rsidRDefault="00CF5B70">
      <w:pPr>
        <w:pStyle w:val="afc"/>
      </w:pPr>
      <w:bookmarkStart w:id="0" w:name="_Toc437432731"/>
      <w:bookmarkStart w:id="1" w:name="_Toc4866"/>
      <w:r>
        <w:rPr>
          <w:rFonts w:hint="eastAsia"/>
        </w:rPr>
        <w:lastRenderedPageBreak/>
        <w:t>修订记录</w:t>
      </w:r>
      <w:bookmarkEnd w:id="0"/>
      <w:bookmarkEnd w:id="1"/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4"/>
        <w:gridCol w:w="1564"/>
        <w:gridCol w:w="1134"/>
        <w:gridCol w:w="1134"/>
        <w:gridCol w:w="2621"/>
        <w:gridCol w:w="1121"/>
      </w:tblGrid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版本号</w:t>
            </w:r>
          </w:p>
        </w:tc>
        <w:tc>
          <w:tcPr>
            <w:tcW w:w="1564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版本日期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版本类型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修订人</w:t>
            </w:r>
          </w:p>
        </w:tc>
        <w:tc>
          <w:tcPr>
            <w:tcW w:w="2621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修订说明</w:t>
            </w:r>
          </w:p>
        </w:tc>
        <w:tc>
          <w:tcPr>
            <w:tcW w:w="1121" w:type="dxa"/>
            <w:vAlign w:val="center"/>
          </w:tcPr>
          <w:p w:rsidR="005E1777" w:rsidRDefault="00CF5B70">
            <w:pPr>
              <w:pStyle w:val="ae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审核人</w:t>
            </w:r>
          </w:p>
        </w:tc>
      </w:tr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szCs w:val="20"/>
              </w:rPr>
              <w:t>V1.0</w:t>
            </w:r>
          </w:p>
        </w:tc>
        <w:tc>
          <w:tcPr>
            <w:tcW w:w="156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szCs w:val="20"/>
              </w:rPr>
              <w:t>201</w:t>
            </w: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初稿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解培</w:t>
            </w:r>
          </w:p>
        </w:tc>
        <w:tc>
          <w:tcPr>
            <w:tcW w:w="2621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POC内容框架草拟</w:t>
            </w:r>
          </w:p>
        </w:tc>
        <w:tc>
          <w:tcPr>
            <w:tcW w:w="11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</w:tr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V1.1</w:t>
            </w:r>
          </w:p>
        </w:tc>
        <w:tc>
          <w:tcPr>
            <w:tcW w:w="156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2017-6-19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修订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陈瑶</w:t>
            </w:r>
          </w:p>
        </w:tc>
        <w:tc>
          <w:tcPr>
            <w:tcW w:w="2621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增加测试点</w:t>
            </w:r>
          </w:p>
        </w:tc>
        <w:tc>
          <w:tcPr>
            <w:tcW w:w="11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</w:tr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V1.2</w:t>
            </w:r>
          </w:p>
        </w:tc>
        <w:tc>
          <w:tcPr>
            <w:tcW w:w="156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2017-6-29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修订</w:t>
            </w:r>
          </w:p>
        </w:tc>
        <w:tc>
          <w:tcPr>
            <w:tcW w:w="1134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陈瑶</w:t>
            </w:r>
          </w:p>
        </w:tc>
        <w:tc>
          <w:tcPr>
            <w:tcW w:w="2621" w:type="dxa"/>
            <w:vAlign w:val="center"/>
          </w:tcPr>
          <w:p w:rsidR="005E1777" w:rsidRDefault="00CF5B70">
            <w:pPr>
              <w:pStyle w:val="ae"/>
              <w:rPr>
                <w:szCs w:val="20"/>
              </w:rPr>
            </w:pPr>
            <w:r>
              <w:rPr>
                <w:rFonts w:hint="eastAsia"/>
                <w:szCs w:val="20"/>
              </w:rPr>
              <w:t>修订测试点，增加测试案例说明</w:t>
            </w:r>
          </w:p>
        </w:tc>
        <w:tc>
          <w:tcPr>
            <w:tcW w:w="11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</w:tr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56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26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</w:tr>
      <w:tr w:rsidR="005E1777">
        <w:trPr>
          <w:jc w:val="center"/>
        </w:trPr>
        <w:tc>
          <w:tcPr>
            <w:tcW w:w="95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56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26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  <w:tc>
          <w:tcPr>
            <w:tcW w:w="1121" w:type="dxa"/>
            <w:vAlign w:val="center"/>
          </w:tcPr>
          <w:p w:rsidR="005E1777" w:rsidRDefault="005E1777">
            <w:pPr>
              <w:pStyle w:val="ae"/>
              <w:rPr>
                <w:szCs w:val="20"/>
              </w:rPr>
            </w:pPr>
          </w:p>
        </w:tc>
      </w:tr>
    </w:tbl>
    <w:p w:rsidR="005E1777" w:rsidRDefault="00CF5B70">
      <w:pPr>
        <w:pStyle w:val="afb"/>
        <w:rPr>
          <w:szCs w:val="21"/>
        </w:rPr>
      </w:pPr>
      <w:r>
        <w:rPr>
          <w:rFonts w:hint="eastAsia"/>
          <w:szCs w:val="21"/>
        </w:rPr>
        <w:t>版本类型：创建</w:t>
      </w:r>
      <w:r>
        <w:rPr>
          <w:szCs w:val="21"/>
        </w:rPr>
        <w:t>/</w:t>
      </w:r>
      <w:r>
        <w:rPr>
          <w:rFonts w:hint="eastAsia"/>
          <w:szCs w:val="21"/>
        </w:rPr>
        <w:t>发布</w:t>
      </w:r>
      <w:r>
        <w:rPr>
          <w:szCs w:val="21"/>
        </w:rPr>
        <w:t>/</w:t>
      </w:r>
      <w:r>
        <w:rPr>
          <w:rFonts w:hint="eastAsia"/>
          <w:szCs w:val="21"/>
        </w:rPr>
        <w:t>修订</w:t>
      </w:r>
    </w:p>
    <w:p w:rsidR="005E1777" w:rsidRDefault="00CF5B70">
      <w:pPr>
        <w:pStyle w:val="afb"/>
        <w:rPr>
          <w:szCs w:val="21"/>
        </w:rPr>
      </w:pPr>
      <w:r>
        <w:rPr>
          <w:rFonts w:hint="eastAsia"/>
          <w:szCs w:val="21"/>
        </w:rPr>
        <w:t>版本：</w:t>
      </w:r>
    </w:p>
    <w:p w:rsidR="005E1777" w:rsidRDefault="00CF5B70">
      <w:pPr>
        <w:pStyle w:val="afb"/>
        <w:ind w:firstLine="420"/>
        <w:rPr>
          <w:szCs w:val="21"/>
        </w:rPr>
      </w:pPr>
      <w:r>
        <w:rPr>
          <w:rFonts w:hint="eastAsia"/>
          <w:szCs w:val="21"/>
        </w:rPr>
        <w:t>创建版本：</w:t>
      </w:r>
      <w:r>
        <w:rPr>
          <w:szCs w:val="21"/>
        </w:rPr>
        <w:t>0.1</w:t>
      </w:r>
    </w:p>
    <w:p w:rsidR="005E1777" w:rsidRDefault="00CF5B70">
      <w:pPr>
        <w:pStyle w:val="afb"/>
        <w:ind w:firstLine="420"/>
      </w:pPr>
      <w:r>
        <w:rPr>
          <w:rFonts w:hint="eastAsia"/>
          <w:szCs w:val="21"/>
        </w:rPr>
        <w:t>发布版本：</w:t>
      </w:r>
      <w:r>
        <w:rPr>
          <w:szCs w:val="21"/>
        </w:rPr>
        <w:t>x.0</w:t>
      </w:r>
      <w:r>
        <w:rPr>
          <w:rFonts w:hint="eastAsia"/>
          <w:szCs w:val="21"/>
        </w:rPr>
        <w:t>，</w:t>
      </w:r>
      <w:r>
        <w:rPr>
          <w:szCs w:val="21"/>
        </w:rPr>
        <w:t>x</w:t>
      </w:r>
      <w:r>
        <w:rPr>
          <w:rFonts w:hint="eastAsia"/>
          <w:szCs w:val="21"/>
        </w:rPr>
        <w:t>为从</w:t>
      </w:r>
      <w:r>
        <w:rPr>
          <w:szCs w:val="21"/>
        </w:rPr>
        <w:t>1</w:t>
      </w:r>
      <w:r>
        <w:rPr>
          <w:rFonts w:hint="eastAsia"/>
          <w:szCs w:val="21"/>
        </w:rPr>
        <w:t>递增的整数</w:t>
      </w:r>
    </w:p>
    <w:p w:rsidR="005E1777" w:rsidRDefault="00CF5B70">
      <w:pPr>
        <w:pStyle w:val="afb"/>
        <w:ind w:firstLine="420"/>
        <w:rPr>
          <w:szCs w:val="21"/>
        </w:rPr>
      </w:pPr>
      <w:r>
        <w:rPr>
          <w:rFonts w:hint="eastAsia"/>
        </w:rPr>
        <w:t>修订版本：</w:t>
      </w:r>
      <w:r>
        <w:t>x.y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为上次发布版本，</w:t>
      </w:r>
      <w:r>
        <w:t>y</w:t>
      </w:r>
      <w:r>
        <w:rPr>
          <w:rFonts w:hint="eastAsia"/>
        </w:rPr>
        <w:t>为从</w:t>
      </w:r>
      <w:r>
        <w:t>1</w:t>
      </w:r>
      <w:r>
        <w:rPr>
          <w:rFonts w:hint="eastAsia"/>
        </w:rPr>
        <w:t>递增的整数</w:t>
      </w:r>
    </w:p>
    <w:p w:rsidR="005E1777" w:rsidRDefault="00CF5B70">
      <w:pPr>
        <w:widowControl/>
        <w:jc w:val="left"/>
        <w:rPr>
          <w:rFonts w:ascii="华文细黑" w:eastAsia="华文细黑" w:hAnsi="华文细黑"/>
        </w:rPr>
      </w:pPr>
      <w:r>
        <w:br w:type="page"/>
      </w:r>
    </w:p>
    <w:p w:rsidR="005E1777" w:rsidRDefault="00CF5B70">
      <w:pPr>
        <w:pStyle w:val="1"/>
        <w:numPr>
          <w:ilvl w:val="0"/>
          <w:numId w:val="0"/>
        </w:numPr>
        <w:jc w:val="center"/>
      </w:pPr>
      <w:bookmarkStart w:id="2" w:name="_Toc618"/>
      <w:r>
        <w:rPr>
          <w:rFonts w:hint="eastAsia"/>
          <w:lang w:val="zh-CN"/>
        </w:rPr>
        <w:lastRenderedPageBreak/>
        <w:t>目录</w:t>
      </w:r>
      <w:bookmarkEnd w:id="2"/>
    </w:p>
    <w:p w:rsidR="005E1777" w:rsidRDefault="007C23AE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 w:rsidRPr="007C23AE">
        <w:rPr>
          <w:rFonts w:ascii="Calibri" w:eastAsia="宋体" w:hAnsi="Calibri" w:hint="eastAsia"/>
          <w:szCs w:val="24"/>
        </w:rPr>
        <w:fldChar w:fldCharType="begin"/>
      </w:r>
      <w:r w:rsidR="00CF5B70">
        <w:instrText xml:space="preserve"> TOC \* MERGEFORMAT </w:instrText>
      </w:r>
      <w:r w:rsidRPr="007C23AE">
        <w:rPr>
          <w:rFonts w:ascii="Calibri" w:eastAsia="宋体" w:hAnsi="Calibri" w:hint="eastAsia"/>
          <w:szCs w:val="24"/>
        </w:rPr>
        <w:fldChar w:fldCharType="separate"/>
      </w:r>
      <w:r w:rsidR="00CF5B70">
        <w:rPr>
          <w:rFonts w:ascii="华文细黑" w:eastAsia="华文细黑" w:hAnsi="华文细黑" w:cs="Times New Roman" w:hint="eastAsia"/>
        </w:rPr>
        <w:t>修订记录</w:t>
      </w:r>
      <w:r w:rsidR="00CF5B70">
        <w:rPr>
          <w:rFonts w:ascii="华文细黑" w:eastAsia="华文细黑" w:hAnsi="华文细黑" w:cs="Times New Roman"/>
        </w:rPr>
        <w:tab/>
      </w:r>
      <w:r>
        <w:rPr>
          <w:rFonts w:ascii="华文细黑" w:eastAsia="华文细黑" w:hAnsi="华文细黑"/>
        </w:rPr>
        <w:fldChar w:fldCharType="begin"/>
      </w:r>
      <w:r w:rsidR="00CF5B70">
        <w:rPr>
          <w:rFonts w:ascii="华文细黑" w:eastAsia="华文细黑" w:hAnsi="华文细黑" w:cs="Times New Roman"/>
        </w:rPr>
        <w:instrText xml:space="preserve"> PAGEREF _Toc4866 </w:instrText>
      </w:r>
      <w:r>
        <w:rPr>
          <w:rFonts w:ascii="华文细黑" w:eastAsia="华文细黑" w:hAnsi="华文细黑"/>
        </w:rPr>
        <w:fldChar w:fldCharType="separate"/>
      </w:r>
      <w:r w:rsidR="00CF5B70">
        <w:rPr>
          <w:rFonts w:ascii="华文细黑" w:eastAsia="华文细黑" w:hAnsi="华文细黑" w:cs="Times New Roman"/>
        </w:rPr>
        <w:t>2</w:t>
      </w:r>
      <w:r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 w:hint="eastAsia"/>
          <w:lang w:val="zh-CN"/>
        </w:rPr>
        <w:t>目录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_Toc618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3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一</w:t>
      </w:r>
      <w:r>
        <w:rPr>
          <w:rFonts w:ascii="Calibri" w:eastAsia="宋体" w:hAnsi="Calibri" w:cs="Times New Roman" w:hint="eastAsia"/>
          <w:bCs/>
          <w:kern w:val="44"/>
          <w:szCs w:val="44"/>
        </w:rPr>
        <w:t>、</w:t>
      </w:r>
      <w:r>
        <w:rPr>
          <w:rFonts w:ascii="华文细黑" w:eastAsia="华文细黑" w:hAnsi="华文细黑" w:cs="Times New Roman" w:hint="eastAsia"/>
        </w:rPr>
        <w:t>方案背景及概述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_Toc14829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4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二</w:t>
      </w:r>
      <w:r>
        <w:rPr>
          <w:rFonts w:ascii="Calibri" w:eastAsia="宋体" w:hAnsi="Calibri" w:cs="Times New Roman" w:hint="eastAsia"/>
          <w:bCs/>
          <w:color w:val="0000FF"/>
          <w:kern w:val="44"/>
          <w:szCs w:val="44"/>
        </w:rPr>
        <w:t>、</w:t>
      </w:r>
      <w:r>
        <w:rPr>
          <w:rFonts w:ascii="华文细黑" w:eastAsia="华文细黑" w:hAnsi="华文细黑" w:cs="Times New Roman" w:hint="eastAsia"/>
        </w:rPr>
        <w:t>环境需求（</w:t>
      </w:r>
      <w:r>
        <w:rPr>
          <w:rFonts w:ascii="华文细黑" w:eastAsia="华文细黑" w:hAnsi="华文细黑" w:cs="Times New Roman" w:hint="eastAsia"/>
          <w:color w:val="0000FF"/>
        </w:rPr>
        <w:t>各家补充</w:t>
      </w:r>
      <w:r>
        <w:rPr>
          <w:rFonts w:ascii="华文细黑" w:eastAsia="华文细黑" w:hAnsi="华文细黑" w:cs="Times New Roman" w:hint="eastAsia"/>
        </w:rPr>
        <w:t>）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_Toc23202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4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一）</w:t>
      </w:r>
      <w:r>
        <w:rPr>
          <w:rFonts w:ascii="华文细黑" w:eastAsia="华文细黑" w:hAnsi="华文细黑" w:cs="Times New Roman" w:hint="eastAsia"/>
        </w:rPr>
        <w:t>主机环境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_Toc22905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4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二）</w:t>
      </w:r>
      <w:r>
        <w:rPr>
          <w:rFonts w:ascii="华文细黑" w:eastAsia="华文细黑" w:hAnsi="华文细黑" w:cs="Times New Roman" w:hint="eastAsia"/>
        </w:rPr>
        <w:t>网络需求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_Toc22016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5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三）</w:t>
      </w:r>
      <w:r>
        <w:rPr>
          <w:rFonts w:ascii="华文细黑" w:eastAsia="华文细黑" w:hAnsi="华文细黑" w:cs="Times New Roman" w:hint="eastAsia"/>
        </w:rPr>
        <w:t>其它需求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_Toc24947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5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三</w:t>
      </w:r>
      <w:r>
        <w:rPr>
          <w:rFonts w:ascii="Calibri" w:eastAsia="宋体" w:hAnsi="Calibri" w:cs="Times New Roman" w:hint="eastAsia"/>
          <w:bCs/>
          <w:kern w:val="44"/>
          <w:szCs w:val="44"/>
        </w:rPr>
        <w:t>、</w:t>
      </w:r>
      <w:r>
        <w:rPr>
          <w:rFonts w:ascii="华文细黑" w:eastAsia="华文细黑" w:hAnsi="华文细黑" w:cs="Times New Roman" w:hint="eastAsia"/>
        </w:rPr>
        <w:t>测试计划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_Toc14194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5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四</w:t>
      </w:r>
      <w:r>
        <w:rPr>
          <w:rFonts w:ascii="Calibri" w:eastAsia="宋体" w:hAnsi="Calibri" w:cs="Times New Roman" w:hint="eastAsia"/>
          <w:bCs/>
          <w:kern w:val="44"/>
          <w:szCs w:val="44"/>
        </w:rPr>
        <w:t>、</w:t>
      </w:r>
      <w:r>
        <w:rPr>
          <w:rFonts w:ascii="华文细黑" w:eastAsia="华文细黑" w:hAnsi="华文细黑" w:cs="Times New Roman" w:hint="eastAsia"/>
        </w:rPr>
        <w:t>POC测试案例说明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_Toc6687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5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一）</w:t>
      </w:r>
      <w:r>
        <w:rPr>
          <w:rFonts w:ascii="华文细黑" w:eastAsia="华文细黑" w:hAnsi="华文细黑" w:cs="Times New Roman" w:hint="eastAsia"/>
        </w:rPr>
        <w:t>整体架构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_Toc6925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6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二）</w:t>
      </w:r>
      <w:r>
        <w:rPr>
          <w:rFonts w:ascii="华文细黑" w:eastAsia="华文细黑" w:hAnsi="华文细黑" w:cs="Times New Roman" w:hint="eastAsia"/>
        </w:rPr>
        <w:t>逻辑架构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_Toc22674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6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三）</w:t>
      </w:r>
      <w:r>
        <w:rPr>
          <w:rFonts w:ascii="华文细黑" w:eastAsia="华文细黑" w:hAnsi="华文细黑" w:cs="Times New Roman" w:hint="eastAsia"/>
        </w:rPr>
        <w:t>物理架构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_Toc28034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6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>
      <w:pPr>
        <w:pStyle w:val="10"/>
        <w:tabs>
          <w:tab w:val="clear" w:pos="8302"/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五</w:t>
      </w:r>
      <w:r>
        <w:rPr>
          <w:rFonts w:ascii="Calibri" w:eastAsia="宋体" w:hAnsi="Calibri" w:cs="Times New Roman" w:hint="eastAsia"/>
          <w:bCs/>
          <w:kern w:val="44"/>
          <w:szCs w:val="44"/>
        </w:rPr>
        <w:t>、</w:t>
      </w:r>
      <w:r>
        <w:rPr>
          <w:rFonts w:ascii="华文细黑" w:eastAsia="华文细黑" w:hAnsi="华文细黑" w:cs="Times New Roman" w:hint="eastAsia"/>
        </w:rPr>
        <w:t>测试项目列表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_Toc23274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7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一）</w:t>
      </w:r>
      <w:r>
        <w:rPr>
          <w:rFonts w:ascii="华文细黑" w:eastAsia="华文细黑" w:hAnsi="华文细黑" w:cs="Times New Roman" w:hint="eastAsia"/>
        </w:rPr>
        <w:t>分布式微服务框架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_Toc4090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7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二）</w:t>
      </w:r>
      <w:r>
        <w:rPr>
          <w:rFonts w:ascii="华文细黑" w:eastAsia="华文细黑" w:hAnsi="华文细黑" w:cs="Times New Roman" w:hint="eastAsia"/>
        </w:rPr>
        <w:t>应用管理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_Toc13088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7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三）</w:t>
      </w:r>
      <w:r>
        <w:rPr>
          <w:rFonts w:ascii="华文细黑" w:eastAsia="华文细黑" w:hAnsi="华文细黑" w:cs="Times New Roman" w:hint="eastAsia"/>
        </w:rPr>
        <w:t>服务管理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_Toc5150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7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四）</w:t>
      </w:r>
      <w:r>
        <w:rPr>
          <w:rFonts w:ascii="华文细黑" w:eastAsia="华文细黑" w:hAnsi="华文细黑" w:cs="Times New Roman" w:hint="eastAsia"/>
        </w:rPr>
        <w:t>平台管理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_Toc7557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8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五）</w:t>
      </w:r>
      <w:r>
        <w:rPr>
          <w:rFonts w:ascii="华文细黑" w:eastAsia="华文细黑" w:hAnsi="华文细黑" w:cs="Times New Roman" w:hint="eastAsia"/>
        </w:rPr>
        <w:t>分布式应用组件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_Toc6424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9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六）</w:t>
      </w:r>
      <w:r>
        <w:rPr>
          <w:rFonts w:ascii="华文细黑" w:eastAsia="华文细黑" w:hAnsi="华文细黑" w:cs="Times New Roman" w:hint="eastAsia"/>
        </w:rPr>
        <w:t>性能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_Toc18487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9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七）</w:t>
      </w:r>
      <w:r>
        <w:rPr>
          <w:rFonts w:ascii="华文细黑" w:eastAsia="华文细黑" w:hAnsi="华文细黑" w:cs="Times New Roman" w:hint="eastAsia"/>
        </w:rPr>
        <w:t>开发测试流水线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_Toc22983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9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八）</w:t>
      </w:r>
      <w:r>
        <w:rPr>
          <w:rFonts w:ascii="华文细黑" w:eastAsia="华文细黑" w:hAnsi="华文细黑" w:cs="Times New Roman" w:hint="eastAsia"/>
        </w:rPr>
        <w:t>容器云平台部署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_Toc31489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9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九）</w:t>
      </w:r>
      <w:r>
        <w:rPr>
          <w:rFonts w:ascii="华文细黑" w:eastAsia="华文细黑" w:hAnsi="华文细黑" w:cs="Times New Roman" w:hint="eastAsia"/>
        </w:rPr>
        <w:t>多数据中心，混合基础设施管理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_Toc15750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9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十）</w:t>
      </w:r>
      <w:r>
        <w:rPr>
          <w:rFonts w:ascii="华文细黑" w:eastAsia="华文细黑" w:hAnsi="华文细黑" w:cs="Times New Roman" w:hint="eastAsia"/>
        </w:rPr>
        <w:t>镜像仓库管理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_Toc19339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10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十一）</w:t>
      </w:r>
      <w:r>
        <w:rPr>
          <w:rFonts w:ascii="华文细黑" w:eastAsia="华文细黑" w:hAnsi="华文细黑" w:cs="Times New Roman" w:hint="eastAsia"/>
        </w:rPr>
        <w:t>镜像管理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_Toc2098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10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十二）</w:t>
      </w:r>
      <w:r>
        <w:rPr>
          <w:rFonts w:ascii="华文细黑" w:eastAsia="华文细黑" w:hAnsi="华文细黑" w:cs="Times New Roman" w:hint="eastAsia"/>
        </w:rPr>
        <w:t>应用编排及管理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_Toc10184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10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十三）</w:t>
      </w:r>
      <w:r>
        <w:rPr>
          <w:rFonts w:ascii="华文细黑" w:eastAsia="华文细黑" w:hAnsi="华文细黑" w:cs="Times New Roman" w:hint="eastAsia"/>
        </w:rPr>
        <w:t>服务目录管理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_Toc27476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10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十四）</w:t>
      </w:r>
      <w:r>
        <w:rPr>
          <w:rFonts w:ascii="华文细黑" w:eastAsia="华文细黑" w:hAnsi="华文细黑" w:cs="Times New Roman" w:hint="eastAsia"/>
        </w:rPr>
        <w:t>容器管理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_Toc4346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10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十五）</w:t>
      </w:r>
      <w:r>
        <w:rPr>
          <w:rFonts w:ascii="华文细黑" w:eastAsia="华文细黑" w:hAnsi="华文细黑" w:cs="Times New Roman" w:hint="eastAsia"/>
        </w:rPr>
        <w:t>容器网络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_Toc2452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11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十六）</w:t>
      </w:r>
      <w:r>
        <w:rPr>
          <w:rFonts w:ascii="华文细黑" w:eastAsia="华文细黑" w:hAnsi="华文细黑" w:cs="Times New Roman" w:hint="eastAsia"/>
        </w:rPr>
        <w:t>容器存储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_Toc29650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11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十七）</w:t>
      </w:r>
      <w:r>
        <w:rPr>
          <w:rFonts w:ascii="华文细黑" w:eastAsia="华文细黑" w:hAnsi="华文细黑" w:cs="Times New Roman" w:hint="eastAsia"/>
        </w:rPr>
        <w:t>平台高可用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_Toc18152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11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CF5B70" w:rsidP="005B4A3A">
      <w:pPr>
        <w:pStyle w:val="20"/>
        <w:tabs>
          <w:tab w:val="right" w:leader="dot" w:pos="8312"/>
        </w:tabs>
        <w:rPr>
          <w:rFonts w:ascii="华文细黑" w:eastAsia="华文细黑" w:hAnsi="华文细黑"/>
        </w:rPr>
      </w:pPr>
      <w:r>
        <w:rPr>
          <w:rFonts w:ascii="华文细黑" w:eastAsia="华文细黑" w:hAnsi="华文细黑" w:cs="Times New Roman"/>
        </w:rPr>
        <w:t>（</w:t>
      </w:r>
      <w:r>
        <w:rPr>
          <w:rFonts w:ascii="Arial" w:eastAsia="黑体" w:hAnsi="Arial" w:cs="Times New Roman" w:hint="eastAsia"/>
          <w:szCs w:val="21"/>
        </w:rPr>
        <w:t>十八）</w:t>
      </w:r>
      <w:r>
        <w:rPr>
          <w:rFonts w:ascii="华文细黑" w:eastAsia="华文细黑" w:hAnsi="华文细黑" w:cs="Times New Roman" w:hint="eastAsia"/>
        </w:rPr>
        <w:t>平台安全</w:t>
      </w:r>
      <w:r>
        <w:rPr>
          <w:rFonts w:ascii="华文细黑" w:eastAsia="华文细黑" w:hAnsi="华文细黑" w:cs="Times New Roman"/>
        </w:rPr>
        <w:tab/>
      </w:r>
      <w:r w:rsidR="007C23AE">
        <w:rPr>
          <w:rFonts w:ascii="华文细黑" w:eastAsia="华文细黑" w:hAnsi="华文细黑"/>
        </w:rPr>
        <w:fldChar w:fldCharType="begin"/>
      </w:r>
      <w:r>
        <w:rPr>
          <w:rFonts w:ascii="华文细黑" w:eastAsia="华文细黑" w:hAnsi="华文细黑" w:cs="Times New Roman"/>
        </w:rPr>
        <w:instrText xml:space="preserve"> PAGEREF _Toc11877 </w:instrText>
      </w:r>
      <w:r w:rsidR="007C23AE">
        <w:rPr>
          <w:rFonts w:ascii="华文细黑" w:eastAsia="华文细黑" w:hAnsi="华文细黑"/>
        </w:rPr>
        <w:fldChar w:fldCharType="separate"/>
      </w:r>
      <w:r>
        <w:rPr>
          <w:rFonts w:ascii="华文细黑" w:eastAsia="华文细黑" w:hAnsi="华文细黑" w:cs="Times New Roman"/>
        </w:rPr>
        <w:t>11</w:t>
      </w:r>
      <w:r w:rsidR="007C23AE">
        <w:rPr>
          <w:rFonts w:ascii="华文细黑" w:eastAsia="华文细黑" w:hAnsi="华文细黑"/>
        </w:rPr>
        <w:fldChar w:fldCharType="end"/>
      </w:r>
    </w:p>
    <w:p w:rsidR="005E1777" w:rsidRDefault="007C23AE">
      <w:pPr>
        <w:pStyle w:val="a"/>
        <w:sectPr w:rsidR="005E1777">
          <w:headerReference w:type="default" r:id="rId9"/>
          <w:footerReference w:type="default" r:id="rId10"/>
          <w:pgSz w:w="11906" w:h="16838"/>
          <w:pgMar w:top="1247" w:right="1797" w:bottom="1247" w:left="1797" w:header="851" w:footer="992" w:gutter="0"/>
          <w:cols w:space="425"/>
          <w:docGrid w:type="linesAndChars" w:linePitch="312"/>
        </w:sectPr>
      </w:pPr>
      <w:r>
        <w:rPr>
          <w:rFonts w:ascii="Arial" w:eastAsia="黑体" w:hAnsi="Arial" w:hint="eastAsia"/>
          <w:bCs/>
          <w:color w:val="0000FF"/>
          <w:sz w:val="32"/>
          <w:szCs w:val="21"/>
        </w:rPr>
        <w:fldChar w:fldCharType="end"/>
      </w:r>
    </w:p>
    <w:p w:rsidR="005E1777" w:rsidRDefault="00CF5B70">
      <w:pPr>
        <w:pStyle w:val="1"/>
      </w:pPr>
      <w:bookmarkStart w:id="3" w:name="_Toc14829"/>
      <w:r>
        <w:rPr>
          <w:rFonts w:hint="eastAsia"/>
        </w:rPr>
        <w:lastRenderedPageBreak/>
        <w:t>方案背景及概述</w:t>
      </w:r>
      <w:bookmarkEnd w:id="3"/>
    </w:p>
    <w:p w:rsidR="005E1777" w:rsidRDefault="00CF5B7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适应互联网业务创新，探索引入分布式架构进行应用云化，同时利用容器技术提高标准化和自动化能力。面向业界主流解决方案的通用功能点，结合行内针对该类型需求的要求编写本测试方案，做到客观、公正、严谨的横向评测各方案的完整性、技术特点、可靠和可用性，以及平台开放和整合能力。</w:t>
      </w:r>
    </w:p>
    <w:p w:rsidR="005E1777" w:rsidRDefault="00CF5B70">
      <w:pPr>
        <w:pStyle w:val="1"/>
      </w:pPr>
      <w:bookmarkStart w:id="4" w:name="_Toc23202"/>
      <w:r>
        <w:rPr>
          <w:rFonts w:hint="eastAsia"/>
        </w:rPr>
        <w:t>环境需求（</w:t>
      </w:r>
      <w:r>
        <w:rPr>
          <w:rFonts w:hint="eastAsia"/>
          <w:color w:val="0000FF"/>
        </w:rPr>
        <w:t>各家补充</w:t>
      </w:r>
      <w:r>
        <w:rPr>
          <w:rFonts w:hint="eastAsia"/>
        </w:rPr>
        <w:t>）</w:t>
      </w:r>
      <w:bookmarkEnd w:id="4"/>
    </w:p>
    <w:p w:rsidR="005E1777" w:rsidRDefault="00CF5B70">
      <w:pPr>
        <w:pStyle w:val="2"/>
      </w:pPr>
      <w:bookmarkStart w:id="5" w:name="_Toc22905"/>
      <w:r>
        <w:rPr>
          <w:rFonts w:hint="eastAsia"/>
        </w:rPr>
        <w:t>主机环境</w:t>
      </w:r>
      <w:bookmarkEnd w:id="5"/>
    </w:p>
    <w:p w:rsidR="005E1777" w:rsidRPr="00E22A40" w:rsidRDefault="00CF5B70">
      <w:pPr>
        <w:rPr>
          <w:color w:val="FF0000"/>
          <w:sz w:val="28"/>
          <w:szCs w:val="28"/>
        </w:rPr>
      </w:pPr>
      <w:r w:rsidRPr="00E22A40">
        <w:rPr>
          <w:rFonts w:hint="eastAsia"/>
          <w:color w:val="FF0000"/>
          <w:sz w:val="28"/>
          <w:szCs w:val="28"/>
        </w:rPr>
        <w:t>以表格形式展现，下面表格内容是样例，请根据各自方案填写。最后请汇总需要的物理机、虚拟机数量。表格内容可以根据各自方案调整。</w:t>
      </w:r>
    </w:p>
    <w:tbl>
      <w:tblPr>
        <w:tblStyle w:val="afa"/>
        <w:tblW w:w="8528" w:type="dxa"/>
        <w:tblLayout w:type="fixed"/>
        <w:tblLook w:val="04A0"/>
      </w:tblPr>
      <w:tblGrid>
        <w:gridCol w:w="1421"/>
        <w:gridCol w:w="1421"/>
        <w:gridCol w:w="1421"/>
        <w:gridCol w:w="1421"/>
        <w:gridCol w:w="1422"/>
        <w:gridCol w:w="1422"/>
      </w:tblGrid>
      <w:tr w:rsidR="005E1777">
        <w:tc>
          <w:tcPr>
            <w:tcW w:w="1421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2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</w:p>
        </w:tc>
        <w:tc>
          <w:tcPr>
            <w:tcW w:w="1422" w:type="dxa"/>
          </w:tcPr>
          <w:p w:rsidR="005E1777" w:rsidRDefault="00CF5B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5E1777"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平台</w:t>
            </w:r>
            <w:r>
              <w:rPr>
                <w:rFonts w:hint="eastAsia"/>
                <w:i/>
                <w:iCs/>
                <w:sz w:val="28"/>
                <w:szCs w:val="28"/>
              </w:rPr>
              <w:t>xx</w:t>
            </w:r>
            <w:r>
              <w:rPr>
                <w:rFonts w:hint="eastAsia"/>
                <w:i/>
                <w:iCs/>
                <w:sz w:val="28"/>
                <w:szCs w:val="28"/>
              </w:rPr>
              <w:t>组件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集群管理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虚拟机</w:t>
            </w:r>
          </w:p>
        </w:tc>
        <w:tc>
          <w:tcPr>
            <w:tcW w:w="1422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ascii="Cambria" w:eastAsia="Cambria" w:hAnsi="Cambria" w:hint="eastAsia"/>
                <w:sz w:val="20"/>
              </w:rPr>
              <w:t xml:space="preserve">Ubuntu </w:t>
            </w:r>
            <w:r>
              <w:rPr>
                <w:rFonts w:ascii="Cambria" w:hAnsi="Cambria" w:hint="eastAsia"/>
                <w:sz w:val="20"/>
              </w:rPr>
              <w:t>1</w:t>
            </w:r>
            <w:r>
              <w:rPr>
                <w:rFonts w:ascii="Cambria" w:eastAsia="Cambria" w:hAnsi="Cambria" w:hint="eastAsia"/>
                <w:sz w:val="20"/>
              </w:rPr>
              <w:t>6.04, 8C/32G 80GB</w:t>
            </w:r>
            <w:r>
              <w:rPr>
                <w:rFonts w:ascii="Cambria" w:hAnsi="Cambria" w:hint="eastAsia"/>
                <w:sz w:val="20"/>
              </w:rPr>
              <w:t>硬盘</w:t>
            </w:r>
          </w:p>
        </w:tc>
        <w:tc>
          <w:tcPr>
            <w:tcW w:w="1422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存储容量够用即可</w:t>
            </w:r>
          </w:p>
        </w:tc>
      </w:tr>
      <w:tr w:rsidR="005E1777">
        <w:tc>
          <w:tcPr>
            <w:tcW w:w="1421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镜像仓库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物理机</w:t>
            </w:r>
          </w:p>
        </w:tc>
        <w:tc>
          <w:tcPr>
            <w:tcW w:w="1422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2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</w:tr>
      <w:tr w:rsidR="005E1777">
        <w:tc>
          <w:tcPr>
            <w:tcW w:w="1421" w:type="dxa"/>
          </w:tcPr>
          <w:p w:rsidR="005E1777" w:rsidRDefault="00CF5B70">
            <w:pPr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微服务治理</w:t>
            </w:r>
            <w:r>
              <w:rPr>
                <w:rFonts w:hint="eastAsia"/>
                <w:i/>
                <w:iCs/>
                <w:sz w:val="28"/>
                <w:szCs w:val="28"/>
              </w:rPr>
              <w:t>xx</w:t>
            </w:r>
          </w:p>
        </w:tc>
        <w:tc>
          <w:tcPr>
            <w:tcW w:w="1421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1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1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2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422" w:type="dxa"/>
          </w:tcPr>
          <w:p w:rsidR="005E1777" w:rsidRDefault="005E1777">
            <w:pPr>
              <w:rPr>
                <w:i/>
                <w:iCs/>
                <w:sz w:val="28"/>
                <w:szCs w:val="28"/>
              </w:rPr>
            </w:pPr>
          </w:p>
        </w:tc>
      </w:tr>
    </w:tbl>
    <w:p w:rsidR="005E1777" w:rsidRDefault="005E1777">
      <w:pPr>
        <w:rPr>
          <w:sz w:val="28"/>
          <w:szCs w:val="28"/>
        </w:rPr>
      </w:pPr>
    </w:p>
    <w:p w:rsidR="005E1777" w:rsidRDefault="00CF5B70">
      <w:pPr>
        <w:pStyle w:val="2"/>
      </w:pPr>
      <w:bookmarkStart w:id="6" w:name="_Toc22016"/>
      <w:r>
        <w:rPr>
          <w:rFonts w:hint="eastAsia"/>
        </w:rPr>
        <w:lastRenderedPageBreak/>
        <w:t>网络需求</w:t>
      </w:r>
      <w:bookmarkEnd w:id="6"/>
    </w:p>
    <w:p w:rsidR="005E1777" w:rsidRPr="00E22A40" w:rsidRDefault="00CF5B70">
      <w:pPr>
        <w:rPr>
          <w:color w:val="FF0000"/>
          <w:sz w:val="28"/>
          <w:szCs w:val="28"/>
        </w:rPr>
      </w:pPr>
      <w:r w:rsidRPr="00E22A40">
        <w:rPr>
          <w:rFonts w:hint="eastAsia"/>
          <w:color w:val="FF0000"/>
          <w:sz w:val="28"/>
          <w:szCs w:val="28"/>
        </w:rPr>
        <w:t>请描述网络方面需求，比如</w:t>
      </w:r>
      <w:r w:rsidRPr="00E22A40">
        <w:rPr>
          <w:rFonts w:hint="eastAsia"/>
          <w:color w:val="FF0000"/>
          <w:sz w:val="28"/>
          <w:szCs w:val="28"/>
        </w:rPr>
        <w:t>vlan</w:t>
      </w:r>
      <w:r w:rsidRPr="00E22A40">
        <w:rPr>
          <w:rFonts w:hint="eastAsia"/>
          <w:color w:val="FF0000"/>
          <w:sz w:val="28"/>
          <w:szCs w:val="28"/>
        </w:rPr>
        <w:t>数量和</w:t>
      </w:r>
      <w:r w:rsidRPr="00E22A40">
        <w:rPr>
          <w:rFonts w:hint="eastAsia"/>
          <w:color w:val="FF0000"/>
          <w:sz w:val="28"/>
          <w:szCs w:val="28"/>
        </w:rPr>
        <w:t>IP</w:t>
      </w:r>
      <w:r w:rsidRPr="00E22A40">
        <w:rPr>
          <w:rFonts w:hint="eastAsia"/>
          <w:color w:val="FF0000"/>
          <w:sz w:val="28"/>
          <w:szCs w:val="28"/>
        </w:rPr>
        <w:t>地址段、</w:t>
      </w:r>
      <w:r w:rsidRPr="00E22A40">
        <w:rPr>
          <w:rFonts w:hint="eastAsia"/>
          <w:color w:val="FF0000"/>
          <w:sz w:val="28"/>
          <w:szCs w:val="28"/>
        </w:rPr>
        <w:t>IP</w:t>
      </w:r>
      <w:r w:rsidRPr="00E22A40">
        <w:rPr>
          <w:rFonts w:hint="eastAsia"/>
          <w:color w:val="FF0000"/>
          <w:sz w:val="28"/>
          <w:szCs w:val="28"/>
        </w:rPr>
        <w:t>地址数量、防火墙需求（虽然默认我行测试环境无防火墙，详细提供端口需求有助于后续测试中问题排查）</w:t>
      </w:r>
    </w:p>
    <w:p w:rsidR="005E1777" w:rsidRDefault="005E1777">
      <w:pPr>
        <w:rPr>
          <w:color w:val="FF0000"/>
          <w:sz w:val="28"/>
          <w:szCs w:val="28"/>
          <w:highlight w:val="yellow"/>
        </w:rPr>
      </w:pPr>
    </w:p>
    <w:p w:rsidR="005E1777" w:rsidRPr="00E22A40" w:rsidRDefault="00CF5B70">
      <w:pPr>
        <w:rPr>
          <w:color w:val="FF0000"/>
          <w:sz w:val="28"/>
          <w:szCs w:val="28"/>
        </w:rPr>
      </w:pPr>
      <w:r w:rsidRPr="00E22A40">
        <w:rPr>
          <w:rFonts w:hint="eastAsia"/>
          <w:color w:val="FF0000"/>
          <w:sz w:val="28"/>
          <w:szCs w:val="28"/>
        </w:rPr>
        <w:t>注意：我行不提供任何互联网连接，必须离线安装部署、提供服务！！</w:t>
      </w:r>
    </w:p>
    <w:p w:rsidR="005E1777" w:rsidRDefault="00CF5B70">
      <w:pPr>
        <w:pStyle w:val="2"/>
      </w:pPr>
      <w:bookmarkStart w:id="7" w:name="_Toc24947"/>
      <w:r>
        <w:rPr>
          <w:rFonts w:hint="eastAsia"/>
        </w:rPr>
        <w:t>其它需求</w:t>
      </w:r>
      <w:bookmarkEnd w:id="7"/>
    </w:p>
    <w:p w:rsidR="005E1777" w:rsidRPr="00E22A40" w:rsidRDefault="00CF5B70">
      <w:pPr>
        <w:rPr>
          <w:color w:val="FF0000"/>
          <w:sz w:val="28"/>
          <w:szCs w:val="28"/>
        </w:rPr>
      </w:pPr>
      <w:r w:rsidRPr="00E22A40">
        <w:rPr>
          <w:rFonts w:hint="eastAsia"/>
          <w:color w:val="FF0000"/>
          <w:sz w:val="28"/>
          <w:szCs w:val="28"/>
        </w:rPr>
        <w:t>例如：</w:t>
      </w:r>
      <w:r w:rsidRPr="00E22A40">
        <w:rPr>
          <w:rFonts w:hint="eastAsia"/>
          <w:color w:val="FF0000"/>
          <w:sz w:val="28"/>
          <w:szCs w:val="28"/>
        </w:rPr>
        <w:t>NTP</w:t>
      </w:r>
      <w:r w:rsidRPr="00E22A40">
        <w:rPr>
          <w:rFonts w:hint="eastAsia"/>
          <w:color w:val="FF0000"/>
          <w:sz w:val="28"/>
          <w:szCs w:val="28"/>
        </w:rPr>
        <w:t>服务、</w:t>
      </w:r>
      <w:r w:rsidRPr="00E22A40">
        <w:rPr>
          <w:rFonts w:hint="eastAsia"/>
          <w:color w:val="FF0000"/>
          <w:sz w:val="28"/>
          <w:szCs w:val="28"/>
        </w:rPr>
        <w:t>DNS</w:t>
      </w:r>
      <w:r w:rsidRPr="00E22A40">
        <w:rPr>
          <w:rFonts w:hint="eastAsia"/>
          <w:color w:val="FF0000"/>
          <w:sz w:val="28"/>
          <w:szCs w:val="28"/>
        </w:rPr>
        <w:t>服务等需要我行提前准备的各类基础需求。</w:t>
      </w:r>
    </w:p>
    <w:p w:rsidR="005E1777" w:rsidRDefault="00CF5B70">
      <w:pPr>
        <w:pStyle w:val="1"/>
      </w:pPr>
      <w:bookmarkStart w:id="8" w:name="_Toc14194"/>
      <w:r>
        <w:rPr>
          <w:rFonts w:hint="eastAsia"/>
        </w:rPr>
        <w:t>测试计划</w:t>
      </w:r>
      <w:bookmarkEnd w:id="8"/>
    </w:p>
    <w:tbl>
      <w:tblPr>
        <w:tblStyle w:val="afa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5E1777"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时间（天）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内容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对应测试功能点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人员安排</w:t>
            </w:r>
          </w:p>
        </w:tc>
      </w:tr>
      <w:tr w:rsidR="005E1777"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事例：以天为单位，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安装部署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下面测试内容章节的哪部分，比如</w:t>
            </w:r>
            <w:r>
              <w:rPr>
                <w:rFonts w:hint="eastAsia"/>
              </w:rPr>
              <w:t>5.1</w:t>
            </w:r>
          </w:p>
        </w:tc>
        <w:tc>
          <w:tcPr>
            <w:tcW w:w="2132" w:type="dxa"/>
          </w:tcPr>
          <w:p w:rsidR="005E1777" w:rsidRDefault="00CF5B70">
            <w:r>
              <w:rPr>
                <w:rFonts w:hint="eastAsia"/>
              </w:rPr>
              <w:t>人员姓名、电话？方便联系</w:t>
            </w:r>
          </w:p>
        </w:tc>
      </w:tr>
      <w:tr w:rsidR="005E1777"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</w:tr>
      <w:tr w:rsidR="005E1777"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  <w:tc>
          <w:tcPr>
            <w:tcW w:w="2132" w:type="dxa"/>
          </w:tcPr>
          <w:p w:rsidR="005E1777" w:rsidRDefault="005E1777"/>
        </w:tc>
      </w:tr>
    </w:tbl>
    <w:p w:rsidR="005E1777" w:rsidRDefault="005E1777"/>
    <w:p w:rsidR="005E1777" w:rsidRDefault="00CF5B70">
      <w:pPr>
        <w:pStyle w:val="1"/>
      </w:pPr>
      <w:bookmarkStart w:id="9" w:name="_Toc6687"/>
      <w:r>
        <w:rPr>
          <w:rFonts w:hint="eastAsia"/>
        </w:rPr>
        <w:t>POC</w:t>
      </w:r>
      <w:r>
        <w:rPr>
          <w:rFonts w:hint="eastAsia"/>
        </w:rPr>
        <w:t>测试案例说明</w:t>
      </w:r>
      <w:bookmarkEnd w:id="9"/>
    </w:p>
    <w:p w:rsidR="005E1777" w:rsidRDefault="00CF5B70">
      <w:pPr>
        <w:ind w:firstLine="420"/>
      </w:pPr>
      <w:r>
        <w:rPr>
          <w:rFonts w:hint="eastAsia"/>
        </w:rPr>
        <w:t>本次</w:t>
      </w:r>
      <w:r>
        <w:rPr>
          <w:rFonts w:hint="eastAsia"/>
        </w:rPr>
        <w:t>POC</w:t>
      </w:r>
      <w:r>
        <w:rPr>
          <w:rFonts w:hint="eastAsia"/>
        </w:rPr>
        <w:t>测试案例需求为模拟电商网站购物过程和秒杀场景。微服务拆分方式如下：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前端页面：</w:t>
      </w:r>
      <w:r>
        <w:t>用户登录的前端页面</w:t>
      </w:r>
      <w:r>
        <w:rPr>
          <w:rFonts w:hint="eastAsia"/>
        </w:rPr>
        <w:t>，可以</w:t>
      </w:r>
      <w:r>
        <w:t>查看商品信息，</w:t>
      </w:r>
      <w:r>
        <w:rPr>
          <w:rFonts w:hint="eastAsia"/>
        </w:rPr>
        <w:t>登录</w:t>
      </w:r>
      <w:r>
        <w:t>后可以</w:t>
      </w:r>
      <w:r>
        <w:rPr>
          <w:rFonts w:hint="eastAsia"/>
        </w:rPr>
        <w:t>下单</w:t>
      </w:r>
      <w:r>
        <w:t>购买。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用户认证：提供用户登录和认证服务。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商品服务：商品信息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库存服务：商品库存信息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购物车：购物车信息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账户服务：账户信息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订单服务：下单后产生订单信息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付款服务：订单提交后进行付款服务，并修改订单状态等内容。（参考样例中未涉及）付款成功后，调用消息队列模拟发送短信。</w:t>
      </w:r>
    </w:p>
    <w:p w:rsidR="005E1777" w:rsidRDefault="00CF5B70">
      <w:pPr>
        <w:numPr>
          <w:ilvl w:val="0"/>
          <w:numId w:val="3"/>
        </w:numPr>
        <w:ind w:left="845"/>
      </w:pPr>
      <w:r>
        <w:rPr>
          <w:rFonts w:hint="eastAsia"/>
        </w:rPr>
        <w:t>服务注册发现中心、服务配置中心、</w:t>
      </w:r>
      <w:r>
        <w:rPr>
          <w:rFonts w:hint="eastAsia"/>
        </w:rPr>
        <w:t>API</w:t>
      </w:r>
      <w:r>
        <w:rPr>
          <w:rFonts w:hint="eastAsia"/>
        </w:rPr>
        <w:t>网关等微服务架构必备的框架。</w:t>
      </w:r>
    </w:p>
    <w:p w:rsidR="005E1777" w:rsidRDefault="005E1777">
      <w:pPr>
        <w:ind w:left="420"/>
      </w:pPr>
    </w:p>
    <w:p w:rsidR="005E1777" w:rsidRDefault="00CF5B70">
      <w:pPr>
        <w:ind w:firstLine="420"/>
      </w:pPr>
      <w:r>
        <w:rPr>
          <w:rFonts w:hint="eastAsia"/>
        </w:rPr>
        <w:lastRenderedPageBreak/>
        <w:t>注意：</w:t>
      </w:r>
    </w:p>
    <w:p w:rsidR="005E1777" w:rsidRDefault="00CF5B70">
      <w:pPr>
        <w:numPr>
          <w:ilvl w:val="0"/>
          <w:numId w:val="4"/>
        </w:numPr>
        <w:ind w:left="840"/>
      </w:pPr>
      <w:r>
        <w:rPr>
          <w:rFonts w:hint="eastAsia"/>
        </w:rPr>
        <w:t>此案例需在付款服务时考虑事务一致性。</w:t>
      </w:r>
    </w:p>
    <w:p w:rsidR="005E1777" w:rsidRDefault="00CF5B70">
      <w:pPr>
        <w:numPr>
          <w:ilvl w:val="0"/>
          <w:numId w:val="4"/>
        </w:numPr>
        <w:ind w:left="840"/>
      </w:pPr>
      <w:r>
        <w:rPr>
          <w:rFonts w:hint="eastAsia"/>
        </w:rPr>
        <w:t>为应对秒杀场景，提高效率，部分内容（如商品信息）应放入分布式缓存中存储。</w:t>
      </w:r>
    </w:p>
    <w:p w:rsidR="005E1777" w:rsidRDefault="00CF5B70">
      <w:pPr>
        <w:numPr>
          <w:ilvl w:val="0"/>
          <w:numId w:val="4"/>
        </w:numPr>
        <w:ind w:left="840"/>
      </w:pPr>
      <w:r>
        <w:rPr>
          <w:rFonts w:hint="eastAsia"/>
        </w:rPr>
        <w:t>发送短信的消息队列，需使用分布式消息。</w:t>
      </w:r>
    </w:p>
    <w:p w:rsidR="005E1777" w:rsidRDefault="00CF5B70">
      <w:pPr>
        <w:numPr>
          <w:ilvl w:val="0"/>
          <w:numId w:val="4"/>
        </w:numPr>
        <w:ind w:left="840"/>
      </w:pPr>
      <w:r>
        <w:rPr>
          <w:rFonts w:hint="eastAsia"/>
        </w:rPr>
        <w:t>请尽可能使用此案例需求覆盖测试点。</w:t>
      </w:r>
    </w:p>
    <w:p w:rsidR="005E1777" w:rsidRDefault="005E1777"/>
    <w:p w:rsidR="005E1777" w:rsidRDefault="00CF5B70">
      <w:pPr>
        <w:ind w:left="420"/>
      </w:pPr>
      <w:r>
        <w:rPr>
          <w:rFonts w:hint="eastAsia"/>
        </w:rPr>
        <w:t>参考样例（仅供参考）：</w:t>
      </w:r>
      <w:r>
        <w:t>https://github.com/kbastani/spring-cloud-event-sourcing-example</w:t>
      </w:r>
    </w:p>
    <w:p w:rsidR="005E1777" w:rsidRDefault="00CF5B70">
      <w:r>
        <w:rPr>
          <w:noProof/>
        </w:rPr>
        <w:drawing>
          <wp:inline distT="0" distB="0" distL="114300" distR="114300">
            <wp:extent cx="5274310" cy="428688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E1777" w:rsidRPr="00E22A40" w:rsidRDefault="00CF5B70">
      <w:pPr>
        <w:pStyle w:val="2"/>
      </w:pPr>
      <w:bookmarkStart w:id="10" w:name="_Toc6925"/>
      <w:r w:rsidRPr="00E22A40">
        <w:rPr>
          <w:rFonts w:hint="eastAsia"/>
        </w:rPr>
        <w:t>整体架构</w:t>
      </w:r>
      <w:bookmarkEnd w:id="10"/>
    </w:p>
    <w:p w:rsidR="005E1777" w:rsidRPr="00E22A40" w:rsidRDefault="005E1777"/>
    <w:p w:rsidR="005E1777" w:rsidRPr="00E22A40" w:rsidRDefault="00CF5B70">
      <w:pPr>
        <w:rPr>
          <w:color w:val="FF0000"/>
        </w:rPr>
      </w:pPr>
      <w:r w:rsidRPr="00E22A40">
        <w:rPr>
          <w:rFonts w:hint="eastAsia"/>
          <w:color w:val="FF0000"/>
        </w:rPr>
        <w:t>描述贵公司本次</w:t>
      </w:r>
      <w:r w:rsidRPr="00E22A40">
        <w:rPr>
          <w:rFonts w:hint="eastAsia"/>
          <w:color w:val="FF0000"/>
        </w:rPr>
        <w:t>POC</w:t>
      </w:r>
      <w:r w:rsidRPr="00E22A40">
        <w:rPr>
          <w:rFonts w:hint="eastAsia"/>
          <w:color w:val="FF0000"/>
        </w:rPr>
        <w:t>的方案整体能力组件和功能边界，架构图形式附带简要说明。</w:t>
      </w:r>
    </w:p>
    <w:p w:rsidR="005E1777" w:rsidRDefault="00CF5B70">
      <w:pPr>
        <w:pStyle w:val="2"/>
      </w:pPr>
      <w:bookmarkStart w:id="11" w:name="_Toc22674"/>
      <w:r>
        <w:rPr>
          <w:rFonts w:hint="eastAsia"/>
        </w:rPr>
        <w:t>逻辑架构</w:t>
      </w:r>
      <w:bookmarkEnd w:id="11"/>
    </w:p>
    <w:p w:rsidR="005E1777" w:rsidRDefault="005E1777"/>
    <w:p w:rsidR="005E1777" w:rsidRPr="00E22A40" w:rsidRDefault="00CF5B70">
      <w:pPr>
        <w:rPr>
          <w:color w:val="FF0000"/>
        </w:rPr>
      </w:pPr>
      <w:r w:rsidRPr="00E22A40">
        <w:rPr>
          <w:rFonts w:hint="eastAsia"/>
          <w:color w:val="FF0000"/>
        </w:rPr>
        <w:t>方案的逻辑组件关系，架构图形式，附带简要说明。</w:t>
      </w:r>
    </w:p>
    <w:p w:rsidR="005E1777" w:rsidRDefault="00CF5B70">
      <w:pPr>
        <w:pStyle w:val="2"/>
      </w:pPr>
      <w:bookmarkStart w:id="12" w:name="_Toc28034"/>
      <w:r>
        <w:rPr>
          <w:rFonts w:hint="eastAsia"/>
        </w:rPr>
        <w:t>物理架构</w:t>
      </w:r>
      <w:bookmarkEnd w:id="12"/>
    </w:p>
    <w:p w:rsidR="005E1777" w:rsidRPr="00E22A40" w:rsidRDefault="00CF5B70">
      <w:pPr>
        <w:rPr>
          <w:color w:val="FF0000"/>
        </w:rPr>
      </w:pPr>
      <w:r w:rsidRPr="00E22A40">
        <w:rPr>
          <w:rFonts w:hint="eastAsia"/>
          <w:color w:val="FF0000"/>
        </w:rPr>
        <w:t>所有节点角色的物理拓扑，提供高可用性的部署细节</w:t>
      </w:r>
    </w:p>
    <w:p w:rsidR="005E1777" w:rsidRDefault="00CF5B70">
      <w:pPr>
        <w:pStyle w:val="1"/>
      </w:pPr>
      <w:bookmarkStart w:id="13" w:name="_Toc23274"/>
      <w:r>
        <w:rPr>
          <w:rFonts w:hint="eastAsia"/>
        </w:rPr>
        <w:lastRenderedPageBreak/>
        <w:t>测试项目列表</w:t>
      </w:r>
      <w:bookmarkEnd w:id="13"/>
    </w:p>
    <w:p w:rsidR="005E1777" w:rsidRDefault="00CF5B70">
      <w:pPr>
        <w:pStyle w:val="2"/>
        <w:rPr>
          <w:rFonts w:ascii="宋体" w:eastAsia="宋体" w:hAnsi="宋体" w:cs="宋体"/>
        </w:rPr>
      </w:pPr>
      <w:bookmarkStart w:id="14" w:name="_Toc4090"/>
      <w:bookmarkStart w:id="15" w:name="_GoBack"/>
      <w:r>
        <w:rPr>
          <w:rFonts w:hint="eastAsia"/>
        </w:rPr>
        <w:t>分布式微服务框架</w:t>
      </w:r>
      <w:bookmarkEnd w:id="14"/>
    </w:p>
    <w:bookmarkEnd w:id="15"/>
    <w:p w:rsidR="005E1777" w:rsidRDefault="00CF5B70">
      <w:pPr>
        <w:pStyle w:val="af0"/>
        <w:numPr>
          <w:ilvl w:val="0"/>
          <w:numId w:val="5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框架搭建：</w:t>
      </w:r>
    </w:p>
    <w:p w:rsidR="005E1777" w:rsidRDefault="00CF5B70">
      <w:pPr>
        <w:pStyle w:val="af0"/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提供服务注册、服务发现、服务路由、服务调用，轻量级通讯等功能。其中，内部服务间轻量级通讯需支持REST和RPC两种方式（最少支持一种）。</w:t>
      </w:r>
    </w:p>
    <w:p w:rsidR="002C31FA" w:rsidRDefault="002C31FA">
      <w:pPr>
        <w:pStyle w:val="af0"/>
        <w:ind w:left="420" w:firstLine="420"/>
        <w:rPr>
          <w:rFonts w:ascii="宋体" w:hAnsi="宋体" w:cs="宋体"/>
        </w:rPr>
      </w:pPr>
    </w:p>
    <w:p w:rsidR="00676538" w:rsidRDefault="00755416">
      <w:pPr>
        <w:pStyle w:val="af0"/>
        <w:ind w:left="420" w:firstLine="420"/>
        <w:rPr>
          <w:rFonts w:ascii="宋体" w:hAnsi="宋体" w:cs="宋体"/>
          <w:color w:val="FF0000"/>
        </w:rPr>
      </w:pPr>
      <w:r w:rsidRPr="002C0B8E">
        <w:rPr>
          <w:rFonts w:ascii="宋体" w:hAnsi="宋体" w:cs="宋体" w:hint="eastAsia"/>
          <w:color w:val="FF0000"/>
          <w:highlight w:val="yellow"/>
        </w:rPr>
        <w:t>【王霄】：</w:t>
      </w:r>
      <w:r w:rsidR="00F530C7" w:rsidRPr="002C0B8E">
        <w:rPr>
          <w:rFonts w:ascii="宋体" w:hAnsi="宋体" w:cs="宋体" w:hint="eastAsia"/>
          <w:color w:val="FF0000"/>
          <w:highlight w:val="yellow"/>
        </w:rPr>
        <w:t>数人云</w:t>
      </w:r>
      <w:r w:rsidR="002C0B8E" w:rsidRPr="002C0B8E">
        <w:rPr>
          <w:rFonts w:ascii="宋体" w:hAnsi="宋体" w:cs="宋体" w:hint="eastAsia"/>
          <w:color w:val="FF0000"/>
          <w:highlight w:val="yellow"/>
        </w:rPr>
        <w:t>微服务框架</w:t>
      </w:r>
      <w:r w:rsidR="00676538" w:rsidRPr="002C0B8E">
        <w:rPr>
          <w:rFonts w:ascii="宋体" w:hAnsi="宋体" w:cs="宋体" w:hint="eastAsia"/>
          <w:color w:val="FF0000"/>
          <w:highlight w:val="yellow"/>
        </w:rPr>
        <w:t>年底产品</w:t>
      </w:r>
      <w:r w:rsidR="002C0B8E" w:rsidRPr="002C0B8E">
        <w:rPr>
          <w:rFonts w:ascii="宋体" w:hAnsi="宋体" w:cs="宋体" w:hint="eastAsia"/>
          <w:color w:val="FF0000"/>
          <w:highlight w:val="yellow"/>
        </w:rPr>
        <w:t>release，暂时不支持</w:t>
      </w:r>
      <w:r w:rsidR="00E260B7">
        <w:rPr>
          <w:rFonts w:ascii="宋体" w:hAnsi="宋体" w:cs="宋体" w:hint="eastAsia"/>
          <w:color w:val="FF0000"/>
        </w:rPr>
        <w:t>。</w:t>
      </w:r>
    </w:p>
    <w:p w:rsidR="00AC091F" w:rsidRDefault="00AC091F">
      <w:pPr>
        <w:pStyle w:val="af0"/>
        <w:ind w:left="420" w:firstLine="420"/>
        <w:rPr>
          <w:rFonts w:ascii="宋体" w:hAnsi="宋体" w:cs="宋体"/>
          <w:color w:val="FF0000"/>
        </w:rPr>
      </w:pPr>
      <w:r w:rsidRPr="00E260B7">
        <w:rPr>
          <w:rFonts w:ascii="宋体" w:hAnsi="宋体" w:cs="宋体" w:hint="eastAsia"/>
          <w:color w:val="FF0000"/>
          <w:highlight w:val="yellow"/>
        </w:rPr>
        <w:t>但可以先用squid</w:t>
      </w:r>
      <w:r w:rsidR="00E260B7" w:rsidRPr="00E260B7">
        <w:rPr>
          <w:rFonts w:ascii="宋体" w:hAnsi="宋体" w:cs="宋体" w:hint="eastAsia"/>
          <w:color w:val="FF0000"/>
          <w:highlight w:val="yellow"/>
        </w:rPr>
        <w:t>基于消息的微服务调度框架</w:t>
      </w:r>
      <w:r w:rsidRPr="00E260B7">
        <w:rPr>
          <w:rFonts w:ascii="宋体" w:hAnsi="宋体" w:cs="宋体" w:hint="eastAsia"/>
          <w:color w:val="FF0000"/>
          <w:highlight w:val="yellow"/>
        </w:rPr>
        <w:t>测，</w:t>
      </w:r>
      <w:r w:rsidR="00E260B7" w:rsidRPr="00E260B7">
        <w:rPr>
          <w:rFonts w:ascii="宋体" w:hAnsi="宋体" w:cs="宋体" w:hint="eastAsia"/>
          <w:color w:val="FF0000"/>
          <w:highlight w:val="yellow"/>
        </w:rPr>
        <w:t>打个擦边球</w:t>
      </w:r>
    </w:p>
    <w:p w:rsidR="00317663" w:rsidRPr="00D37A45" w:rsidRDefault="00317663" w:rsidP="00F530C7">
      <w:pPr>
        <w:pStyle w:val="af0"/>
        <w:ind w:left="420" w:firstLine="420"/>
        <w:rPr>
          <w:rFonts w:ascii="宋体" w:hAnsi="宋体" w:cs="宋体"/>
          <w:color w:val="FF0000"/>
        </w:rPr>
      </w:pPr>
    </w:p>
    <w:p w:rsidR="00755416" w:rsidRPr="00755416" w:rsidRDefault="00755416">
      <w:pPr>
        <w:pStyle w:val="af0"/>
        <w:ind w:left="420" w:firstLine="420"/>
        <w:rPr>
          <w:rFonts w:ascii="宋体" w:hAnsi="宋体" w:cs="宋体"/>
          <w:color w:val="FF0000"/>
        </w:rPr>
      </w:pPr>
    </w:p>
    <w:p w:rsidR="005E1777" w:rsidRDefault="00CF5B70">
      <w:pPr>
        <w:pStyle w:val="2"/>
        <w:rPr>
          <w:rFonts w:ascii="宋体" w:eastAsia="宋体" w:hAnsi="宋体" w:cs="宋体"/>
        </w:rPr>
      </w:pPr>
      <w:bookmarkStart w:id="16" w:name="_Toc13088"/>
      <w:r>
        <w:rPr>
          <w:rFonts w:hint="eastAsia"/>
        </w:rPr>
        <w:t>应用管理</w:t>
      </w:r>
      <w:bookmarkEnd w:id="16"/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应用生命周期管理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应支持以镜像形式部署，同时支持现有目录或war包形式部署。支持一个应用部署在不同容器集群（包括不同机房和同一机房的不同网络域：例如某应用前端页面、后端服务、数据库分别在互联网域、业务域、生产域；例如某业务域服务需按比例部署在业务域的不同网络区）。支持自动化部署。</w:t>
      </w:r>
    </w:p>
    <w:p w:rsidR="002C31FA" w:rsidRPr="002C31FA" w:rsidRDefault="002C31FA" w:rsidP="005B4A3A">
      <w:pPr>
        <w:pStyle w:val="af0"/>
        <w:ind w:leftChars="200" w:left="420" w:firstLine="42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war包形式产品不支持，但浦发卡有方案，</w:t>
      </w:r>
      <w:r w:rsidR="00CF5B70">
        <w:rPr>
          <w:rFonts w:ascii="宋体" w:hAnsi="宋体" w:cs="宋体" w:hint="eastAsia"/>
          <w:color w:val="FF0000"/>
        </w:rPr>
        <w:t>测试时需要补充这部分。</w:t>
      </w:r>
      <w:r w:rsidRPr="002C31FA">
        <w:rPr>
          <w:rFonts w:ascii="宋体" w:hAnsi="宋体" w:cs="宋体" w:hint="eastAsia"/>
          <w:color w:val="FF0000"/>
        </w:rPr>
        <w:t>其他支持</w:t>
      </w: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应用升级回滚</w:t>
      </w:r>
    </w:p>
    <w:p w:rsidR="005E1777" w:rsidRDefault="00CF5B70">
      <w:pPr>
        <w:pStyle w:val="af0"/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混合云不同底层介质提供不同升级策略。支持灰度发布</w:t>
      </w:r>
      <w:r>
        <w:rPr>
          <w:rFonts w:hint="eastAsia"/>
        </w:rPr>
        <w:t>、滚动升级、升级回滚等</w:t>
      </w:r>
      <w:r>
        <w:rPr>
          <w:rFonts w:ascii="宋体" w:hAnsi="宋体" w:cs="宋体" w:hint="eastAsia"/>
        </w:rPr>
        <w:t>。</w:t>
      </w:r>
    </w:p>
    <w:p w:rsidR="002C31FA" w:rsidRPr="002C31FA" w:rsidRDefault="002C31FA">
      <w:pPr>
        <w:pStyle w:val="af0"/>
        <w:ind w:left="420" w:firstLine="42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应用配置中心</w:t>
      </w:r>
    </w:p>
    <w:p w:rsidR="005E1777" w:rsidRDefault="00CF5B70">
      <w:pPr>
        <w:pStyle w:val="af0"/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提供应用级的配置中心和配置项变更能力。</w:t>
      </w:r>
    </w:p>
    <w:p w:rsidR="002C31FA" w:rsidRPr="002C31FA" w:rsidRDefault="002C31FA" w:rsidP="002C31FA">
      <w:pPr>
        <w:pStyle w:val="af0"/>
        <w:ind w:left="420" w:firstLine="420"/>
        <w:rPr>
          <w:rFonts w:ascii="宋体" w:hAnsi="宋体" w:cs="宋体"/>
          <w:color w:val="FF0000"/>
        </w:rPr>
      </w:pPr>
      <w:r w:rsidRPr="002C0B8E">
        <w:rPr>
          <w:rFonts w:ascii="宋体" w:hAnsi="宋体" w:cs="宋体" w:hint="eastAsia"/>
          <w:color w:val="FF0000"/>
          <w:highlight w:val="yellow"/>
        </w:rPr>
        <w:t>【王霄】</w:t>
      </w:r>
      <w:r w:rsidR="00755416" w:rsidRPr="002C0B8E">
        <w:rPr>
          <w:rFonts w:ascii="宋体" w:hAnsi="宋体" w:cs="宋体" w:hint="eastAsia"/>
          <w:color w:val="FF0000"/>
          <w:highlight w:val="yellow"/>
        </w:rPr>
        <w:t>：</w:t>
      </w:r>
      <w:r w:rsidR="002C0B8E" w:rsidRPr="002C0B8E">
        <w:rPr>
          <w:rFonts w:ascii="宋体" w:hAnsi="宋体" w:cs="宋体" w:hint="eastAsia"/>
          <w:color w:val="FF0000"/>
          <w:highlight w:val="yellow"/>
        </w:rPr>
        <w:t>配置中心10月release</w:t>
      </w:r>
    </w:p>
    <w:p w:rsidR="002C31FA" w:rsidRDefault="002C31FA">
      <w:pPr>
        <w:pStyle w:val="af0"/>
        <w:ind w:left="420" w:firstLine="420"/>
        <w:rPr>
          <w:rFonts w:ascii="宋体" w:hAnsi="宋体" w:cs="宋体"/>
        </w:rPr>
      </w:pP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自动伸缩管理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应支持不同容器集群间弹性伸缩策略配置（例如AB两机房/网络区可按百分比扩容，可分别设置AB各自的扩容数量，可跨故障域扩容）。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支持对应用中部分服务的弹性伸缩。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支持机房/网络区/宿主机亲和和反亲和策略。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所有应用部署形式均支持自动伸缩。</w:t>
      </w:r>
    </w:p>
    <w:p w:rsidR="0025406F" w:rsidRPr="0025406F" w:rsidRDefault="0025406F" w:rsidP="0025406F">
      <w:pPr>
        <w:pStyle w:val="af0"/>
        <w:ind w:left="420" w:firstLine="420"/>
        <w:rPr>
          <w:rFonts w:ascii="宋体" w:hAnsi="宋体" w:cs="宋体"/>
          <w:color w:val="FF0000"/>
        </w:rPr>
      </w:pPr>
      <w:r w:rsidRPr="0025406F">
        <w:rPr>
          <w:rFonts w:ascii="宋体" w:hAnsi="宋体" w:cs="宋体" w:hint="eastAsia"/>
          <w:color w:val="FF0000"/>
        </w:rPr>
        <w:t>【王霄】：3.5版本无自动伸缩</w:t>
      </w: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应用健康检查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提供应用和服务的健康检查机制，用以判断当前的应用/服务实例是否正常运行，当实例异常时，可进行相应故障处置（支持故障处置策略和自动化运维），避免终端客户访问异常。</w:t>
      </w:r>
    </w:p>
    <w:p w:rsidR="00293A0A" w:rsidRPr="002C31FA" w:rsidRDefault="00293A0A" w:rsidP="00293A0A">
      <w:pPr>
        <w:pStyle w:val="af0"/>
        <w:ind w:left="420" w:firstLine="42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 w:rsidP="005B4A3A">
      <w:pPr>
        <w:pStyle w:val="af0"/>
        <w:ind w:leftChars="200" w:left="420" w:firstLine="420"/>
        <w:rPr>
          <w:rFonts w:ascii="宋体" w:hAnsi="宋体" w:cs="宋体"/>
        </w:rPr>
      </w:pP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应用多版本管理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 w:rsidP="00293A0A">
      <w:pPr>
        <w:pStyle w:val="af0"/>
        <w:ind w:left="420"/>
        <w:rPr>
          <w:rFonts w:ascii="宋体" w:hAnsi="宋体" w:cs="宋体"/>
        </w:rPr>
      </w:pP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应用依赖关系管理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可对租户空间内的所有应用或者指定应用进行扫描，发现应用依赖和被依赖的应用和微服务，并提供报告。帮助应用开发者和应用运维人员对应用的内部情况进行更多的了解。</w:t>
      </w:r>
    </w:p>
    <w:p w:rsidR="00293A0A" w:rsidRDefault="00755416" w:rsidP="005B4A3A">
      <w:pPr>
        <w:pStyle w:val="af0"/>
        <w:ind w:leftChars="200" w:left="420" w:firstLine="420"/>
        <w:rPr>
          <w:rFonts w:ascii="宋体" w:hAnsi="宋体" w:cs="宋体"/>
          <w:color w:val="FF0000"/>
        </w:rPr>
      </w:pPr>
      <w:r w:rsidRPr="002C0B8E">
        <w:rPr>
          <w:rFonts w:ascii="宋体" w:hAnsi="宋体" w:cs="宋体" w:hint="eastAsia"/>
          <w:color w:val="FF0000"/>
          <w:highlight w:val="yellow"/>
        </w:rPr>
        <w:t>【王霄】：</w:t>
      </w:r>
      <w:r w:rsidR="002C0B8E" w:rsidRPr="002C0B8E">
        <w:rPr>
          <w:rFonts w:ascii="宋体" w:hAnsi="宋体" w:cs="宋体" w:hint="eastAsia"/>
          <w:color w:val="FF0000"/>
          <w:highlight w:val="yellow"/>
        </w:rPr>
        <w:t>调用链跟踪功能，后续会和听云或oneapm合作，放入微服务框架，所以暂时也不支持</w:t>
      </w:r>
    </w:p>
    <w:p w:rsidR="0048377A" w:rsidRPr="00293A0A" w:rsidRDefault="0048377A" w:rsidP="005B4A3A">
      <w:pPr>
        <w:pStyle w:val="af0"/>
        <w:ind w:leftChars="200" w:left="420" w:firstLine="420"/>
        <w:rPr>
          <w:rFonts w:ascii="宋体" w:hAnsi="宋体" w:cs="宋体"/>
          <w:color w:val="FF0000"/>
        </w:rPr>
      </w:pPr>
    </w:p>
    <w:p w:rsidR="005E1777" w:rsidRDefault="00CF5B70">
      <w:pPr>
        <w:pStyle w:val="af0"/>
        <w:numPr>
          <w:ilvl w:val="0"/>
          <w:numId w:val="6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故障处置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故障通知、报警、定位、隔离、恢复等。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 w:rsidP="005B4A3A">
      <w:pPr>
        <w:pStyle w:val="af0"/>
        <w:ind w:leftChars="200" w:left="420" w:firstLine="420"/>
        <w:rPr>
          <w:rFonts w:ascii="宋体" w:hAnsi="宋体" w:cs="宋体"/>
        </w:rPr>
      </w:pPr>
    </w:p>
    <w:p w:rsidR="005E1777" w:rsidRDefault="00CF5B70">
      <w:pPr>
        <w:pStyle w:val="2"/>
      </w:pPr>
      <w:bookmarkStart w:id="17" w:name="_Toc5150"/>
      <w:r>
        <w:rPr>
          <w:rFonts w:hint="eastAsia"/>
        </w:rPr>
        <w:t>服务管理</w:t>
      </w:r>
      <w:bookmarkEnd w:id="17"/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服务生命周期管理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提供服务发布（内部服务/外部服务）、删除、查询（服务列表）、升级、多版本、多租户服务隔离等功能。</w:t>
      </w:r>
    </w:p>
    <w:p w:rsidR="005E1777" w:rsidRPr="00444488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  <w:highlight w:val="yellow"/>
        </w:rPr>
      </w:pPr>
      <w:r w:rsidRPr="00444488">
        <w:rPr>
          <w:rFonts w:ascii="宋体" w:hAnsi="宋体" w:cs="宋体" w:hint="eastAsia"/>
          <w:highlight w:val="yellow"/>
        </w:rPr>
        <w:t>链路跟踪</w:t>
      </w:r>
      <w:r w:rsidR="00444488">
        <w:rPr>
          <w:rFonts w:ascii="宋体" w:hAnsi="宋体" w:cs="宋体" w:hint="eastAsia"/>
          <w:highlight w:val="yellow"/>
        </w:rPr>
        <w:t>[依赖关系管理]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服务限流</w:t>
      </w:r>
      <w:r w:rsidR="00444488">
        <w:rPr>
          <w:rFonts w:ascii="宋体" w:hAnsi="宋体" w:cs="宋体" w:hint="eastAsia"/>
        </w:rPr>
        <w:t>=》APACHE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服务降级</w:t>
      </w:r>
      <w:r w:rsidR="00444488">
        <w:rPr>
          <w:rFonts w:ascii="宋体" w:hAnsi="宋体" w:cs="宋体" w:hint="eastAsia"/>
        </w:rPr>
        <w:t>=》APACHE</w:t>
      </w:r>
    </w:p>
    <w:p w:rsidR="005E1777" w:rsidRPr="00444488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  <w:highlight w:val="yellow"/>
        </w:rPr>
      </w:pPr>
      <w:r w:rsidRPr="00444488">
        <w:rPr>
          <w:rFonts w:ascii="宋体" w:hAnsi="宋体" w:cs="宋体" w:hint="eastAsia"/>
          <w:highlight w:val="yellow"/>
        </w:rPr>
        <w:t>服务依赖关系管理</w:t>
      </w:r>
      <w:r w:rsidR="00444488">
        <w:rPr>
          <w:rFonts w:ascii="宋体" w:hAnsi="宋体" w:cs="宋体" w:hint="eastAsia"/>
          <w:highlight w:val="yellow"/>
        </w:rPr>
        <w:t>【依赖关系管理】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服务访问控制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对外：私有服务、公共服务；对内：服务间调用权限设置；包含申请流程。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服务调用分析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服务配置中心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服务容错保护</w:t>
      </w:r>
      <w:r w:rsidR="00444488">
        <w:rPr>
          <w:rFonts w:ascii="宋体" w:hAnsi="宋体" w:cs="宋体" w:hint="eastAsia"/>
        </w:rPr>
        <w:t>=》SQUID</w:t>
      </w:r>
    </w:p>
    <w:p w:rsidR="005E1777" w:rsidRDefault="00CF5B70">
      <w:pPr>
        <w:pStyle w:val="af0"/>
        <w:numPr>
          <w:ilvl w:val="0"/>
          <w:numId w:val="7"/>
        </w:num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服务列表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提供发布的服务列表和消费的服务列表</w:t>
      </w:r>
    </w:p>
    <w:p w:rsidR="00293A0A" w:rsidRDefault="00293A0A" w:rsidP="005B4A3A">
      <w:pPr>
        <w:pStyle w:val="af0"/>
        <w:ind w:leftChars="200" w:left="420" w:firstLine="420"/>
        <w:rPr>
          <w:rFonts w:ascii="宋体" w:hAnsi="宋体" w:cs="宋体"/>
        </w:rPr>
      </w:pPr>
    </w:p>
    <w:p w:rsidR="00293A0A" w:rsidRPr="00293A0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4462D4">
        <w:rPr>
          <w:rFonts w:ascii="宋体" w:hAnsi="宋体" w:cs="宋体" w:hint="eastAsia"/>
          <w:color w:val="FF0000"/>
          <w:highlight w:val="yellow"/>
        </w:rPr>
        <w:t>【王霄】：</w:t>
      </w:r>
      <w:r w:rsidR="00E260B7" w:rsidRPr="00E260B7">
        <w:rPr>
          <w:rFonts w:ascii="宋体" w:hAnsi="宋体" w:cs="宋体" w:hint="eastAsia"/>
          <w:color w:val="FF0000"/>
          <w:highlight w:val="yellow"/>
        </w:rPr>
        <w:t>产品12月底release，暂时不支持。可以先用squid测。</w:t>
      </w:r>
    </w:p>
    <w:p w:rsidR="005E1777" w:rsidRDefault="00CF5B70">
      <w:pPr>
        <w:pStyle w:val="2"/>
      </w:pPr>
      <w:bookmarkStart w:id="18" w:name="_Toc7557"/>
      <w:r>
        <w:rPr>
          <w:rFonts w:hint="eastAsia"/>
        </w:rPr>
        <w:t>平台管理</w:t>
      </w:r>
      <w:bookmarkEnd w:id="18"/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租户管理</w:t>
      </w:r>
    </w:p>
    <w:p w:rsidR="005E1777" w:rsidRDefault="00CF5B70">
      <w:pPr>
        <w:ind w:left="420" w:firstLine="420"/>
      </w:pPr>
      <w:r>
        <w:rPr>
          <w:rFonts w:hint="eastAsia"/>
        </w:rPr>
        <w:t>平台支持多租户，并提供租户管理功能。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>
      <w:pPr>
        <w:ind w:left="420" w:firstLine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用户管理</w:t>
      </w:r>
    </w:p>
    <w:p w:rsidR="005E1777" w:rsidRDefault="00CF5B7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用户增删改查，用户分组等。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>
      <w:pPr>
        <w:ind w:left="420" w:firstLine="420"/>
        <w:rPr>
          <w:rFonts w:ascii="宋体" w:hAnsi="宋体" w:cs="宋体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lastRenderedPageBreak/>
        <w:t>角色管理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 w:rsidP="00293A0A">
      <w:pPr>
        <w:ind w:left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权限管理</w:t>
      </w:r>
    </w:p>
    <w:p w:rsidR="005E1777" w:rsidRDefault="00CF5B7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菜单权限、服务访问权限等。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>
      <w:pPr>
        <w:ind w:left="420" w:firstLine="420"/>
        <w:rPr>
          <w:rFonts w:ascii="宋体" w:hAnsi="宋体" w:cs="宋体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操作审计</w:t>
      </w:r>
    </w:p>
    <w:p w:rsidR="005E1777" w:rsidRDefault="00CF5B7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用户操作记录、操作日志查看和检索。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>
      <w:pPr>
        <w:ind w:left="420" w:firstLine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集群管理</w:t>
      </w:r>
    </w:p>
    <w:p w:rsidR="005E1777" w:rsidRDefault="00CF5B70">
      <w:pPr>
        <w:ind w:left="420" w:firstLine="420"/>
      </w:pPr>
      <w:r>
        <w:rPr>
          <w:rFonts w:ascii="宋体" w:eastAsia="宋体" w:hAnsi="宋体" w:cs="宋体" w:hint="eastAsia"/>
          <w:szCs w:val="21"/>
        </w:rPr>
        <w:t>支持并可以管理多个容器云集群。</w:t>
      </w:r>
      <w:r>
        <w:rPr>
          <w:rFonts w:ascii="宋体" w:hAnsi="宋体" w:cs="宋体" w:hint="eastAsia"/>
          <w:szCs w:val="21"/>
        </w:rPr>
        <w:t>可设置并调整平台资源、集群资源、应用/服务可用资源。对应用/服务的弹性伸缩进行资源限流，避免</w:t>
      </w:r>
      <w:r>
        <w:rPr>
          <w:rFonts w:hint="eastAsia"/>
        </w:rPr>
        <w:t>平台瞬间过载。</w:t>
      </w:r>
    </w:p>
    <w:p w:rsidR="00293A0A" w:rsidRPr="002C31FA" w:rsidRDefault="00293A0A" w:rsidP="00293A0A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293A0A" w:rsidRDefault="00293A0A">
      <w:pPr>
        <w:ind w:left="420" w:firstLine="420"/>
        <w:rPr>
          <w:rFonts w:ascii="宋体" w:hAnsi="宋体" w:cs="宋体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日志管理</w:t>
      </w:r>
    </w:p>
    <w:p w:rsidR="005E1777" w:rsidRDefault="00CF5B70">
      <w:pPr>
        <w:ind w:left="420" w:firstLine="420"/>
      </w:pPr>
      <w:r>
        <w:rPr>
          <w:rFonts w:hint="eastAsia"/>
        </w:rPr>
        <w:t>平台提供或集成高效可靠、自动化的日志管理服务，实现对应用和平台自身日志的收集、存储、检索、整合分析、查询、导出、告警服务。</w:t>
      </w:r>
    </w:p>
    <w:p w:rsidR="000A3570" w:rsidRPr="002C31FA" w:rsidRDefault="000A3570" w:rsidP="000A3570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Pr="002C31FA">
        <w:rPr>
          <w:rFonts w:ascii="宋体" w:hAnsi="宋体" w:cs="宋体" w:hint="eastAsia"/>
          <w:color w:val="FF0000"/>
        </w:rPr>
        <w:t>支持</w:t>
      </w:r>
    </w:p>
    <w:p w:rsidR="000A3570" w:rsidRDefault="000A3570">
      <w:pPr>
        <w:ind w:left="420" w:firstLine="420"/>
      </w:pPr>
    </w:p>
    <w:p w:rsidR="005E1777" w:rsidRDefault="00CF5B70">
      <w:pPr>
        <w:ind w:left="420" w:firstLine="420"/>
      </w:pPr>
      <w:r>
        <w:rPr>
          <w:rFonts w:hint="eastAsia"/>
        </w:rPr>
        <w:t>若日志管理服务为平台内的服务，平台应对日志管理服务提供在线资源调整等管理功能。</w:t>
      </w:r>
    </w:p>
    <w:p w:rsidR="000A3570" w:rsidRDefault="000A3570">
      <w:pPr>
        <w:ind w:left="420" w:firstLine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监控管理</w:t>
      </w:r>
    </w:p>
    <w:p w:rsidR="005E1777" w:rsidRDefault="00CF5B70">
      <w:pPr>
        <w:ind w:left="420" w:firstLine="420"/>
      </w:pPr>
      <w:r>
        <w:rPr>
          <w:rFonts w:ascii="宋体" w:hAnsi="宋体" w:cs="宋体" w:hint="eastAsia"/>
        </w:rPr>
        <w:t>平台提供监控管理页面，可展示/输出应用指标（交易流量、负载、TPS、应用访问量等业务指标和应用对资源的使用情况等）、服务指标、平台资源指标（CPU、内存、磁盘、容器等）、集群/单机指标、操作指标、性能指标等。</w:t>
      </w:r>
      <w:r>
        <w:rPr>
          <w:rFonts w:hint="eastAsia"/>
        </w:rPr>
        <w:t>为应用稳定运行，容量规划，升级，扩容等提供数据指标支撑。</w:t>
      </w:r>
    </w:p>
    <w:p w:rsidR="000A3570" w:rsidRPr="002C31FA" w:rsidRDefault="000A3570" w:rsidP="000A3570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：应用指标没有，其他满足</w:t>
      </w:r>
    </w:p>
    <w:p w:rsidR="000A3570" w:rsidRDefault="000A3570">
      <w:pPr>
        <w:ind w:left="420" w:firstLine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定时任务支持</w:t>
      </w:r>
    </w:p>
    <w:p w:rsidR="005E1777" w:rsidRDefault="00CF5B70">
      <w:pPr>
        <w:ind w:left="420" w:firstLine="420"/>
      </w:pPr>
      <w:r>
        <w:rPr>
          <w:rFonts w:hint="eastAsia"/>
        </w:rPr>
        <w:t>平台可支持一次性运行类型的任务，用户可以按正常间隔或固定时间运行任务。可在线查看和管理任务。</w:t>
      </w:r>
    </w:p>
    <w:p w:rsidR="000A3570" w:rsidRPr="0048377A" w:rsidRDefault="00755416">
      <w:pPr>
        <w:ind w:left="420" w:firstLine="420"/>
        <w:rPr>
          <w:color w:val="FF0000"/>
        </w:rPr>
      </w:pPr>
      <w:r w:rsidRPr="0045167F">
        <w:rPr>
          <w:rFonts w:hint="eastAsia"/>
          <w:color w:val="FF0000"/>
          <w:highlight w:val="yellow"/>
        </w:rPr>
        <w:t>【王霄】：满足</w:t>
      </w:r>
    </w:p>
    <w:p w:rsidR="000A3570" w:rsidRPr="000A3570" w:rsidRDefault="000A3570">
      <w:pPr>
        <w:ind w:left="420" w:firstLine="420"/>
        <w:rPr>
          <w:color w:val="FF0000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管理工具支持</w:t>
      </w:r>
    </w:p>
    <w:p w:rsidR="005E1777" w:rsidRDefault="00CF5B70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开放的API，API应该功能丰富、使用简单明了，对不同用户（管理员、普通用户等）有权限控制，分别支持对PaaS平台管理、应用管理、服务和应用组件管理。可封装成常用命令行工具对外提供。支持常用编程语言和通讯协议。</w:t>
      </w:r>
    </w:p>
    <w:p w:rsidR="000A3570" w:rsidRPr="002C31FA" w:rsidRDefault="000A3570" w:rsidP="000A3570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</w:t>
      </w:r>
      <w:r w:rsidR="001B03E3">
        <w:rPr>
          <w:rFonts w:ascii="宋体" w:hAnsi="宋体" w:cs="宋体" w:hint="eastAsia"/>
          <w:color w:val="FF0000"/>
        </w:rPr>
        <w:t>满足</w:t>
      </w:r>
    </w:p>
    <w:p w:rsidR="000A3570" w:rsidRDefault="000A3570">
      <w:pPr>
        <w:ind w:left="420" w:firstLine="420"/>
        <w:rPr>
          <w:rFonts w:ascii="宋体" w:hAnsi="宋体" w:cs="宋体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平台升级</w:t>
      </w:r>
    </w:p>
    <w:p w:rsidR="005E1777" w:rsidRDefault="00CF5B70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平台提供升级功能，应不影响平台上的应用/服务且不会导致业务停顿。</w:t>
      </w:r>
    </w:p>
    <w:p w:rsidR="001B03E3" w:rsidRPr="002C31FA" w:rsidRDefault="001B03E3" w:rsidP="001B03E3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：可以答满足，要看平台架构是否大动，还要看是什么应用</w:t>
      </w:r>
    </w:p>
    <w:p w:rsidR="001B03E3" w:rsidRDefault="001B03E3">
      <w:pPr>
        <w:ind w:left="420" w:firstLine="420"/>
        <w:rPr>
          <w:rFonts w:ascii="宋体" w:hAnsi="宋体" w:cs="宋体"/>
        </w:rPr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hint="eastAsia"/>
        </w:rPr>
        <w:t>云中间件服务升级</w:t>
      </w:r>
    </w:p>
    <w:p w:rsidR="005E1777" w:rsidRDefault="00CF5B70">
      <w:pPr>
        <w:ind w:left="420" w:firstLine="420"/>
      </w:pPr>
      <w:r>
        <w:rPr>
          <w:rFonts w:hint="eastAsia"/>
        </w:rPr>
        <w:t>云中间件服务提供不影响业务的升级方式。</w:t>
      </w:r>
    </w:p>
    <w:p w:rsidR="001B03E3" w:rsidRPr="00E260B7" w:rsidRDefault="00755416" w:rsidP="00E260B7">
      <w:pPr>
        <w:pStyle w:val="af0"/>
        <w:ind w:left="840"/>
        <w:rPr>
          <w:rFonts w:ascii="宋体" w:hAnsi="宋体" w:cs="宋体"/>
          <w:color w:val="FF0000"/>
        </w:rPr>
      </w:pPr>
      <w:r w:rsidRPr="00E260B7">
        <w:rPr>
          <w:rFonts w:ascii="宋体" w:hAnsi="宋体" w:cs="宋体" w:hint="eastAsia"/>
          <w:color w:val="FF0000"/>
        </w:rPr>
        <w:t>【王霄】：</w:t>
      </w:r>
      <w:r w:rsidR="00E260B7" w:rsidRPr="00E260B7">
        <w:rPr>
          <w:rFonts w:ascii="宋体" w:hAnsi="宋体" w:cs="宋体" w:hint="eastAsia"/>
          <w:color w:val="FF0000"/>
        </w:rPr>
        <w:t>满足</w:t>
      </w:r>
    </w:p>
    <w:p w:rsidR="001B03E3" w:rsidRDefault="001B03E3">
      <w:pPr>
        <w:ind w:left="420" w:firstLine="420"/>
      </w:pPr>
    </w:p>
    <w:p w:rsidR="005E1777" w:rsidRDefault="00CF5B70">
      <w:pPr>
        <w:numPr>
          <w:ilvl w:val="0"/>
          <w:numId w:val="8"/>
        </w:numPr>
        <w:ind w:left="420"/>
      </w:pPr>
      <w:r>
        <w:rPr>
          <w:rFonts w:ascii="宋体" w:hAnsi="宋体" w:cs="宋体" w:hint="eastAsia"/>
          <w:szCs w:val="21"/>
        </w:rPr>
        <w:t>平台备份恢复</w:t>
      </w:r>
    </w:p>
    <w:p w:rsidR="005E1777" w:rsidRDefault="00CF5B70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支持对整个PaaS平台做备份和恢复，整个备份和恢复的过程不影响平台业务的访问。</w:t>
      </w:r>
    </w:p>
    <w:p w:rsidR="00CF5B70" w:rsidRPr="00CF5B70" w:rsidRDefault="00CF5B70" w:rsidP="00CF5B70">
      <w:pPr>
        <w:pStyle w:val="af0"/>
        <w:ind w:left="840"/>
        <w:rPr>
          <w:rFonts w:ascii="宋体" w:hAnsi="宋体" w:cs="宋体"/>
          <w:color w:val="FF0000"/>
        </w:rPr>
      </w:pPr>
      <w:r w:rsidRPr="00CF5B70">
        <w:rPr>
          <w:rFonts w:ascii="宋体" w:hAnsi="宋体" w:cs="宋体" w:hint="eastAsia"/>
          <w:color w:val="FF0000"/>
        </w:rPr>
        <w:t>【王霄】：支持，但是为手动</w:t>
      </w:r>
    </w:p>
    <w:p w:rsidR="005E1777" w:rsidRDefault="005E1777">
      <w:pPr>
        <w:ind w:left="420" w:firstLine="420"/>
      </w:pPr>
    </w:p>
    <w:p w:rsidR="005E1777" w:rsidRDefault="00CF5B70">
      <w:pPr>
        <w:pStyle w:val="2"/>
      </w:pPr>
      <w:bookmarkStart w:id="19" w:name="_Toc6424"/>
      <w:r>
        <w:rPr>
          <w:rFonts w:hint="eastAsia"/>
        </w:rPr>
        <w:t>分布式应用组件</w:t>
      </w:r>
      <w:bookmarkEnd w:id="19"/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分布式缓存管理和高可用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对象存储服务管理和大文件传输支持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分布式数据库管理和高可用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分布式事务处理机制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软负载均衡服务管理</w:t>
      </w:r>
    </w:p>
    <w:p w:rsidR="005E1777" w:rsidRDefault="00CF5B70">
      <w:pPr>
        <w:pStyle w:val="af0"/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支持7层和3层负载均衡管理。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分布式消息服务管理</w:t>
      </w:r>
    </w:p>
    <w:p w:rsidR="005E1777" w:rsidRDefault="00CF5B70">
      <w:pPr>
        <w:pStyle w:val="af0"/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消息发送、消费、订阅、定时消息、事务消息、运维功能、高可用、可扩展、负载均衡</w:t>
      </w:r>
    </w:p>
    <w:p w:rsidR="005E1777" w:rsidRDefault="00CF5B70">
      <w:pPr>
        <w:numPr>
          <w:ilvl w:val="0"/>
          <w:numId w:val="9"/>
        </w:numPr>
        <w:ind w:left="420"/>
      </w:pPr>
      <w:r>
        <w:rPr>
          <w:rFonts w:hint="eastAsia"/>
        </w:rPr>
        <w:t>API</w:t>
      </w:r>
      <w:r>
        <w:rPr>
          <w:rFonts w:hint="eastAsia"/>
        </w:rPr>
        <w:t>网关服务管理</w:t>
      </w:r>
    </w:p>
    <w:p w:rsidR="0045167F" w:rsidRPr="0045167F" w:rsidRDefault="0045167F" w:rsidP="0045167F">
      <w:pPr>
        <w:ind w:left="420" w:firstLine="420"/>
        <w:rPr>
          <w:color w:val="FF0000"/>
          <w:highlight w:val="yellow"/>
        </w:rPr>
      </w:pPr>
      <w:r w:rsidRPr="0045167F">
        <w:rPr>
          <w:rFonts w:hint="eastAsia"/>
          <w:color w:val="FF0000"/>
          <w:highlight w:val="yellow"/>
        </w:rPr>
        <w:t>【王霄】：</w:t>
      </w:r>
      <w:r>
        <w:rPr>
          <w:rFonts w:hint="eastAsia"/>
          <w:color w:val="FF0000"/>
          <w:highlight w:val="yellow"/>
        </w:rPr>
        <w:t>以上暂时都不支持</w:t>
      </w:r>
    </w:p>
    <w:p w:rsidR="0045167F" w:rsidRDefault="0045167F" w:rsidP="0045167F">
      <w:pPr>
        <w:ind w:left="420"/>
      </w:pPr>
    </w:p>
    <w:p w:rsidR="00CF5B70" w:rsidRPr="00CF5B70" w:rsidRDefault="00CF5B70" w:rsidP="00CF5B70">
      <w:pPr>
        <w:ind w:left="420"/>
      </w:pPr>
    </w:p>
    <w:p w:rsidR="005E1777" w:rsidRDefault="00CF5B70">
      <w:pPr>
        <w:pStyle w:val="2"/>
      </w:pPr>
      <w:bookmarkStart w:id="20" w:name="_Toc18487"/>
      <w:r>
        <w:rPr>
          <w:rFonts w:hint="eastAsia"/>
        </w:rPr>
        <w:t>性能</w:t>
      </w:r>
      <w:bookmarkEnd w:id="20"/>
    </w:p>
    <w:p w:rsidR="005E1777" w:rsidRDefault="00CF5B70">
      <w:pPr>
        <w:ind w:firstLine="420"/>
      </w:pPr>
      <w:r>
        <w:rPr>
          <w:rFonts w:hint="eastAsia"/>
        </w:rPr>
        <w:t>平台自身性能，上述功能的高可用</w:t>
      </w:r>
      <w:r>
        <w:rPr>
          <w:rFonts w:hint="eastAsia"/>
        </w:rPr>
        <w:t>+</w:t>
      </w:r>
      <w:r>
        <w:rPr>
          <w:rFonts w:hint="eastAsia"/>
        </w:rPr>
        <w:t>弹性伸缩速度。</w:t>
      </w:r>
      <w:r>
        <w:rPr>
          <w:rFonts w:hint="eastAsia"/>
        </w:rPr>
        <w:t>PS</w:t>
      </w:r>
      <w:r>
        <w:rPr>
          <w:rFonts w:hint="eastAsia"/>
        </w:rPr>
        <w:t>：应用的性能，后续在统一环境下验证。</w:t>
      </w:r>
    </w:p>
    <w:p w:rsidR="005E1777" w:rsidRDefault="00CF5B70">
      <w:pPr>
        <w:pStyle w:val="2"/>
      </w:pPr>
      <w:bookmarkStart w:id="21" w:name="_Toc22983"/>
      <w:r>
        <w:rPr>
          <w:rFonts w:hint="eastAsia"/>
        </w:rPr>
        <w:t>开发测试流水线</w:t>
      </w:r>
      <w:bookmarkEnd w:id="21"/>
    </w:p>
    <w:p w:rsidR="005E1777" w:rsidRDefault="00CF5B70">
      <w:pPr>
        <w:numPr>
          <w:ilvl w:val="0"/>
          <w:numId w:val="10"/>
        </w:numPr>
        <w:ind w:left="420"/>
      </w:pPr>
      <w:r>
        <w:rPr>
          <w:rFonts w:hint="eastAsia"/>
        </w:rPr>
        <w:t>与容器云</w:t>
      </w:r>
      <w:r>
        <w:rPr>
          <w:rFonts w:hint="eastAsia"/>
        </w:rPr>
        <w:t>PaaS</w:t>
      </w:r>
      <w:r>
        <w:rPr>
          <w:rFonts w:hint="eastAsia"/>
        </w:rPr>
        <w:t>平台集成</w:t>
      </w:r>
    </w:p>
    <w:p w:rsidR="005E1777" w:rsidRDefault="00CF5B70">
      <w:pPr>
        <w:ind w:left="420" w:firstLine="420"/>
        <w:rPr>
          <w:rFonts w:ascii="宋体" w:hAnsi="宋体" w:cs="宋体"/>
        </w:rPr>
      </w:pPr>
      <w:r>
        <w:rPr>
          <w:rFonts w:ascii="宋体" w:eastAsia="宋体" w:hAnsi="宋体" w:cs="宋体" w:hint="eastAsia"/>
          <w:szCs w:val="21"/>
        </w:rPr>
        <w:t>DevOps全流程演示</w:t>
      </w:r>
      <w:r>
        <w:rPr>
          <w:rFonts w:ascii="宋体" w:hAnsi="宋体" w:cs="宋体" w:hint="eastAsia"/>
          <w:szCs w:val="21"/>
        </w:rPr>
        <w:t>（编译、打包、部署），支持镜像和war包两种方式。</w:t>
      </w:r>
    </w:p>
    <w:p w:rsidR="005E1777" w:rsidRDefault="00CF5B70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Ps：</w:t>
      </w:r>
      <w:r>
        <w:rPr>
          <w:rFonts w:ascii="宋体" w:eastAsia="宋体" w:hAnsi="宋体" w:cs="宋体" w:hint="eastAsia"/>
          <w:szCs w:val="21"/>
        </w:rPr>
        <w:t>CI/CD流水线使用厂商自带的产品。</w:t>
      </w:r>
    </w:p>
    <w:p w:rsidR="00CF5B70" w:rsidRPr="002C31FA" w:rsidRDefault="00CF5B70" w:rsidP="00CF5B70">
      <w:pPr>
        <w:pStyle w:val="af0"/>
        <w:ind w:left="840"/>
        <w:rPr>
          <w:rFonts w:ascii="宋体" w:hAnsi="宋体" w:cs="宋体"/>
          <w:color w:val="FF0000"/>
        </w:rPr>
      </w:pPr>
      <w:r w:rsidRPr="002C31FA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：满足，但测试时需要补充war包的方案</w:t>
      </w:r>
    </w:p>
    <w:p w:rsidR="00CF5B70" w:rsidRDefault="00CF5B70">
      <w:pPr>
        <w:ind w:left="420" w:firstLine="420"/>
        <w:rPr>
          <w:rFonts w:ascii="宋体" w:hAnsi="宋体" w:cs="宋体"/>
        </w:rPr>
      </w:pPr>
    </w:p>
    <w:p w:rsidR="005E1777" w:rsidRDefault="00CF5B70">
      <w:pPr>
        <w:pStyle w:val="2"/>
      </w:pPr>
      <w:bookmarkStart w:id="22" w:name="_Toc31489"/>
      <w:r>
        <w:rPr>
          <w:rFonts w:hint="eastAsia"/>
        </w:rPr>
        <w:t>容器云平台部署</w:t>
      </w:r>
      <w:bookmarkEnd w:id="22"/>
    </w:p>
    <w:p w:rsidR="005E1777" w:rsidRDefault="00CF5B70">
      <w:pPr>
        <w:ind w:firstLine="420"/>
      </w:pPr>
      <w:r>
        <w:rPr>
          <w:rFonts w:hint="eastAsia"/>
        </w:rPr>
        <w:t>容器云平台快速部署</w:t>
      </w:r>
    </w:p>
    <w:p w:rsidR="00CF5B70" w:rsidRPr="00CF5B70" w:rsidRDefault="00CF5B70" w:rsidP="00CF5B70">
      <w:pPr>
        <w:pStyle w:val="af0"/>
        <w:ind w:left="840"/>
        <w:rPr>
          <w:rFonts w:ascii="宋体" w:hAnsi="宋体" w:cs="宋体"/>
          <w:color w:val="FF0000"/>
        </w:rPr>
      </w:pPr>
      <w:r w:rsidRPr="00CF5B70">
        <w:rPr>
          <w:rFonts w:ascii="宋体" w:hAnsi="宋体" w:cs="宋体" w:hint="eastAsia"/>
          <w:color w:val="FF0000"/>
        </w:rPr>
        <w:lastRenderedPageBreak/>
        <w:t>【王霄】：满足，1小时内安装完成</w:t>
      </w:r>
    </w:p>
    <w:p w:rsidR="005E1777" w:rsidRDefault="00CF5B70">
      <w:pPr>
        <w:pStyle w:val="2"/>
      </w:pPr>
      <w:bookmarkStart w:id="23" w:name="_Toc15750"/>
      <w:r>
        <w:rPr>
          <w:rFonts w:hint="eastAsia"/>
        </w:rPr>
        <w:t>多数据中心，混合基础设施管理</w:t>
      </w:r>
      <w:bookmarkEnd w:id="23"/>
    </w:p>
    <w:p w:rsidR="005E1777" w:rsidRDefault="00CF5B70">
      <w:pPr>
        <w:numPr>
          <w:ilvl w:val="0"/>
          <w:numId w:val="11"/>
        </w:numPr>
        <w:ind w:left="420"/>
      </w:pPr>
      <w:r>
        <w:rPr>
          <w:rFonts w:hint="eastAsia"/>
        </w:rPr>
        <w:t>多数据中心主机接入管理</w:t>
      </w:r>
    </w:p>
    <w:p w:rsidR="005E1777" w:rsidRDefault="00CF5B70">
      <w:pPr>
        <w:numPr>
          <w:ilvl w:val="0"/>
          <w:numId w:val="11"/>
        </w:numPr>
        <w:ind w:left="420"/>
      </w:pPr>
      <w:r>
        <w:rPr>
          <w:rFonts w:hint="eastAsia"/>
        </w:rPr>
        <w:t>混合基础设施的主机接入和网络适配</w:t>
      </w:r>
    </w:p>
    <w:p w:rsidR="005E1777" w:rsidRDefault="00CF5B70">
      <w:pPr>
        <w:numPr>
          <w:ilvl w:val="0"/>
          <w:numId w:val="11"/>
        </w:numPr>
        <w:ind w:left="420"/>
      </w:pPr>
      <w:r>
        <w:rPr>
          <w:rFonts w:hint="eastAsia"/>
        </w:rPr>
        <w:t>主机统计信息展示</w:t>
      </w:r>
    </w:p>
    <w:p w:rsidR="005E1777" w:rsidRDefault="00CF5B70">
      <w:pPr>
        <w:numPr>
          <w:ilvl w:val="0"/>
          <w:numId w:val="11"/>
        </w:numPr>
        <w:ind w:left="420"/>
      </w:pPr>
      <w:r>
        <w:rPr>
          <w:rFonts w:hint="eastAsia"/>
        </w:rPr>
        <w:t>主机监控报警</w:t>
      </w:r>
    </w:p>
    <w:p w:rsidR="00525D23" w:rsidRPr="00525D23" w:rsidRDefault="00525D23" w:rsidP="00525D23">
      <w:pPr>
        <w:pStyle w:val="af0"/>
        <w:ind w:left="840"/>
        <w:rPr>
          <w:rFonts w:ascii="宋体" w:hAnsi="宋体" w:cs="宋体"/>
          <w:color w:val="FF0000"/>
        </w:rPr>
      </w:pPr>
      <w:r w:rsidRPr="00525D23">
        <w:rPr>
          <w:rFonts w:ascii="宋体" w:hAnsi="宋体" w:cs="宋体" w:hint="eastAsia"/>
          <w:color w:val="FF0000"/>
        </w:rPr>
        <w:t>【王霄】满足，</w:t>
      </w:r>
      <w:r>
        <w:rPr>
          <w:rFonts w:ascii="宋体" w:hAnsi="宋体" w:cs="宋体" w:hint="eastAsia"/>
          <w:color w:val="FF0000"/>
        </w:rPr>
        <w:t>通过</w:t>
      </w:r>
      <w:r w:rsidRPr="00525D23">
        <w:rPr>
          <w:rFonts w:ascii="宋体" w:hAnsi="宋体" w:cs="宋体" w:hint="eastAsia"/>
          <w:color w:val="FF0000"/>
        </w:rPr>
        <w:t>grafana页面</w:t>
      </w:r>
      <w:r>
        <w:rPr>
          <w:rFonts w:ascii="宋体" w:hAnsi="宋体" w:cs="宋体" w:hint="eastAsia"/>
          <w:color w:val="FF0000"/>
        </w:rPr>
        <w:t>查看主机监控</w:t>
      </w:r>
    </w:p>
    <w:p w:rsidR="005E1777" w:rsidRDefault="00CF5B70">
      <w:pPr>
        <w:pStyle w:val="2"/>
      </w:pPr>
      <w:bookmarkStart w:id="24" w:name="_Toc19339"/>
      <w:r>
        <w:rPr>
          <w:rFonts w:hint="eastAsia"/>
        </w:rPr>
        <w:t>镜像仓库管理</w:t>
      </w:r>
      <w:bookmarkEnd w:id="24"/>
    </w:p>
    <w:p w:rsidR="005E1777" w:rsidRDefault="00CF5B70">
      <w:pPr>
        <w:numPr>
          <w:ilvl w:val="0"/>
          <w:numId w:val="12"/>
        </w:numPr>
        <w:ind w:left="420"/>
      </w:pPr>
      <w:r>
        <w:rPr>
          <w:rFonts w:hint="eastAsia"/>
        </w:rPr>
        <w:t>镜像仓库创建和管理</w:t>
      </w:r>
    </w:p>
    <w:p w:rsidR="005E1777" w:rsidRDefault="00CF5B70">
      <w:pPr>
        <w:numPr>
          <w:ilvl w:val="0"/>
          <w:numId w:val="12"/>
        </w:numPr>
        <w:ind w:left="420"/>
      </w:pPr>
      <w:r>
        <w:rPr>
          <w:rFonts w:hint="eastAsia"/>
        </w:rPr>
        <w:t>镜像仓库镜像批量下发</w:t>
      </w:r>
    </w:p>
    <w:p w:rsidR="005E1777" w:rsidRDefault="00CF5B70">
      <w:pPr>
        <w:numPr>
          <w:ilvl w:val="0"/>
          <w:numId w:val="12"/>
        </w:numPr>
        <w:ind w:left="420"/>
      </w:pPr>
      <w:r>
        <w:rPr>
          <w:rFonts w:hint="eastAsia"/>
        </w:rPr>
        <w:t>镜像搜索</w:t>
      </w:r>
    </w:p>
    <w:p w:rsidR="005E1777" w:rsidRDefault="00CF5B70">
      <w:pPr>
        <w:numPr>
          <w:ilvl w:val="0"/>
          <w:numId w:val="12"/>
        </w:numPr>
        <w:ind w:left="420"/>
      </w:pPr>
      <w:r>
        <w:rPr>
          <w:rFonts w:hint="eastAsia"/>
        </w:rPr>
        <w:t>管理外部镜像仓库</w:t>
      </w:r>
    </w:p>
    <w:p w:rsidR="005E1777" w:rsidRDefault="00CF5B70">
      <w:pPr>
        <w:numPr>
          <w:ilvl w:val="0"/>
          <w:numId w:val="12"/>
        </w:numPr>
        <w:ind w:left="420"/>
      </w:pPr>
      <w:r>
        <w:rPr>
          <w:rFonts w:hint="eastAsia"/>
        </w:rPr>
        <w:t>镜像仓库安全管理</w:t>
      </w:r>
    </w:p>
    <w:p w:rsidR="00525D23" w:rsidRDefault="00525D23" w:rsidP="00525D23">
      <w:pPr>
        <w:ind w:left="420"/>
      </w:pPr>
      <w:r w:rsidRPr="00525D23">
        <w:rPr>
          <w:rFonts w:ascii="宋体" w:hAnsi="宋体" w:cs="宋体" w:hint="eastAsia"/>
          <w:color w:val="FF0000"/>
        </w:rPr>
        <w:t>【王霄】满足</w:t>
      </w:r>
    </w:p>
    <w:p w:rsidR="005E1777" w:rsidRDefault="00CF5B70">
      <w:pPr>
        <w:pStyle w:val="2"/>
      </w:pPr>
      <w:bookmarkStart w:id="25" w:name="_Toc2098"/>
      <w:r>
        <w:rPr>
          <w:rFonts w:hint="eastAsia"/>
        </w:rPr>
        <w:t>镜像管理</w:t>
      </w:r>
      <w:bookmarkEnd w:id="25"/>
    </w:p>
    <w:p w:rsidR="005E1777" w:rsidRDefault="00CF5B70">
      <w:pPr>
        <w:numPr>
          <w:ilvl w:val="0"/>
          <w:numId w:val="13"/>
        </w:numPr>
        <w:ind w:left="420"/>
      </w:pPr>
      <w:r>
        <w:rPr>
          <w:rFonts w:hint="eastAsia"/>
        </w:rPr>
        <w:t>镜像管理，列表及详情显示</w:t>
      </w:r>
    </w:p>
    <w:p w:rsidR="00525D23" w:rsidRDefault="00525D23" w:rsidP="00525D23">
      <w:pPr>
        <w:ind w:left="420"/>
      </w:pPr>
      <w:r w:rsidRPr="00525D23">
        <w:rPr>
          <w:rFonts w:ascii="宋体" w:hAnsi="宋体" w:cs="宋体" w:hint="eastAsia"/>
          <w:color w:val="FF0000"/>
        </w:rPr>
        <w:t>【王霄】满足</w:t>
      </w:r>
    </w:p>
    <w:p w:rsidR="005E1777" w:rsidRDefault="00CF5B70">
      <w:pPr>
        <w:numPr>
          <w:ilvl w:val="0"/>
          <w:numId w:val="13"/>
        </w:numPr>
        <w:ind w:left="420"/>
      </w:pPr>
      <w:r>
        <w:rPr>
          <w:rFonts w:hint="eastAsia"/>
        </w:rPr>
        <w:t>镜像分布和关联容器查询</w:t>
      </w:r>
    </w:p>
    <w:p w:rsidR="00525D23" w:rsidRDefault="00525D23" w:rsidP="00525D23">
      <w:pPr>
        <w:ind w:left="420"/>
      </w:pPr>
      <w:r w:rsidRPr="00525D23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暂时没有</w:t>
      </w:r>
    </w:p>
    <w:p w:rsidR="005E1777" w:rsidRDefault="00CF5B70">
      <w:pPr>
        <w:pStyle w:val="2"/>
      </w:pPr>
      <w:bookmarkStart w:id="26" w:name="_Toc10184"/>
      <w:r>
        <w:rPr>
          <w:rFonts w:hint="eastAsia"/>
        </w:rPr>
        <w:t>应用编排及管理</w:t>
      </w:r>
      <w:bookmarkEnd w:id="26"/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应用资源配额设置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应用调度策略设置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服务依赖关系定义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配置文件管理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编排模板版本化管理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编排模板导入导出</w:t>
      </w:r>
    </w:p>
    <w:p w:rsidR="005E1777" w:rsidRDefault="00CF5B70">
      <w:pPr>
        <w:numPr>
          <w:ilvl w:val="0"/>
          <w:numId w:val="14"/>
        </w:numPr>
        <w:ind w:left="420"/>
      </w:pPr>
      <w:r>
        <w:rPr>
          <w:rFonts w:hint="eastAsia"/>
        </w:rPr>
        <w:t>跨容器集群的应用编排能力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提供跨机房、跨网络域（例如：生产域、业务域、互联网域）、跨网络区（每个网络区属于不同的容器集群）的应用编排能力。</w:t>
      </w:r>
    </w:p>
    <w:p w:rsidR="004462D4" w:rsidRDefault="004462D4" w:rsidP="004462D4">
      <w:pPr>
        <w:ind w:left="420"/>
      </w:pPr>
      <w:r w:rsidRPr="00525D23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可以答</w:t>
      </w:r>
      <w:r w:rsidRPr="00525D23">
        <w:rPr>
          <w:rFonts w:ascii="宋体" w:hAnsi="宋体" w:cs="宋体" w:hint="eastAsia"/>
          <w:color w:val="FF0000"/>
        </w:rPr>
        <w:t>满足</w:t>
      </w:r>
      <w:r>
        <w:rPr>
          <w:rFonts w:ascii="宋体" w:hAnsi="宋体" w:cs="宋体" w:hint="eastAsia"/>
          <w:color w:val="FF0000"/>
        </w:rPr>
        <w:t>，但目前支持的不好，需要写编排文件和调borg API的脚本，暂时没有整合在一起</w:t>
      </w:r>
    </w:p>
    <w:p w:rsidR="004462D4" w:rsidRDefault="004462D4" w:rsidP="005B4A3A">
      <w:pPr>
        <w:pStyle w:val="af0"/>
        <w:ind w:leftChars="200" w:left="420" w:firstLine="420"/>
        <w:rPr>
          <w:rFonts w:ascii="宋体" w:hAnsi="宋体" w:cs="宋体"/>
        </w:rPr>
      </w:pPr>
    </w:p>
    <w:p w:rsidR="005E1777" w:rsidRDefault="00CF5B70">
      <w:pPr>
        <w:pStyle w:val="2"/>
      </w:pPr>
      <w:bookmarkStart w:id="27" w:name="_Toc27476"/>
      <w:r>
        <w:rPr>
          <w:rFonts w:hint="eastAsia"/>
        </w:rPr>
        <w:lastRenderedPageBreak/>
        <w:t>服务目录管理</w:t>
      </w:r>
      <w:bookmarkEnd w:id="27"/>
    </w:p>
    <w:p w:rsidR="005E1777" w:rsidRDefault="00CF5B70">
      <w:pPr>
        <w:numPr>
          <w:ilvl w:val="0"/>
          <w:numId w:val="15"/>
        </w:numPr>
        <w:ind w:left="420"/>
      </w:pPr>
      <w:r>
        <w:rPr>
          <w:rFonts w:hint="eastAsia"/>
        </w:rPr>
        <w:t>共享服务目录上架和管理</w:t>
      </w:r>
    </w:p>
    <w:p w:rsidR="005E1777" w:rsidRDefault="00CF5B70">
      <w:pPr>
        <w:numPr>
          <w:ilvl w:val="0"/>
          <w:numId w:val="15"/>
        </w:numPr>
        <w:ind w:left="420"/>
      </w:pPr>
      <w:r>
        <w:rPr>
          <w:rFonts w:hint="eastAsia"/>
        </w:rPr>
        <w:t>共享服务应用部署</w:t>
      </w:r>
    </w:p>
    <w:p w:rsidR="005E1777" w:rsidRDefault="00CF5B70">
      <w:pPr>
        <w:numPr>
          <w:ilvl w:val="0"/>
          <w:numId w:val="15"/>
        </w:numPr>
        <w:ind w:left="420"/>
      </w:pPr>
      <w:r>
        <w:rPr>
          <w:rFonts w:hint="eastAsia"/>
        </w:rPr>
        <w:t>共享服务导入导出</w:t>
      </w:r>
    </w:p>
    <w:p w:rsidR="004462D4" w:rsidRPr="004462D4" w:rsidRDefault="00953917" w:rsidP="004462D4">
      <w:pPr>
        <w:ind w:left="420"/>
        <w:rPr>
          <w:rFonts w:ascii="宋体" w:hAnsi="宋体" w:cs="宋体"/>
          <w:color w:val="FF0000"/>
        </w:rPr>
      </w:pPr>
      <w:r w:rsidRPr="00953917">
        <w:rPr>
          <w:rFonts w:ascii="宋体" w:hAnsi="宋体" w:cs="宋体" w:hint="eastAsia"/>
          <w:color w:val="FF0000"/>
        </w:rPr>
        <w:t>【王霄】满足</w:t>
      </w:r>
    </w:p>
    <w:p w:rsidR="005E1777" w:rsidRDefault="00CF5B70">
      <w:pPr>
        <w:pStyle w:val="2"/>
        <w:rPr>
          <w:rFonts w:ascii="宋体" w:eastAsia="宋体" w:hAnsi="宋体" w:cs="宋体"/>
        </w:rPr>
      </w:pPr>
      <w:bookmarkStart w:id="28" w:name="_Toc4346"/>
      <w:r>
        <w:rPr>
          <w:rFonts w:hint="eastAsia"/>
        </w:rPr>
        <w:t>容器管理</w:t>
      </w:r>
      <w:bookmarkEnd w:id="28"/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容器生命周期管理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容器列表和详细信息展示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容器统计信息展示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容器监控报警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容器日志查看和收集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容器文件上传下载</w:t>
      </w:r>
    </w:p>
    <w:p w:rsidR="005E1777" w:rsidRDefault="00CF5B70">
      <w:pPr>
        <w:numPr>
          <w:ilvl w:val="0"/>
          <w:numId w:val="16"/>
        </w:numPr>
        <w:ind w:left="420"/>
      </w:pPr>
      <w:r>
        <w:rPr>
          <w:rFonts w:hint="eastAsia"/>
        </w:rPr>
        <w:t>容器</w:t>
      </w:r>
      <w:r>
        <w:rPr>
          <w:rFonts w:hint="eastAsia"/>
        </w:rPr>
        <w:t>web</w:t>
      </w:r>
      <w:r>
        <w:rPr>
          <w:rFonts w:hint="eastAsia"/>
        </w:rPr>
        <w:t>终端</w:t>
      </w:r>
    </w:p>
    <w:p w:rsidR="004462D4" w:rsidRPr="004462D4" w:rsidRDefault="004462D4" w:rsidP="004462D4">
      <w:pPr>
        <w:pStyle w:val="aff"/>
        <w:ind w:left="420" w:firstLineChars="0" w:firstLine="0"/>
        <w:rPr>
          <w:rFonts w:ascii="宋体" w:hAnsi="宋体" w:cs="宋体"/>
          <w:color w:val="FF0000"/>
        </w:rPr>
      </w:pPr>
      <w:r w:rsidRPr="004462D4">
        <w:rPr>
          <w:rFonts w:ascii="宋体" w:hAnsi="宋体" w:cs="宋体" w:hint="eastAsia"/>
          <w:color w:val="FF0000"/>
        </w:rPr>
        <w:t>【王霄】</w:t>
      </w:r>
      <w:r>
        <w:rPr>
          <w:rFonts w:ascii="宋体" w:hAnsi="宋体" w:cs="宋体" w:hint="eastAsia"/>
          <w:color w:val="FF0000"/>
        </w:rPr>
        <w:t>满足</w:t>
      </w:r>
    </w:p>
    <w:p w:rsidR="004462D4" w:rsidRDefault="004462D4" w:rsidP="004462D4">
      <w:pPr>
        <w:ind w:left="420"/>
      </w:pPr>
    </w:p>
    <w:p w:rsidR="005E1777" w:rsidRDefault="00CF5B70">
      <w:pPr>
        <w:pStyle w:val="2"/>
      </w:pPr>
      <w:bookmarkStart w:id="29" w:name="_Toc2452"/>
      <w:r>
        <w:rPr>
          <w:rFonts w:hint="eastAsia"/>
        </w:rPr>
        <w:t>容器网络</w:t>
      </w:r>
      <w:bookmarkEnd w:id="29"/>
    </w:p>
    <w:p w:rsidR="005E1777" w:rsidRDefault="00CF5B70">
      <w:pPr>
        <w:numPr>
          <w:ilvl w:val="0"/>
          <w:numId w:val="17"/>
        </w:numPr>
        <w:ind w:left="420"/>
      </w:pPr>
      <w:r>
        <w:rPr>
          <w:rFonts w:hint="eastAsia"/>
        </w:rPr>
        <w:t>容器跨主机通信</w:t>
      </w:r>
    </w:p>
    <w:p w:rsidR="005E1777" w:rsidRDefault="00CF5B70">
      <w:pPr>
        <w:numPr>
          <w:ilvl w:val="0"/>
          <w:numId w:val="17"/>
        </w:numPr>
        <w:ind w:left="420"/>
      </w:pPr>
      <w:r>
        <w:rPr>
          <w:rFonts w:hint="eastAsia"/>
        </w:rPr>
        <w:t>容器网络隔离</w:t>
      </w:r>
    </w:p>
    <w:p w:rsidR="005E1777" w:rsidRDefault="00CF5B70">
      <w:pPr>
        <w:numPr>
          <w:ilvl w:val="0"/>
          <w:numId w:val="17"/>
        </w:numPr>
        <w:ind w:left="420"/>
      </w:pPr>
      <w:r>
        <w:rPr>
          <w:rFonts w:hint="eastAsia"/>
        </w:rPr>
        <w:t>容器</w:t>
      </w:r>
      <w:r>
        <w:rPr>
          <w:rFonts w:hint="eastAsia"/>
        </w:rPr>
        <w:t>IP</w:t>
      </w:r>
      <w:r>
        <w:rPr>
          <w:rFonts w:hint="eastAsia"/>
        </w:rPr>
        <w:t>生命周期管理</w:t>
      </w:r>
    </w:p>
    <w:p w:rsidR="005E1777" w:rsidRDefault="00CF5B70">
      <w:pPr>
        <w:numPr>
          <w:ilvl w:val="0"/>
          <w:numId w:val="17"/>
        </w:numPr>
        <w:ind w:left="420"/>
      </w:pPr>
      <w:r>
        <w:rPr>
          <w:rFonts w:hint="eastAsia"/>
        </w:rPr>
        <w:t>容器静态</w:t>
      </w:r>
      <w:r>
        <w:rPr>
          <w:rFonts w:hint="eastAsia"/>
        </w:rPr>
        <w:t>IP</w:t>
      </w:r>
      <w:r>
        <w:rPr>
          <w:rFonts w:hint="eastAsia"/>
        </w:rPr>
        <w:t>设置</w:t>
      </w:r>
    </w:p>
    <w:p w:rsidR="005E1777" w:rsidRDefault="00CF5B70">
      <w:pPr>
        <w:numPr>
          <w:ilvl w:val="0"/>
          <w:numId w:val="17"/>
        </w:numPr>
        <w:ind w:left="420"/>
      </w:pPr>
      <w:r>
        <w:rPr>
          <w:rFonts w:hint="eastAsia"/>
        </w:rPr>
        <w:t>容器网络吞吐量和延迟测试</w:t>
      </w:r>
    </w:p>
    <w:p w:rsidR="004462D4" w:rsidRPr="004462D4" w:rsidRDefault="004462D4" w:rsidP="004462D4">
      <w:pPr>
        <w:pStyle w:val="aff"/>
        <w:ind w:left="420" w:firstLineChars="0" w:firstLine="0"/>
        <w:rPr>
          <w:color w:val="FF0000"/>
        </w:rPr>
      </w:pPr>
      <w:bookmarkStart w:id="30" w:name="_Toc29650"/>
      <w:r w:rsidRPr="004462D4">
        <w:rPr>
          <w:rFonts w:hint="eastAsia"/>
          <w:color w:val="FF0000"/>
        </w:rPr>
        <w:t>【王霄】满足</w:t>
      </w:r>
    </w:p>
    <w:p w:rsidR="005E1777" w:rsidRDefault="00CF5B70">
      <w:pPr>
        <w:pStyle w:val="2"/>
      </w:pPr>
      <w:r>
        <w:rPr>
          <w:rFonts w:hint="eastAsia"/>
        </w:rPr>
        <w:t>容器存储</w:t>
      </w:r>
      <w:bookmarkEnd w:id="30"/>
    </w:p>
    <w:p w:rsidR="005E1777" w:rsidRDefault="00CF5B70">
      <w:pPr>
        <w:numPr>
          <w:ilvl w:val="0"/>
          <w:numId w:val="18"/>
        </w:numPr>
        <w:ind w:left="420"/>
      </w:pPr>
      <w:r>
        <w:rPr>
          <w:rFonts w:hint="eastAsia"/>
        </w:rPr>
        <w:t>容器挂载主机数据</w:t>
      </w:r>
    </w:p>
    <w:p w:rsidR="005E1777" w:rsidRDefault="00CF5B70">
      <w:pPr>
        <w:numPr>
          <w:ilvl w:val="0"/>
          <w:numId w:val="18"/>
        </w:numPr>
        <w:ind w:left="420"/>
      </w:pPr>
      <w:r>
        <w:rPr>
          <w:rFonts w:hint="eastAsia"/>
        </w:rPr>
        <w:t>容器对接外部存储</w:t>
      </w:r>
    </w:p>
    <w:p w:rsidR="004462D4" w:rsidRPr="006F405C" w:rsidRDefault="004462D4" w:rsidP="004462D4">
      <w:pPr>
        <w:pStyle w:val="aff"/>
        <w:ind w:left="420" w:firstLineChars="0" w:firstLine="0"/>
        <w:rPr>
          <w:color w:val="FF0000"/>
        </w:rPr>
      </w:pPr>
      <w:r w:rsidRPr="004462D4">
        <w:rPr>
          <w:rFonts w:hint="eastAsia"/>
          <w:color w:val="FF0000"/>
        </w:rPr>
        <w:t>【王霄】满足</w:t>
      </w:r>
      <w:r w:rsidR="006F405C">
        <w:rPr>
          <w:rFonts w:hint="eastAsia"/>
          <w:color w:val="FF0000"/>
        </w:rPr>
        <w:t>，外部存储是接客户已有的存储还是要我们带进去？如果需要我们带的话，就要找一家分布式存储，例如</w:t>
      </w:r>
      <w:r w:rsidR="006F405C">
        <w:rPr>
          <w:rFonts w:hint="eastAsia"/>
          <w:color w:val="FF0000"/>
        </w:rPr>
        <w:t>xsky</w:t>
      </w:r>
    </w:p>
    <w:p w:rsidR="004462D4" w:rsidRDefault="004462D4" w:rsidP="004462D4">
      <w:pPr>
        <w:ind w:left="420"/>
      </w:pPr>
    </w:p>
    <w:p w:rsidR="005E1777" w:rsidRDefault="00CF5B70">
      <w:pPr>
        <w:pStyle w:val="2"/>
      </w:pPr>
      <w:bookmarkStart w:id="31" w:name="_Toc18152"/>
      <w:r>
        <w:rPr>
          <w:rFonts w:hint="eastAsia"/>
        </w:rPr>
        <w:t>平台高可用</w:t>
      </w:r>
      <w:bookmarkEnd w:id="31"/>
    </w:p>
    <w:p w:rsidR="005E1777" w:rsidRDefault="00CF5B70">
      <w:pPr>
        <w:numPr>
          <w:ilvl w:val="0"/>
          <w:numId w:val="19"/>
        </w:numPr>
        <w:ind w:left="420"/>
      </w:pPr>
      <w:r>
        <w:rPr>
          <w:rFonts w:hint="eastAsia"/>
        </w:rPr>
        <w:t>管理节点高可用测试</w:t>
      </w:r>
    </w:p>
    <w:p w:rsidR="005E1777" w:rsidRDefault="00CF5B70">
      <w:pPr>
        <w:numPr>
          <w:ilvl w:val="0"/>
          <w:numId w:val="19"/>
        </w:numPr>
        <w:ind w:left="420"/>
      </w:pPr>
      <w:r>
        <w:rPr>
          <w:rFonts w:hint="eastAsia"/>
        </w:rPr>
        <w:t>计算节点高可用测试</w:t>
      </w:r>
    </w:p>
    <w:p w:rsidR="004462D4" w:rsidRPr="004462D4" w:rsidRDefault="004462D4" w:rsidP="004462D4">
      <w:pPr>
        <w:pStyle w:val="aff"/>
        <w:ind w:left="420" w:firstLineChars="0" w:firstLine="0"/>
        <w:rPr>
          <w:color w:val="FF0000"/>
        </w:rPr>
      </w:pPr>
      <w:r w:rsidRPr="004462D4">
        <w:rPr>
          <w:rFonts w:hint="eastAsia"/>
          <w:color w:val="FF0000"/>
        </w:rPr>
        <w:t>【王霄】满足</w:t>
      </w:r>
    </w:p>
    <w:p w:rsidR="004462D4" w:rsidRDefault="004462D4" w:rsidP="004462D4">
      <w:pPr>
        <w:ind w:left="420"/>
      </w:pPr>
    </w:p>
    <w:p w:rsidR="005E1777" w:rsidRDefault="00CF5B70">
      <w:pPr>
        <w:pStyle w:val="2"/>
      </w:pPr>
      <w:bookmarkStart w:id="32" w:name="_Toc11877"/>
      <w:r>
        <w:rPr>
          <w:rFonts w:hint="eastAsia"/>
        </w:rPr>
        <w:lastRenderedPageBreak/>
        <w:t>平台安全</w:t>
      </w:r>
      <w:bookmarkEnd w:id="32"/>
    </w:p>
    <w:p w:rsidR="005E1777" w:rsidRDefault="00CF5B70">
      <w:pPr>
        <w:numPr>
          <w:ilvl w:val="0"/>
          <w:numId w:val="20"/>
        </w:numPr>
        <w:ind w:left="420"/>
      </w:pPr>
      <w:bookmarkStart w:id="33" w:name="_Toc31167"/>
      <w:bookmarkStart w:id="34" w:name="_Toc21436"/>
      <w:bookmarkStart w:id="35" w:name="_Toc485925192"/>
      <w:r>
        <w:rPr>
          <w:rFonts w:hint="eastAsia"/>
        </w:rPr>
        <w:t>提供安全</w:t>
      </w:r>
      <w:bookmarkEnd w:id="33"/>
      <w:r>
        <w:rPr>
          <w:rFonts w:hint="eastAsia"/>
        </w:rPr>
        <w:t>检查</w:t>
      </w:r>
      <w:bookmarkEnd w:id="34"/>
      <w:bookmarkEnd w:id="35"/>
      <w:r>
        <w:rPr>
          <w:rFonts w:hint="eastAsia"/>
        </w:rPr>
        <w:t>功能：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平台安全性主要指PaaS平台能够防止非法访问，确保只有有权限的用户才能访问平台提供的相应服务。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安全检查主要面向容器运行环境，检查其是否合规，包括以下几个方面：容器宿主节点合规性、容器合规性；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容器宿主节点合规性主要检查：内核安全、拒绝服务攻击、防火墙规则、用户权限、安全策略等；</w:t>
      </w:r>
    </w:p>
    <w:p w:rsidR="005E1777" w:rsidRDefault="00CF5B70" w:rsidP="005B4A3A">
      <w:pPr>
        <w:pStyle w:val="af0"/>
        <w:ind w:leftChars="200"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容器合规性主要检查：容器是否正确部署、CPU、内存、磁盘是否超限等；</w:t>
      </w:r>
    </w:p>
    <w:p w:rsidR="005E1777" w:rsidRDefault="005E1777">
      <w:pPr>
        <w:pStyle w:val="af0"/>
        <w:ind w:firstLine="420"/>
        <w:rPr>
          <w:rFonts w:ascii="宋体" w:hAnsi="宋体" w:cs="宋体"/>
        </w:rPr>
      </w:pPr>
    </w:p>
    <w:p w:rsidR="004462D4" w:rsidRPr="004462D4" w:rsidRDefault="004462D4" w:rsidP="004462D4">
      <w:pPr>
        <w:pStyle w:val="aff"/>
        <w:ind w:left="420" w:firstLineChars="0" w:firstLine="0"/>
        <w:rPr>
          <w:color w:val="FF0000"/>
        </w:rPr>
      </w:pPr>
      <w:r w:rsidRPr="004462D4">
        <w:rPr>
          <w:rFonts w:hint="eastAsia"/>
          <w:color w:val="FF0000"/>
        </w:rPr>
        <w:t>【王霄】</w:t>
      </w:r>
      <w:r>
        <w:rPr>
          <w:rFonts w:hint="eastAsia"/>
          <w:color w:val="FF0000"/>
        </w:rPr>
        <w:t>这个需要和安全设备配合，可以答满足</w:t>
      </w:r>
    </w:p>
    <w:p w:rsidR="004462D4" w:rsidRDefault="004462D4">
      <w:pPr>
        <w:pStyle w:val="af0"/>
        <w:ind w:firstLine="420"/>
        <w:rPr>
          <w:rFonts w:ascii="宋体" w:hAnsi="宋体" w:cs="宋体"/>
        </w:rPr>
      </w:pPr>
    </w:p>
    <w:sectPr w:rsidR="004462D4" w:rsidSect="002E543D">
      <w:pgSz w:w="11906" w:h="16838"/>
      <w:pgMar w:top="1247" w:right="1797" w:bottom="1247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984" w:rsidRDefault="00F90984">
      <w:r>
        <w:separator/>
      </w:r>
    </w:p>
  </w:endnote>
  <w:endnote w:type="continuationSeparator" w:id="1">
    <w:p w:rsidR="00F90984" w:rsidRDefault="00F90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B70" w:rsidRDefault="00CF5B70">
    <w:pPr>
      <w:pStyle w:val="-5"/>
    </w:pPr>
    <w:r>
      <w:rPr>
        <w:rFonts w:hint="eastAsia"/>
        <w:lang w:val="zh-CN"/>
      </w:rPr>
      <w:t>第</w:t>
    </w:r>
    <w:r w:rsidR="007C23AE">
      <w:fldChar w:fldCharType="begin"/>
    </w:r>
    <w:r>
      <w:instrText>PAGE</w:instrText>
    </w:r>
    <w:r w:rsidR="007C23AE">
      <w:fldChar w:fldCharType="separate"/>
    </w:r>
    <w:r w:rsidR="00515AE9">
      <w:rPr>
        <w:noProof/>
      </w:rPr>
      <w:t>12</w:t>
    </w:r>
    <w:r w:rsidR="007C23AE">
      <w:fldChar w:fldCharType="end"/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 w:rsidR="007C23AE">
      <w:fldChar w:fldCharType="begin"/>
    </w:r>
    <w:r>
      <w:instrText>NUMPAGES</w:instrText>
    </w:r>
    <w:r w:rsidR="007C23AE">
      <w:fldChar w:fldCharType="separate"/>
    </w:r>
    <w:r w:rsidR="00515AE9">
      <w:rPr>
        <w:noProof/>
      </w:rPr>
      <w:t>13</w:t>
    </w:r>
    <w:r w:rsidR="007C23AE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984" w:rsidRDefault="00F90984">
      <w:r>
        <w:separator/>
      </w:r>
    </w:p>
  </w:footnote>
  <w:footnote w:type="continuationSeparator" w:id="1">
    <w:p w:rsidR="00F90984" w:rsidRDefault="00F90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B70" w:rsidRDefault="007C23AE">
    <w:pPr>
      <w:pStyle w:val="-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标志与标准字的左右组合" style="position:absolute;left:0;text-align:left;margin-left:-1.35pt;margin-top:-11.8pt;width:100.5pt;height:25.5pt;z-index:251661312">
          <v:imagedata r:id="rId1" o:title=""/>
          <w10:wrap type="topAndBottom"/>
        </v:shape>
      </w:pict>
    </w:r>
    <w:r w:rsidR="00CF5B70">
      <w:rPr>
        <w:rFonts w:hint="eastAsia"/>
      </w:rPr>
      <w:t>POC方案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1A13"/>
    <w:multiLevelType w:val="multilevel"/>
    <w:tmpl w:val="530C79F4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  <w:lang w:val="en-US"/>
      </w:rPr>
    </w:lvl>
    <w:lvl w:ilvl="2" w:tentative="1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947457B"/>
    <w:multiLevelType w:val="multilevel"/>
    <w:tmpl w:val="5947457B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47467F"/>
    <w:multiLevelType w:val="singleLevel"/>
    <w:tmpl w:val="5947467F"/>
    <w:lvl w:ilvl="0">
      <w:start w:val="1"/>
      <w:numFmt w:val="decimal"/>
      <w:suff w:val="space"/>
      <w:lvlText w:val="%1."/>
      <w:lvlJc w:val="left"/>
    </w:lvl>
  </w:abstractNum>
  <w:abstractNum w:abstractNumId="3">
    <w:nsid w:val="5947795A"/>
    <w:multiLevelType w:val="singleLevel"/>
    <w:tmpl w:val="5947795A"/>
    <w:lvl w:ilvl="0">
      <w:start w:val="1"/>
      <w:numFmt w:val="decimal"/>
      <w:suff w:val="space"/>
      <w:lvlText w:val="%1."/>
      <w:lvlJc w:val="left"/>
    </w:lvl>
  </w:abstractNum>
  <w:abstractNum w:abstractNumId="4">
    <w:nsid w:val="59477A83"/>
    <w:multiLevelType w:val="singleLevel"/>
    <w:tmpl w:val="59477A83"/>
    <w:lvl w:ilvl="0">
      <w:start w:val="1"/>
      <w:numFmt w:val="decimal"/>
      <w:suff w:val="space"/>
      <w:lvlText w:val="%1."/>
      <w:lvlJc w:val="left"/>
    </w:lvl>
  </w:abstractNum>
  <w:abstractNum w:abstractNumId="5">
    <w:nsid w:val="59477BBA"/>
    <w:multiLevelType w:val="singleLevel"/>
    <w:tmpl w:val="59477BBA"/>
    <w:lvl w:ilvl="0">
      <w:start w:val="1"/>
      <w:numFmt w:val="decimal"/>
      <w:suff w:val="space"/>
      <w:lvlText w:val="%1."/>
      <w:lvlJc w:val="left"/>
    </w:lvl>
  </w:abstractNum>
  <w:abstractNum w:abstractNumId="6">
    <w:nsid w:val="59477BCD"/>
    <w:multiLevelType w:val="singleLevel"/>
    <w:tmpl w:val="59477BCD"/>
    <w:lvl w:ilvl="0">
      <w:start w:val="1"/>
      <w:numFmt w:val="decimal"/>
      <w:suff w:val="space"/>
      <w:lvlText w:val="%1."/>
      <w:lvlJc w:val="left"/>
    </w:lvl>
  </w:abstractNum>
  <w:abstractNum w:abstractNumId="7">
    <w:nsid w:val="59477C07"/>
    <w:multiLevelType w:val="singleLevel"/>
    <w:tmpl w:val="59477C07"/>
    <w:lvl w:ilvl="0">
      <w:start w:val="1"/>
      <w:numFmt w:val="decimal"/>
      <w:suff w:val="space"/>
      <w:lvlText w:val="%1."/>
      <w:lvlJc w:val="left"/>
    </w:lvl>
  </w:abstractNum>
  <w:abstractNum w:abstractNumId="8">
    <w:nsid w:val="59477C44"/>
    <w:multiLevelType w:val="singleLevel"/>
    <w:tmpl w:val="59477C44"/>
    <w:lvl w:ilvl="0">
      <w:start w:val="1"/>
      <w:numFmt w:val="decimal"/>
      <w:suff w:val="space"/>
      <w:lvlText w:val="%1."/>
      <w:lvlJc w:val="left"/>
    </w:lvl>
  </w:abstractNum>
  <w:abstractNum w:abstractNumId="9">
    <w:nsid w:val="59477C5F"/>
    <w:multiLevelType w:val="singleLevel"/>
    <w:tmpl w:val="59477C5F"/>
    <w:lvl w:ilvl="0">
      <w:start w:val="1"/>
      <w:numFmt w:val="decimal"/>
      <w:suff w:val="space"/>
      <w:lvlText w:val="%1."/>
      <w:lvlJc w:val="left"/>
    </w:lvl>
  </w:abstractNum>
  <w:abstractNum w:abstractNumId="10">
    <w:nsid w:val="59477C85"/>
    <w:multiLevelType w:val="singleLevel"/>
    <w:tmpl w:val="59477C85"/>
    <w:lvl w:ilvl="0">
      <w:start w:val="1"/>
      <w:numFmt w:val="decimal"/>
      <w:suff w:val="space"/>
      <w:lvlText w:val="%1."/>
      <w:lvlJc w:val="left"/>
    </w:lvl>
  </w:abstractNum>
  <w:abstractNum w:abstractNumId="11">
    <w:nsid w:val="59477CA2"/>
    <w:multiLevelType w:val="singleLevel"/>
    <w:tmpl w:val="59477CA2"/>
    <w:lvl w:ilvl="0">
      <w:start w:val="1"/>
      <w:numFmt w:val="decimal"/>
      <w:suff w:val="space"/>
      <w:lvlText w:val="%1."/>
      <w:lvlJc w:val="left"/>
    </w:lvl>
  </w:abstractNum>
  <w:abstractNum w:abstractNumId="12">
    <w:nsid w:val="59477CB2"/>
    <w:multiLevelType w:val="singleLevel"/>
    <w:tmpl w:val="59477CB2"/>
    <w:lvl w:ilvl="0">
      <w:start w:val="1"/>
      <w:numFmt w:val="decimal"/>
      <w:suff w:val="space"/>
      <w:lvlText w:val="%1."/>
      <w:lvlJc w:val="left"/>
    </w:lvl>
  </w:abstractNum>
  <w:abstractNum w:abstractNumId="13">
    <w:nsid w:val="59521643"/>
    <w:multiLevelType w:val="singleLevel"/>
    <w:tmpl w:val="59521643"/>
    <w:lvl w:ilvl="0">
      <w:start w:val="1"/>
      <w:numFmt w:val="decimal"/>
      <w:suff w:val="space"/>
      <w:lvlText w:val="%1."/>
      <w:lvlJc w:val="left"/>
    </w:lvl>
  </w:abstractNum>
  <w:abstractNum w:abstractNumId="14">
    <w:nsid w:val="59521663"/>
    <w:multiLevelType w:val="singleLevel"/>
    <w:tmpl w:val="59521663"/>
    <w:lvl w:ilvl="0">
      <w:start w:val="1"/>
      <w:numFmt w:val="decimal"/>
      <w:suff w:val="space"/>
      <w:lvlText w:val="%1."/>
      <w:lvlJc w:val="left"/>
    </w:lvl>
  </w:abstractNum>
  <w:abstractNum w:abstractNumId="15">
    <w:nsid w:val="59522E28"/>
    <w:multiLevelType w:val="multilevel"/>
    <w:tmpl w:val="59522E2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54A99A"/>
    <w:multiLevelType w:val="multilevel"/>
    <w:tmpl w:val="5954A99A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54BEE7"/>
    <w:multiLevelType w:val="singleLevel"/>
    <w:tmpl w:val="5954BE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954BF0C"/>
    <w:multiLevelType w:val="singleLevel"/>
    <w:tmpl w:val="5954BF0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7E167545"/>
    <w:multiLevelType w:val="multilevel"/>
    <w:tmpl w:val="7E167545"/>
    <w:lvl w:ilvl="0">
      <w:start w:val="1"/>
      <w:numFmt w:val="chineseCountingThousand"/>
      <w:pStyle w:val="a"/>
      <w:suff w:val="space"/>
      <w:lvlText w:val="第%1节"/>
      <w:lvlJc w:val="left"/>
      <w:pPr>
        <w:ind w:left="0" w:firstLine="0"/>
      </w:pPr>
      <w:rPr>
        <w:rFonts w:ascii="华文细黑" w:eastAsia="华文细黑" w:hint="eastAsia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2"/>
        <w:position w:val="0"/>
        <w:sz w:val="24"/>
        <w:u w:val="none"/>
        <w:vertAlign w:val="baseline"/>
      </w:rPr>
    </w:lvl>
    <w:lvl w:ilvl="1" w:tentative="1">
      <w:start w:val="1"/>
      <w:numFmt w:val="chineseCountingThousand"/>
      <w:lvlRestart w:val="0"/>
      <w:pStyle w:val="a0"/>
      <w:suff w:val="space"/>
      <w:lvlText w:val="第%2条"/>
      <w:lvlJc w:val="left"/>
      <w:pPr>
        <w:ind w:left="0" w:firstLine="482"/>
      </w:pPr>
      <w:rPr>
        <w:rFonts w:ascii="华文细黑" w:eastAsia="华文细黑" w:hint="eastAsia"/>
        <w:b/>
        <w:i w:val="0"/>
        <w:snapToGrid/>
        <w:color w:val="auto"/>
        <w:spacing w:val="0"/>
        <w:w w:val="100"/>
        <w:kern w:val="2"/>
        <w:position w:val="0"/>
        <w:sz w:val="24"/>
      </w:rPr>
    </w:lvl>
    <w:lvl w:ilvl="2" w:tentative="1">
      <w:start w:val="1"/>
      <w:numFmt w:val="chineseCountingThousand"/>
      <w:pStyle w:val="a1"/>
      <w:suff w:val="space"/>
      <w:lvlText w:val="（%3）"/>
      <w:lvlJc w:val="left"/>
      <w:pPr>
        <w:ind w:left="0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3" w:tentative="1">
      <w:start w:val="1"/>
      <w:numFmt w:val="decimal"/>
      <w:pStyle w:val="a2"/>
      <w:suff w:val="space"/>
      <w:lvlText w:val="%4、"/>
      <w:lvlJc w:val="left"/>
      <w:pPr>
        <w:ind w:left="420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4" w:tentative="1">
      <w:start w:val="1"/>
      <w:numFmt w:val="decimal"/>
      <w:pStyle w:val="a3"/>
      <w:suff w:val="space"/>
      <w:lvlText w:val="（%5）"/>
      <w:lvlJc w:val="left"/>
      <w:pPr>
        <w:ind w:left="839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5" w:tentative="1">
      <w:start w:val="1"/>
      <w:numFmt w:val="upperLetter"/>
      <w:pStyle w:val="a4"/>
      <w:suff w:val="space"/>
      <w:lvlText w:val="（%6）"/>
      <w:lvlJc w:val="left"/>
      <w:pPr>
        <w:ind w:left="1259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6" w:tentative="1">
      <w:start w:val="1"/>
      <w:numFmt w:val="lowerLetter"/>
      <w:suff w:val="space"/>
      <w:lvlText w:val="（%7）"/>
      <w:lvlJc w:val="left"/>
      <w:pPr>
        <w:ind w:left="1678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7" w:tentative="1">
      <w:start w:val="1"/>
      <w:numFmt w:val="upperRoman"/>
      <w:suff w:val="space"/>
      <w:lvlText w:val="（%8）"/>
      <w:lvlJc w:val="left"/>
      <w:pPr>
        <w:ind w:left="2098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  <w:lvl w:ilvl="8" w:tentative="1">
      <w:start w:val="1"/>
      <w:numFmt w:val="lowerRoman"/>
      <w:suff w:val="space"/>
      <w:lvlText w:val="（%9）"/>
      <w:lvlJc w:val="left"/>
      <w:pPr>
        <w:ind w:left="2517" w:firstLine="482"/>
      </w:pPr>
      <w:rPr>
        <w:rFonts w:ascii="华文细黑" w:eastAsia="华文细黑" w:hint="eastAsia"/>
        <w:b w:val="0"/>
        <w:i w:val="0"/>
        <w:snapToGrid/>
        <w:color w:val="auto"/>
        <w:spacing w:val="0"/>
        <w:w w:val="100"/>
        <w:kern w:val="2"/>
        <w:position w:val="0"/>
        <w:sz w:val="24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8"/>
  </w:num>
  <w:num w:numId="5">
    <w:abstractNumId w:val="1"/>
  </w:num>
  <w:num w:numId="6">
    <w:abstractNumId w:val="16"/>
  </w:num>
  <w:num w:numId="7">
    <w:abstractNumId w:val="15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546"/>
    <w:rsid w:val="00011CBB"/>
    <w:rsid w:val="00013EA8"/>
    <w:rsid w:val="00027FBC"/>
    <w:rsid w:val="00031409"/>
    <w:rsid w:val="00032044"/>
    <w:rsid w:val="000349A4"/>
    <w:rsid w:val="000407FB"/>
    <w:rsid w:val="00077F61"/>
    <w:rsid w:val="00086FF8"/>
    <w:rsid w:val="000A3570"/>
    <w:rsid w:val="000B5A5E"/>
    <w:rsid w:val="000D136D"/>
    <w:rsid w:val="000D3D2D"/>
    <w:rsid w:val="000E2169"/>
    <w:rsid w:val="000E2CFD"/>
    <w:rsid w:val="000F36FE"/>
    <w:rsid w:val="000F59D1"/>
    <w:rsid w:val="001077C4"/>
    <w:rsid w:val="00116A8E"/>
    <w:rsid w:val="00132955"/>
    <w:rsid w:val="00136D79"/>
    <w:rsid w:val="001406D1"/>
    <w:rsid w:val="0014506C"/>
    <w:rsid w:val="001523A9"/>
    <w:rsid w:val="00154392"/>
    <w:rsid w:val="0015444A"/>
    <w:rsid w:val="00155A9B"/>
    <w:rsid w:val="001570D5"/>
    <w:rsid w:val="00172A27"/>
    <w:rsid w:val="00182835"/>
    <w:rsid w:val="001873E3"/>
    <w:rsid w:val="001903E8"/>
    <w:rsid w:val="0019257E"/>
    <w:rsid w:val="00196A48"/>
    <w:rsid w:val="001B03A7"/>
    <w:rsid w:val="001B03E3"/>
    <w:rsid w:val="001B43B8"/>
    <w:rsid w:val="001C3536"/>
    <w:rsid w:val="001E569E"/>
    <w:rsid w:val="002130D8"/>
    <w:rsid w:val="00221710"/>
    <w:rsid w:val="0025406F"/>
    <w:rsid w:val="00264C92"/>
    <w:rsid w:val="002665AB"/>
    <w:rsid w:val="002870BA"/>
    <w:rsid w:val="002903E6"/>
    <w:rsid w:val="00293A0A"/>
    <w:rsid w:val="002A17A5"/>
    <w:rsid w:val="002A5BED"/>
    <w:rsid w:val="002A6789"/>
    <w:rsid w:val="002B01AC"/>
    <w:rsid w:val="002C0B8E"/>
    <w:rsid w:val="002C31FA"/>
    <w:rsid w:val="002E3BD1"/>
    <w:rsid w:val="002E543D"/>
    <w:rsid w:val="002F060A"/>
    <w:rsid w:val="00311824"/>
    <w:rsid w:val="00317663"/>
    <w:rsid w:val="00322053"/>
    <w:rsid w:val="00322E88"/>
    <w:rsid w:val="00331AB7"/>
    <w:rsid w:val="00371416"/>
    <w:rsid w:val="00375637"/>
    <w:rsid w:val="003939DB"/>
    <w:rsid w:val="00397C34"/>
    <w:rsid w:val="003B568D"/>
    <w:rsid w:val="003D2502"/>
    <w:rsid w:val="003D5BFD"/>
    <w:rsid w:val="003F23D9"/>
    <w:rsid w:val="003F5A15"/>
    <w:rsid w:val="00424D99"/>
    <w:rsid w:val="00435F8B"/>
    <w:rsid w:val="00436674"/>
    <w:rsid w:val="00443565"/>
    <w:rsid w:val="00444488"/>
    <w:rsid w:val="004462D4"/>
    <w:rsid w:val="0045167F"/>
    <w:rsid w:val="00457DF1"/>
    <w:rsid w:val="00464DD5"/>
    <w:rsid w:val="004763AA"/>
    <w:rsid w:val="0048041E"/>
    <w:rsid w:val="00483098"/>
    <w:rsid w:val="0048377A"/>
    <w:rsid w:val="00484305"/>
    <w:rsid w:val="00485AD3"/>
    <w:rsid w:val="0049691D"/>
    <w:rsid w:val="0049699D"/>
    <w:rsid w:val="004A3B3D"/>
    <w:rsid w:val="004B5B5C"/>
    <w:rsid w:val="004C31AD"/>
    <w:rsid w:val="004D5AAE"/>
    <w:rsid w:val="004D6B68"/>
    <w:rsid w:val="00507D8F"/>
    <w:rsid w:val="00515AE9"/>
    <w:rsid w:val="00525D23"/>
    <w:rsid w:val="00540C6F"/>
    <w:rsid w:val="00571A7B"/>
    <w:rsid w:val="0058008C"/>
    <w:rsid w:val="005966FC"/>
    <w:rsid w:val="005B1833"/>
    <w:rsid w:val="005B4A3A"/>
    <w:rsid w:val="005C3A18"/>
    <w:rsid w:val="005D6D20"/>
    <w:rsid w:val="005D75E3"/>
    <w:rsid w:val="005E1777"/>
    <w:rsid w:val="005E22A8"/>
    <w:rsid w:val="005E26A8"/>
    <w:rsid w:val="005E546E"/>
    <w:rsid w:val="005F0628"/>
    <w:rsid w:val="005F1C2F"/>
    <w:rsid w:val="00624BA0"/>
    <w:rsid w:val="006253E1"/>
    <w:rsid w:val="006566A7"/>
    <w:rsid w:val="00663466"/>
    <w:rsid w:val="006647BC"/>
    <w:rsid w:val="00674E87"/>
    <w:rsid w:val="00676538"/>
    <w:rsid w:val="006915DC"/>
    <w:rsid w:val="006A0351"/>
    <w:rsid w:val="006B682B"/>
    <w:rsid w:val="006D193E"/>
    <w:rsid w:val="006D2AC0"/>
    <w:rsid w:val="006D38E9"/>
    <w:rsid w:val="006E35EB"/>
    <w:rsid w:val="006F405C"/>
    <w:rsid w:val="00702B8C"/>
    <w:rsid w:val="007040C2"/>
    <w:rsid w:val="00704BFD"/>
    <w:rsid w:val="00736CBF"/>
    <w:rsid w:val="00752860"/>
    <w:rsid w:val="00754CD9"/>
    <w:rsid w:val="00755416"/>
    <w:rsid w:val="00784629"/>
    <w:rsid w:val="00794DB0"/>
    <w:rsid w:val="007A2442"/>
    <w:rsid w:val="007A4A26"/>
    <w:rsid w:val="007B46AB"/>
    <w:rsid w:val="007C23AE"/>
    <w:rsid w:val="007C3946"/>
    <w:rsid w:val="007D0572"/>
    <w:rsid w:val="007D1722"/>
    <w:rsid w:val="007D7811"/>
    <w:rsid w:val="007F2C12"/>
    <w:rsid w:val="007F431D"/>
    <w:rsid w:val="00801E3E"/>
    <w:rsid w:val="00803366"/>
    <w:rsid w:val="0081041A"/>
    <w:rsid w:val="00816B6A"/>
    <w:rsid w:val="008176DF"/>
    <w:rsid w:val="008213C4"/>
    <w:rsid w:val="008233ED"/>
    <w:rsid w:val="00832E62"/>
    <w:rsid w:val="00841401"/>
    <w:rsid w:val="0086381E"/>
    <w:rsid w:val="008724CC"/>
    <w:rsid w:val="008736E3"/>
    <w:rsid w:val="008845D6"/>
    <w:rsid w:val="00884E91"/>
    <w:rsid w:val="00891421"/>
    <w:rsid w:val="008D3A72"/>
    <w:rsid w:val="008E45A1"/>
    <w:rsid w:val="00902BF1"/>
    <w:rsid w:val="00903DD5"/>
    <w:rsid w:val="009139DE"/>
    <w:rsid w:val="00920F4C"/>
    <w:rsid w:val="00921D1C"/>
    <w:rsid w:val="00925258"/>
    <w:rsid w:val="00933815"/>
    <w:rsid w:val="00941EEC"/>
    <w:rsid w:val="00953917"/>
    <w:rsid w:val="0096416F"/>
    <w:rsid w:val="00975853"/>
    <w:rsid w:val="00976970"/>
    <w:rsid w:val="00977542"/>
    <w:rsid w:val="00983659"/>
    <w:rsid w:val="009A67D7"/>
    <w:rsid w:val="009C3DE4"/>
    <w:rsid w:val="009C666F"/>
    <w:rsid w:val="009D7C2A"/>
    <w:rsid w:val="009E3076"/>
    <w:rsid w:val="009E78E8"/>
    <w:rsid w:val="009F12A6"/>
    <w:rsid w:val="009F2AB6"/>
    <w:rsid w:val="009F3F4F"/>
    <w:rsid w:val="009F74A4"/>
    <w:rsid w:val="00A01BE7"/>
    <w:rsid w:val="00A02B18"/>
    <w:rsid w:val="00A032E7"/>
    <w:rsid w:val="00A50ECF"/>
    <w:rsid w:val="00A52DC2"/>
    <w:rsid w:val="00A57473"/>
    <w:rsid w:val="00A8170B"/>
    <w:rsid w:val="00A946AD"/>
    <w:rsid w:val="00A97166"/>
    <w:rsid w:val="00AC091F"/>
    <w:rsid w:val="00AC6264"/>
    <w:rsid w:val="00AD1AC7"/>
    <w:rsid w:val="00AD4C73"/>
    <w:rsid w:val="00AE0D00"/>
    <w:rsid w:val="00AF1847"/>
    <w:rsid w:val="00B022D0"/>
    <w:rsid w:val="00B336DF"/>
    <w:rsid w:val="00B362D0"/>
    <w:rsid w:val="00B97EBB"/>
    <w:rsid w:val="00BC0C53"/>
    <w:rsid w:val="00C03AF6"/>
    <w:rsid w:val="00C10EE1"/>
    <w:rsid w:val="00C25482"/>
    <w:rsid w:val="00C44107"/>
    <w:rsid w:val="00C4511B"/>
    <w:rsid w:val="00C51138"/>
    <w:rsid w:val="00C51248"/>
    <w:rsid w:val="00C57F77"/>
    <w:rsid w:val="00C64120"/>
    <w:rsid w:val="00C648A5"/>
    <w:rsid w:val="00C66B31"/>
    <w:rsid w:val="00C76F85"/>
    <w:rsid w:val="00C90211"/>
    <w:rsid w:val="00C907C4"/>
    <w:rsid w:val="00CB33DF"/>
    <w:rsid w:val="00CB696C"/>
    <w:rsid w:val="00CF2F16"/>
    <w:rsid w:val="00CF5B70"/>
    <w:rsid w:val="00D204D4"/>
    <w:rsid w:val="00D37A45"/>
    <w:rsid w:val="00D40B0B"/>
    <w:rsid w:val="00D42770"/>
    <w:rsid w:val="00D60899"/>
    <w:rsid w:val="00DD3A4A"/>
    <w:rsid w:val="00DF161A"/>
    <w:rsid w:val="00DF1EAB"/>
    <w:rsid w:val="00E22A40"/>
    <w:rsid w:val="00E260B7"/>
    <w:rsid w:val="00E31B6F"/>
    <w:rsid w:val="00E436B5"/>
    <w:rsid w:val="00E470B7"/>
    <w:rsid w:val="00E572CB"/>
    <w:rsid w:val="00E725CD"/>
    <w:rsid w:val="00E769D7"/>
    <w:rsid w:val="00E86939"/>
    <w:rsid w:val="00E976B9"/>
    <w:rsid w:val="00EB2F9C"/>
    <w:rsid w:val="00EB45E1"/>
    <w:rsid w:val="00EB71A8"/>
    <w:rsid w:val="00EC1625"/>
    <w:rsid w:val="00EE60AA"/>
    <w:rsid w:val="00EE7D83"/>
    <w:rsid w:val="00F04B16"/>
    <w:rsid w:val="00F11722"/>
    <w:rsid w:val="00F12004"/>
    <w:rsid w:val="00F3091B"/>
    <w:rsid w:val="00F530C7"/>
    <w:rsid w:val="00F62E9B"/>
    <w:rsid w:val="00F6486D"/>
    <w:rsid w:val="00F7237A"/>
    <w:rsid w:val="00F90984"/>
    <w:rsid w:val="00F97275"/>
    <w:rsid w:val="00FA646E"/>
    <w:rsid w:val="00FE2F67"/>
    <w:rsid w:val="01A142BB"/>
    <w:rsid w:val="04864C5E"/>
    <w:rsid w:val="04A5362F"/>
    <w:rsid w:val="04F15CAC"/>
    <w:rsid w:val="06942E5A"/>
    <w:rsid w:val="070D5F8D"/>
    <w:rsid w:val="085F33CA"/>
    <w:rsid w:val="0C4729B0"/>
    <w:rsid w:val="0D4373D0"/>
    <w:rsid w:val="0EC6754C"/>
    <w:rsid w:val="0F0D443D"/>
    <w:rsid w:val="0F65034F"/>
    <w:rsid w:val="0FC64EF0"/>
    <w:rsid w:val="10383F2B"/>
    <w:rsid w:val="10B7227A"/>
    <w:rsid w:val="11410893"/>
    <w:rsid w:val="13E236AC"/>
    <w:rsid w:val="14950F51"/>
    <w:rsid w:val="15686D2B"/>
    <w:rsid w:val="1730209D"/>
    <w:rsid w:val="1745083A"/>
    <w:rsid w:val="1889564E"/>
    <w:rsid w:val="19763FD2"/>
    <w:rsid w:val="1C893960"/>
    <w:rsid w:val="1F753FA8"/>
    <w:rsid w:val="1FC00BA4"/>
    <w:rsid w:val="20687DBA"/>
    <w:rsid w:val="20B42736"/>
    <w:rsid w:val="2284712E"/>
    <w:rsid w:val="233A6C5C"/>
    <w:rsid w:val="26054B71"/>
    <w:rsid w:val="273477E1"/>
    <w:rsid w:val="29784659"/>
    <w:rsid w:val="29817026"/>
    <w:rsid w:val="2BAF4DA2"/>
    <w:rsid w:val="2C1F3172"/>
    <w:rsid w:val="2C761602"/>
    <w:rsid w:val="2D1736B7"/>
    <w:rsid w:val="2DD4153F"/>
    <w:rsid w:val="2FBD105F"/>
    <w:rsid w:val="322C7EDF"/>
    <w:rsid w:val="32ED3E37"/>
    <w:rsid w:val="33301D0B"/>
    <w:rsid w:val="344F68DF"/>
    <w:rsid w:val="35BB6E36"/>
    <w:rsid w:val="36E41D9C"/>
    <w:rsid w:val="36E557F2"/>
    <w:rsid w:val="3CBD7933"/>
    <w:rsid w:val="3D9C0ED5"/>
    <w:rsid w:val="3E3B770A"/>
    <w:rsid w:val="40F47F9D"/>
    <w:rsid w:val="41AF06D0"/>
    <w:rsid w:val="42D462B4"/>
    <w:rsid w:val="434D13F6"/>
    <w:rsid w:val="449B6B1A"/>
    <w:rsid w:val="451F03F8"/>
    <w:rsid w:val="45D50E20"/>
    <w:rsid w:val="46480519"/>
    <w:rsid w:val="47DC46B9"/>
    <w:rsid w:val="480B6841"/>
    <w:rsid w:val="490D0C97"/>
    <w:rsid w:val="49BD3C89"/>
    <w:rsid w:val="49BE5E87"/>
    <w:rsid w:val="4A98189A"/>
    <w:rsid w:val="4B312F32"/>
    <w:rsid w:val="4B496C93"/>
    <w:rsid w:val="4B863275"/>
    <w:rsid w:val="4DA5326F"/>
    <w:rsid w:val="4EEE7D8E"/>
    <w:rsid w:val="509908DB"/>
    <w:rsid w:val="50B044F0"/>
    <w:rsid w:val="5203739C"/>
    <w:rsid w:val="53B547E4"/>
    <w:rsid w:val="54C112DA"/>
    <w:rsid w:val="54C36F1F"/>
    <w:rsid w:val="57F966E2"/>
    <w:rsid w:val="589A626B"/>
    <w:rsid w:val="5A735AF1"/>
    <w:rsid w:val="5AAD0254"/>
    <w:rsid w:val="5CEB19FD"/>
    <w:rsid w:val="5DF631B4"/>
    <w:rsid w:val="5E7F71DD"/>
    <w:rsid w:val="5EB71074"/>
    <w:rsid w:val="5FB47C92"/>
    <w:rsid w:val="60056797"/>
    <w:rsid w:val="619501A8"/>
    <w:rsid w:val="61DF7322"/>
    <w:rsid w:val="633C17DD"/>
    <w:rsid w:val="64393C7E"/>
    <w:rsid w:val="647549DD"/>
    <w:rsid w:val="6B275ADB"/>
    <w:rsid w:val="6C74577D"/>
    <w:rsid w:val="6F920E35"/>
    <w:rsid w:val="706E3D83"/>
    <w:rsid w:val="7137124E"/>
    <w:rsid w:val="718F76DE"/>
    <w:rsid w:val="725E6AB2"/>
    <w:rsid w:val="72F96CB0"/>
    <w:rsid w:val="735D69D5"/>
    <w:rsid w:val="73E05929"/>
    <w:rsid w:val="74581FB9"/>
    <w:rsid w:val="74734E98"/>
    <w:rsid w:val="780C7F82"/>
    <w:rsid w:val="78A67BAC"/>
    <w:rsid w:val="790C33A8"/>
    <w:rsid w:val="790F326D"/>
    <w:rsid w:val="79D3608F"/>
    <w:rsid w:val="7C5D3714"/>
    <w:rsid w:val="7D90608F"/>
    <w:rsid w:val="7D9C1EA2"/>
    <w:rsid w:val="7DA62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 w:qFormat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qFormat="1"/>
    <w:lsdException w:name="annotation text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line number" w:semiHidden="1"/>
    <w:lsdException w:name="page number" w:semiHidden="1"/>
    <w:lsdException w:name="endnote reference" w:qFormat="1"/>
    <w:lsdException w:name="endnote text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/>
    <w:lsdException w:name="Closing" w:semiHidden="1"/>
    <w:lsdException w:name="Signature" w:semiHidden="1"/>
    <w:lsdException w:name="Default Paragraph Font" w:uiPriority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/>
    <w:lsdException w:name="Salutation" w:semiHidden="1"/>
    <w:lsdException w:name="Date" w:semiHidden="1"/>
    <w:lsdException w:name="Body Text First Indent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/>
    <w:lsdException w:name="Emphasis" w:uiPriority="20" w:unhideWhenUsed="0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qFormat/>
    <w:rsid w:val="00444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5"/>
    <w:next w:val="a5"/>
    <w:link w:val="1Char"/>
    <w:uiPriority w:val="9"/>
    <w:qFormat/>
    <w:rsid w:val="002E54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uiPriority w:val="9"/>
    <w:unhideWhenUsed/>
    <w:qFormat/>
    <w:rsid w:val="002E543D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5"/>
    <w:next w:val="a5"/>
    <w:uiPriority w:val="9"/>
    <w:unhideWhenUsed/>
    <w:qFormat/>
    <w:rsid w:val="002E543D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5"/>
    <w:next w:val="a5"/>
    <w:uiPriority w:val="9"/>
    <w:unhideWhenUsed/>
    <w:qFormat/>
    <w:rsid w:val="002E543D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5"/>
    <w:next w:val="a5"/>
    <w:uiPriority w:val="9"/>
    <w:unhideWhenUsed/>
    <w:qFormat/>
    <w:rsid w:val="002E543D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9"/>
    <w:unhideWhenUsed/>
    <w:qFormat/>
    <w:rsid w:val="002E543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5"/>
    <w:next w:val="a5"/>
    <w:uiPriority w:val="9"/>
    <w:unhideWhenUsed/>
    <w:qFormat/>
    <w:rsid w:val="002E543D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5"/>
    <w:next w:val="a5"/>
    <w:uiPriority w:val="9"/>
    <w:unhideWhenUsed/>
    <w:qFormat/>
    <w:rsid w:val="002E543D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5"/>
    <w:next w:val="a5"/>
    <w:uiPriority w:val="9"/>
    <w:unhideWhenUsed/>
    <w:qFormat/>
    <w:rsid w:val="002E543D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6">
    <w:name w:val="Default Paragraph Font"/>
    <w:uiPriority w:val="1"/>
    <w:semiHidden/>
    <w:unhideWhenUsed/>
    <w:rsid w:val="00444488"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444488"/>
  </w:style>
  <w:style w:type="paragraph" w:styleId="a9">
    <w:name w:val="annotation subject"/>
    <w:basedOn w:val="aa"/>
    <w:next w:val="aa"/>
    <w:link w:val="Char"/>
    <w:uiPriority w:val="99"/>
    <w:unhideWhenUsed/>
    <w:qFormat/>
    <w:rsid w:val="002E543D"/>
    <w:rPr>
      <w:b/>
      <w:bCs/>
    </w:rPr>
  </w:style>
  <w:style w:type="paragraph" w:styleId="aa">
    <w:name w:val="annotation text"/>
    <w:basedOn w:val="a5"/>
    <w:link w:val="Char0"/>
    <w:uiPriority w:val="99"/>
    <w:unhideWhenUsed/>
    <w:qFormat/>
    <w:rsid w:val="002E543D"/>
    <w:pPr>
      <w:jc w:val="left"/>
    </w:pPr>
  </w:style>
  <w:style w:type="paragraph" w:styleId="ab">
    <w:name w:val="Body Text First Indent"/>
    <w:basedOn w:val="ac"/>
    <w:uiPriority w:val="99"/>
    <w:unhideWhenUsed/>
    <w:qFormat/>
    <w:rsid w:val="002E543D"/>
    <w:pPr>
      <w:spacing w:line="360" w:lineRule="auto"/>
      <w:ind w:firstLineChars="100" w:firstLine="100"/>
    </w:pPr>
  </w:style>
  <w:style w:type="paragraph" w:styleId="ac">
    <w:name w:val="Body Text"/>
    <w:basedOn w:val="a5"/>
    <w:uiPriority w:val="99"/>
    <w:unhideWhenUsed/>
    <w:qFormat/>
    <w:rsid w:val="002E543D"/>
    <w:pPr>
      <w:spacing w:after="120" w:line="360" w:lineRule="exact"/>
    </w:pPr>
  </w:style>
  <w:style w:type="paragraph" w:styleId="ad">
    <w:name w:val="caption"/>
    <w:next w:val="ae"/>
    <w:uiPriority w:val="35"/>
    <w:unhideWhenUsed/>
    <w:qFormat/>
    <w:rsid w:val="002E543D"/>
    <w:pPr>
      <w:jc w:val="center"/>
    </w:pPr>
    <w:rPr>
      <w:rFonts w:ascii="华文细黑" w:eastAsia="华文细黑" w:hAnsiTheme="majorHAnsi" w:cstheme="majorBidi"/>
      <w:b/>
      <w:kern w:val="2"/>
    </w:rPr>
  </w:style>
  <w:style w:type="paragraph" w:customStyle="1" w:styleId="ae">
    <w:name w:val="表格字体"/>
    <w:uiPriority w:val="99"/>
    <w:qFormat/>
    <w:rsid w:val="002E543D"/>
    <w:pPr>
      <w:widowControl w:val="0"/>
    </w:pPr>
    <w:rPr>
      <w:rFonts w:ascii="华文细黑" w:eastAsia="华文细黑" w:hAnsi="华文细黑" w:cs="Times New Roman"/>
      <w:kern w:val="2"/>
      <w:sz w:val="21"/>
      <w:szCs w:val="21"/>
    </w:rPr>
  </w:style>
  <w:style w:type="paragraph" w:styleId="af">
    <w:name w:val="Document Map"/>
    <w:basedOn w:val="a5"/>
    <w:link w:val="Char1"/>
    <w:uiPriority w:val="99"/>
    <w:unhideWhenUsed/>
    <w:qFormat/>
    <w:rsid w:val="002E543D"/>
    <w:rPr>
      <w:rFonts w:ascii="宋体"/>
      <w:sz w:val="18"/>
      <w:szCs w:val="18"/>
    </w:rPr>
  </w:style>
  <w:style w:type="paragraph" w:styleId="af0">
    <w:name w:val="Plain Text"/>
    <w:basedOn w:val="a5"/>
    <w:uiPriority w:val="99"/>
    <w:unhideWhenUsed/>
    <w:qFormat/>
    <w:rsid w:val="002E543D"/>
    <w:rPr>
      <w:rFonts w:asciiTheme="minorEastAsia" w:hAnsi="Courier New" w:cs="Courier New"/>
    </w:rPr>
  </w:style>
  <w:style w:type="paragraph" w:styleId="af1">
    <w:name w:val="endnote text"/>
    <w:basedOn w:val="a5"/>
    <w:link w:val="Char2"/>
    <w:uiPriority w:val="99"/>
    <w:unhideWhenUsed/>
    <w:qFormat/>
    <w:rsid w:val="002E543D"/>
    <w:pPr>
      <w:snapToGrid w:val="0"/>
      <w:jc w:val="left"/>
    </w:pPr>
  </w:style>
  <w:style w:type="paragraph" w:styleId="af2">
    <w:name w:val="Balloon Text"/>
    <w:basedOn w:val="a5"/>
    <w:link w:val="Char3"/>
    <w:uiPriority w:val="99"/>
    <w:unhideWhenUsed/>
    <w:qFormat/>
    <w:rsid w:val="002E543D"/>
    <w:rPr>
      <w:sz w:val="18"/>
      <w:szCs w:val="18"/>
    </w:rPr>
  </w:style>
  <w:style w:type="paragraph" w:styleId="af3">
    <w:name w:val="footer"/>
    <w:basedOn w:val="a5"/>
    <w:link w:val="Char4"/>
    <w:uiPriority w:val="99"/>
    <w:unhideWhenUsed/>
    <w:qFormat/>
    <w:rsid w:val="002E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5"/>
    <w:link w:val="Char5"/>
    <w:uiPriority w:val="99"/>
    <w:unhideWhenUsed/>
    <w:rsid w:val="002E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uiPriority w:val="39"/>
    <w:unhideWhenUsed/>
    <w:rsid w:val="002E543D"/>
    <w:pPr>
      <w:tabs>
        <w:tab w:val="right" w:leader="dot" w:pos="8302"/>
      </w:tabs>
    </w:pPr>
  </w:style>
  <w:style w:type="paragraph" w:styleId="af5">
    <w:name w:val="footnote text"/>
    <w:basedOn w:val="a5"/>
    <w:link w:val="Char6"/>
    <w:uiPriority w:val="99"/>
    <w:unhideWhenUsed/>
    <w:qFormat/>
    <w:rsid w:val="002E543D"/>
    <w:pPr>
      <w:snapToGrid w:val="0"/>
      <w:jc w:val="left"/>
    </w:pPr>
    <w:rPr>
      <w:sz w:val="18"/>
      <w:szCs w:val="18"/>
    </w:rPr>
  </w:style>
  <w:style w:type="paragraph" w:styleId="20">
    <w:name w:val="toc 2"/>
    <w:basedOn w:val="a5"/>
    <w:next w:val="a5"/>
    <w:uiPriority w:val="39"/>
    <w:unhideWhenUsed/>
    <w:qFormat/>
    <w:rsid w:val="002E543D"/>
    <w:pPr>
      <w:ind w:leftChars="200" w:left="420"/>
    </w:pPr>
  </w:style>
  <w:style w:type="character" w:styleId="af6">
    <w:name w:val="endnote reference"/>
    <w:basedOn w:val="a6"/>
    <w:uiPriority w:val="99"/>
    <w:unhideWhenUsed/>
    <w:qFormat/>
    <w:rsid w:val="002E543D"/>
    <w:rPr>
      <w:vertAlign w:val="superscript"/>
    </w:rPr>
  </w:style>
  <w:style w:type="character" w:styleId="af7">
    <w:name w:val="Hyperlink"/>
    <w:basedOn w:val="a6"/>
    <w:uiPriority w:val="99"/>
    <w:unhideWhenUsed/>
    <w:qFormat/>
    <w:rsid w:val="002E543D"/>
    <w:rPr>
      <w:color w:val="0000FF" w:themeColor="hyperlink"/>
      <w:u w:val="single"/>
    </w:rPr>
  </w:style>
  <w:style w:type="character" w:styleId="af8">
    <w:name w:val="annotation reference"/>
    <w:basedOn w:val="a6"/>
    <w:uiPriority w:val="99"/>
    <w:unhideWhenUsed/>
    <w:rsid w:val="002E543D"/>
    <w:rPr>
      <w:sz w:val="21"/>
      <w:szCs w:val="21"/>
    </w:rPr>
  </w:style>
  <w:style w:type="character" w:styleId="af9">
    <w:name w:val="footnote reference"/>
    <w:basedOn w:val="a6"/>
    <w:uiPriority w:val="99"/>
    <w:unhideWhenUsed/>
    <w:qFormat/>
    <w:rsid w:val="002E543D"/>
    <w:rPr>
      <w:vertAlign w:val="superscript"/>
    </w:rPr>
  </w:style>
  <w:style w:type="table" w:styleId="afa">
    <w:name w:val="Table Grid"/>
    <w:basedOn w:val="a7"/>
    <w:uiPriority w:val="59"/>
    <w:rsid w:val="002E543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封面-正文"/>
    <w:uiPriority w:val="99"/>
    <w:qFormat/>
    <w:rsid w:val="002E543D"/>
    <w:pPr>
      <w:spacing w:beforeLines="50" w:afterLines="50"/>
      <w:jc w:val="center"/>
    </w:pPr>
    <w:rPr>
      <w:rFonts w:ascii="黑体" w:eastAsia="黑体" w:hAnsi="Calibri" w:cs="Times New Roman"/>
      <w:b/>
      <w:kern w:val="2"/>
      <w:sz w:val="44"/>
      <w:szCs w:val="44"/>
    </w:rPr>
  </w:style>
  <w:style w:type="paragraph" w:customStyle="1" w:styleId="-0">
    <w:name w:val="封面-标题"/>
    <w:next w:val="-"/>
    <w:uiPriority w:val="99"/>
    <w:qFormat/>
    <w:rsid w:val="002E543D"/>
    <w:pPr>
      <w:spacing w:beforeLines="50" w:afterLines="50"/>
      <w:jc w:val="center"/>
      <w:outlineLvl w:val="0"/>
    </w:pPr>
    <w:rPr>
      <w:rFonts w:ascii="黑体" w:eastAsia="黑体" w:hAnsi="Calibri" w:cs="Times New Roman"/>
      <w:b/>
      <w:kern w:val="2"/>
      <w:sz w:val="44"/>
      <w:szCs w:val="44"/>
    </w:rPr>
  </w:style>
  <w:style w:type="paragraph" w:customStyle="1" w:styleId="afb">
    <w:name w:val="备注"/>
    <w:uiPriority w:val="99"/>
    <w:qFormat/>
    <w:rsid w:val="002E543D"/>
    <w:pPr>
      <w:widowControl w:val="0"/>
      <w:jc w:val="both"/>
    </w:pPr>
    <w:rPr>
      <w:rFonts w:ascii="华文细黑" w:eastAsia="华文细黑" w:hAnsi="华文细黑" w:cs="Times New Roman"/>
      <w:kern w:val="2"/>
      <w:sz w:val="21"/>
      <w:szCs w:val="24"/>
    </w:rPr>
  </w:style>
  <w:style w:type="paragraph" w:customStyle="1" w:styleId="afc">
    <w:name w:val="节"/>
    <w:next w:val="afb"/>
    <w:uiPriority w:val="99"/>
    <w:qFormat/>
    <w:rsid w:val="002E543D"/>
    <w:pPr>
      <w:jc w:val="center"/>
      <w:outlineLvl w:val="1"/>
    </w:pPr>
    <w:rPr>
      <w:rFonts w:ascii="华文细黑" w:eastAsia="华文细黑" w:hAnsi="华文细黑" w:cs="Times New Roman"/>
      <w:b/>
      <w:kern w:val="2"/>
      <w:sz w:val="24"/>
      <w:szCs w:val="24"/>
    </w:rPr>
  </w:style>
  <w:style w:type="paragraph" w:customStyle="1" w:styleId="a">
    <w:name w:val="节编号列表"/>
    <w:next w:val="a0"/>
    <w:uiPriority w:val="99"/>
    <w:qFormat/>
    <w:rsid w:val="002E543D"/>
    <w:pPr>
      <w:numPr>
        <w:numId w:val="2"/>
      </w:numPr>
      <w:spacing w:line="440" w:lineRule="exact"/>
      <w:jc w:val="center"/>
      <w:outlineLvl w:val="1"/>
    </w:pPr>
    <w:rPr>
      <w:rFonts w:ascii="华文细黑" w:eastAsia="华文细黑" w:hAnsi="华文细黑" w:cs="Times New Roman"/>
      <w:b/>
      <w:kern w:val="2"/>
      <w:sz w:val="24"/>
      <w:szCs w:val="24"/>
    </w:rPr>
  </w:style>
  <w:style w:type="paragraph" w:customStyle="1" w:styleId="a0">
    <w:name w:val="条编号列表"/>
    <w:next w:val="-1"/>
    <w:uiPriority w:val="99"/>
    <w:qFormat/>
    <w:rsid w:val="002E543D"/>
    <w:pPr>
      <w:numPr>
        <w:ilvl w:val="1"/>
        <w:numId w:val="2"/>
      </w:numPr>
      <w:spacing w:line="440" w:lineRule="exact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-1">
    <w:name w:val="正文-一级"/>
    <w:uiPriority w:val="99"/>
    <w:qFormat/>
    <w:rsid w:val="002E543D"/>
    <w:pPr>
      <w:widowControl w:val="0"/>
      <w:spacing w:line="440" w:lineRule="exact"/>
      <w:ind w:firstLine="482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a1">
    <w:name w:val="一级编号列表"/>
    <w:uiPriority w:val="99"/>
    <w:qFormat/>
    <w:rsid w:val="002E543D"/>
    <w:pPr>
      <w:numPr>
        <w:ilvl w:val="2"/>
        <w:numId w:val="2"/>
      </w:numPr>
      <w:spacing w:line="440" w:lineRule="exact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a2">
    <w:name w:val="二级编号列表"/>
    <w:uiPriority w:val="99"/>
    <w:qFormat/>
    <w:rsid w:val="002E543D"/>
    <w:pPr>
      <w:numPr>
        <w:ilvl w:val="3"/>
        <w:numId w:val="2"/>
      </w:numPr>
      <w:spacing w:line="440" w:lineRule="exact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character" w:customStyle="1" w:styleId="1Char">
    <w:name w:val="标题 1 Char"/>
    <w:basedOn w:val="a6"/>
    <w:link w:val="1"/>
    <w:uiPriority w:val="9"/>
    <w:qFormat/>
    <w:rsid w:val="002E543D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目录标题1"/>
    <w:basedOn w:val="1"/>
    <w:next w:val="a5"/>
    <w:uiPriority w:val="39"/>
    <w:unhideWhenUsed/>
    <w:qFormat/>
    <w:rsid w:val="002E54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3">
    <w:name w:val="三级编号列表"/>
    <w:uiPriority w:val="99"/>
    <w:qFormat/>
    <w:rsid w:val="002E543D"/>
    <w:pPr>
      <w:numPr>
        <w:ilvl w:val="4"/>
        <w:numId w:val="2"/>
      </w:numPr>
      <w:spacing w:line="440" w:lineRule="exact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-2">
    <w:name w:val="正文-二级"/>
    <w:qFormat/>
    <w:rsid w:val="002E543D"/>
    <w:pPr>
      <w:widowControl w:val="0"/>
      <w:spacing w:line="440" w:lineRule="exact"/>
      <w:ind w:leftChars="200" w:left="200" w:firstLineChars="200" w:firstLine="200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-3">
    <w:name w:val="正文-三级"/>
    <w:qFormat/>
    <w:rsid w:val="002E543D"/>
    <w:pPr>
      <w:widowControl w:val="0"/>
      <w:spacing w:line="440" w:lineRule="exact"/>
      <w:ind w:leftChars="400" w:left="400" w:firstLineChars="200" w:firstLine="200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-4">
    <w:name w:val="正文-四级"/>
    <w:qFormat/>
    <w:rsid w:val="002E543D"/>
    <w:pPr>
      <w:widowControl w:val="0"/>
      <w:spacing w:line="440" w:lineRule="exact"/>
      <w:ind w:leftChars="600" w:left="600" w:firstLineChars="200" w:firstLine="200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paragraph" w:customStyle="1" w:styleId="-5">
    <w:name w:val="页脚-华文细黑"/>
    <w:uiPriority w:val="99"/>
    <w:qFormat/>
    <w:rsid w:val="002E543D"/>
    <w:pPr>
      <w:widowControl w:val="0"/>
      <w:jc w:val="center"/>
    </w:pPr>
    <w:rPr>
      <w:rFonts w:ascii="华文细黑" w:eastAsia="华文细黑" w:hAnsi="华文细黑" w:cs="Times New Roman"/>
      <w:kern w:val="2"/>
      <w:sz w:val="21"/>
      <w:szCs w:val="21"/>
    </w:rPr>
  </w:style>
  <w:style w:type="paragraph" w:customStyle="1" w:styleId="-6">
    <w:name w:val="页眉-华文细黑"/>
    <w:uiPriority w:val="99"/>
    <w:qFormat/>
    <w:rsid w:val="002E543D"/>
    <w:pPr>
      <w:widowControl w:val="0"/>
      <w:jc w:val="right"/>
    </w:pPr>
    <w:rPr>
      <w:rFonts w:ascii="华文细黑" w:eastAsia="华文细黑" w:hAnsi="华文细黑" w:cs="Times New Roman"/>
      <w:kern w:val="2"/>
      <w:sz w:val="21"/>
      <w:szCs w:val="21"/>
    </w:rPr>
  </w:style>
  <w:style w:type="paragraph" w:customStyle="1" w:styleId="a4">
    <w:name w:val="其他编号列表"/>
    <w:uiPriority w:val="99"/>
    <w:qFormat/>
    <w:rsid w:val="002E543D"/>
    <w:pPr>
      <w:widowControl w:val="0"/>
      <w:numPr>
        <w:ilvl w:val="5"/>
        <w:numId w:val="2"/>
      </w:numPr>
      <w:spacing w:line="440" w:lineRule="exact"/>
      <w:jc w:val="both"/>
    </w:pPr>
    <w:rPr>
      <w:rFonts w:ascii="华文细黑" w:eastAsia="华文细黑" w:hAnsi="华文细黑" w:cs="Times New Roman"/>
      <w:kern w:val="2"/>
      <w:sz w:val="24"/>
      <w:szCs w:val="24"/>
    </w:rPr>
  </w:style>
  <w:style w:type="character" w:customStyle="1" w:styleId="afd">
    <w:name w:val="发布版本"/>
    <w:uiPriority w:val="99"/>
    <w:qFormat/>
    <w:rsid w:val="002E543D"/>
    <w:rPr>
      <w:rFonts w:ascii="黑体" w:eastAsia="黑体"/>
      <w:b/>
      <w:spacing w:val="0"/>
      <w:w w:val="100"/>
      <w:kern w:val="2"/>
      <w:position w:val="0"/>
      <w:sz w:val="24"/>
      <w:szCs w:val="24"/>
    </w:rPr>
  </w:style>
  <w:style w:type="character" w:customStyle="1" w:styleId="Char1">
    <w:name w:val="文档结构图 Char"/>
    <w:basedOn w:val="a6"/>
    <w:link w:val="af"/>
    <w:uiPriority w:val="99"/>
    <w:semiHidden/>
    <w:qFormat/>
    <w:rsid w:val="002E543D"/>
    <w:rPr>
      <w:rFonts w:ascii="宋体" w:eastAsia="宋体" w:hAnsi="Calibri" w:cs="Times New Roman"/>
      <w:sz w:val="18"/>
      <w:szCs w:val="18"/>
    </w:rPr>
  </w:style>
  <w:style w:type="character" w:customStyle="1" w:styleId="Char3">
    <w:name w:val="批注框文本 Char"/>
    <w:basedOn w:val="a6"/>
    <w:link w:val="af2"/>
    <w:uiPriority w:val="99"/>
    <w:semiHidden/>
    <w:qFormat/>
    <w:rsid w:val="002E543D"/>
    <w:rPr>
      <w:rFonts w:ascii="Calibri" w:eastAsia="宋体" w:hAnsi="Calibri" w:cs="Times New Roman"/>
      <w:sz w:val="18"/>
      <w:szCs w:val="18"/>
    </w:rPr>
  </w:style>
  <w:style w:type="character" w:customStyle="1" w:styleId="Char5">
    <w:name w:val="页眉 Char"/>
    <w:basedOn w:val="a6"/>
    <w:link w:val="af4"/>
    <w:uiPriority w:val="99"/>
    <w:semiHidden/>
    <w:qFormat/>
    <w:rsid w:val="002E543D"/>
    <w:rPr>
      <w:rFonts w:ascii="Calibri" w:eastAsia="宋体" w:hAnsi="Calibri" w:cs="Times New Roman"/>
      <w:sz w:val="18"/>
      <w:szCs w:val="18"/>
    </w:rPr>
  </w:style>
  <w:style w:type="character" w:customStyle="1" w:styleId="Char4">
    <w:name w:val="页脚 Char"/>
    <w:basedOn w:val="a6"/>
    <w:link w:val="af3"/>
    <w:uiPriority w:val="99"/>
    <w:semiHidden/>
    <w:qFormat/>
    <w:rsid w:val="002E543D"/>
    <w:rPr>
      <w:rFonts w:ascii="Calibri" w:eastAsia="宋体" w:hAnsi="Calibri" w:cs="Times New Roman"/>
      <w:sz w:val="18"/>
      <w:szCs w:val="18"/>
    </w:rPr>
  </w:style>
  <w:style w:type="character" w:customStyle="1" w:styleId="afe">
    <w:name w:val="版本号"/>
    <w:uiPriority w:val="99"/>
    <w:qFormat/>
    <w:rsid w:val="002E543D"/>
    <w:rPr>
      <w:rFonts w:ascii="黑体" w:eastAsia="黑体"/>
      <w:b/>
      <w:snapToGrid/>
      <w:spacing w:val="0"/>
      <w:w w:val="100"/>
      <w:kern w:val="2"/>
      <w:position w:val="0"/>
      <w:sz w:val="24"/>
      <w:szCs w:val="24"/>
    </w:rPr>
  </w:style>
  <w:style w:type="character" w:customStyle="1" w:styleId="Char0">
    <w:name w:val="批注文字 Char"/>
    <w:basedOn w:val="a6"/>
    <w:link w:val="aa"/>
    <w:uiPriority w:val="99"/>
    <w:semiHidden/>
    <w:qFormat/>
    <w:rsid w:val="002E543D"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9"/>
    <w:uiPriority w:val="99"/>
    <w:semiHidden/>
    <w:qFormat/>
    <w:rsid w:val="002E543D"/>
    <w:rPr>
      <w:rFonts w:ascii="Calibri" w:eastAsia="宋体" w:hAnsi="Calibri" w:cs="Times New Roman"/>
      <w:b/>
      <w:bCs/>
    </w:rPr>
  </w:style>
  <w:style w:type="paragraph" w:customStyle="1" w:styleId="12">
    <w:name w:val="修订1"/>
    <w:hidden/>
    <w:uiPriority w:val="99"/>
    <w:semiHidden/>
    <w:qFormat/>
    <w:rsid w:val="002E543D"/>
    <w:rPr>
      <w:rFonts w:ascii="Calibri" w:eastAsia="宋体" w:hAnsi="Calibri" w:cs="Times New Roman"/>
      <w:kern w:val="2"/>
      <w:sz w:val="21"/>
      <w:szCs w:val="21"/>
    </w:rPr>
  </w:style>
  <w:style w:type="character" w:customStyle="1" w:styleId="Char6">
    <w:name w:val="脚注文本 Char"/>
    <w:basedOn w:val="a6"/>
    <w:link w:val="af5"/>
    <w:uiPriority w:val="99"/>
    <w:semiHidden/>
    <w:qFormat/>
    <w:rsid w:val="002E543D"/>
    <w:rPr>
      <w:rFonts w:ascii="Calibri" w:eastAsia="宋体" w:hAnsi="Calibri" w:cs="Times New Roman"/>
      <w:sz w:val="18"/>
      <w:szCs w:val="18"/>
    </w:rPr>
  </w:style>
  <w:style w:type="character" w:customStyle="1" w:styleId="Char2">
    <w:name w:val="尾注文本 Char"/>
    <w:basedOn w:val="a6"/>
    <w:link w:val="af1"/>
    <w:uiPriority w:val="99"/>
    <w:semiHidden/>
    <w:qFormat/>
    <w:rsid w:val="002E543D"/>
    <w:rPr>
      <w:rFonts w:ascii="Calibri" w:eastAsia="宋体" w:hAnsi="Calibri" w:cs="Times New Roman"/>
    </w:rPr>
  </w:style>
  <w:style w:type="paragraph" w:customStyle="1" w:styleId="-7">
    <w:name w:val="封面-信息"/>
    <w:uiPriority w:val="99"/>
    <w:qFormat/>
    <w:rsid w:val="002E543D"/>
    <w:pPr>
      <w:spacing w:before="156" w:after="156"/>
      <w:jc w:val="center"/>
    </w:pPr>
    <w:rPr>
      <w:rFonts w:ascii="黑体" w:eastAsia="黑体" w:hAnsi="Calibri" w:cs="Times New Roman"/>
      <w:b/>
      <w:kern w:val="2"/>
      <w:sz w:val="24"/>
      <w:szCs w:val="24"/>
    </w:rPr>
  </w:style>
  <w:style w:type="table" w:customStyle="1" w:styleId="IT">
    <w:name w:val="IT制度表格"/>
    <w:basedOn w:val="afa"/>
    <w:uiPriority w:val="99"/>
    <w:qFormat/>
    <w:rsid w:val="002E543D"/>
    <w:pPr>
      <w:widowControl w:val="0"/>
    </w:pPr>
    <w:rPr>
      <w:rFonts w:ascii="华文细黑" w:eastAsia="华文细黑"/>
      <w:kern w:val="2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ff">
    <w:name w:val="List Paragraph"/>
    <w:basedOn w:val="a5"/>
    <w:uiPriority w:val="99"/>
    <w:rsid w:val="004462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390A27-C4EF-084B-9667-0FFBA802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谢媛媛</dc:creator>
  <cp:lastModifiedBy>linda</cp:lastModifiedBy>
  <cp:revision>1</cp:revision>
  <dcterms:created xsi:type="dcterms:W3CDTF">2017-07-24T08:10:00Z</dcterms:created>
  <dcterms:modified xsi:type="dcterms:W3CDTF">2017-07-24T09:55:00Z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