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关系类型抽取定义手册</w:t>
      </w:r>
    </w:p>
    <w:p>
      <w:pPr>
        <w:jc w:val="center"/>
      </w:pPr>
      <w:r>
        <w:rPr>
          <w:color w:val="666666"/>
          <w:sz w:val="20"/>
        </w:rPr>
        <w:t>16 种关系的判定口径 · 正反例 · 易混淆点</w:t>
      </w:r>
    </w:p>
    <w:p>
      <w:r>
        <w:t>使用方式：标注人员先读“判定要点”，再看正例与反例；prompt 调优时优先从这里找歧义来源。分桶评估发现某个关系 P/R 偏低时，回到该关系的定义条款做针对性修订，而不是笼统地换模型。</w:t>
      </w:r>
    </w:p>
    <w:p>
      <w:pPr>
        <w:pStyle w:val="Heading1"/>
      </w:pPr>
      <w:r>
        <w:t>一、关系总表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主语类型（domain）</w:t>
            </w:r>
          </w:p>
        </w:tc>
        <w:tc>
          <w:tcPr>
            <w:tcW w:type="dxa" w:w="2154"/>
          </w:tcPr>
          <w:p>
            <w:r>
              <w:rPr>
                <w:b/>
                <w:sz w:val="18"/>
              </w:rPr>
              <w:t>宾语类型（range）</w:t>
            </w:r>
          </w:p>
        </w:tc>
        <w:tc>
          <w:tcPr>
            <w:tcW w:type="dxa" w:w="794"/>
          </w:tcPr>
          <w:p>
            <w:r>
              <w:rPr>
                <w:b/>
                <w:sz w:val="18"/>
              </w:rPr>
              <w:t>硬约束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金标准条数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PART_OF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组成/隶属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SubSystem、Equipment、Component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System、SubSystem、Equipment、Component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LOCATED_IN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空间位置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Equipment、Component、System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Plant、System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HAS_FUNCTION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功能职责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System、SubSystem、Equipment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MONITORS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参数监测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System、Equipment、Component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HAS_SETPOINT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参数关联定值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Setpoint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TRIGGERS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触发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Setpoint、Parameter、FaultMode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Action、Event、FaultMode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OCCURS_IN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故障发生位置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FaultMode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Equipment、Component、System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CAUSED_BY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故障原因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FaultMode、Event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FaultMode、Event、Component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HAS_SYMPTOM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故障表现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FaultMode、Event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FaultMode、Parameter、Event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HAS_CONSEQUENCE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故障后果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FaultMode、Event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FaultMode、Event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MITIGATED_BY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故障处置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FaultMode、Event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Action、Procedure、System、Equipment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PRECONDITION_OF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前置条件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PlantMode、Action、Event、FaultMode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Action、Procedure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STEP_OF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规程包含步骤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APPLIES_TO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适用对象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Procedure、Setpoint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System、Equipment、PlantMode、Component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REDUNDANT_WITH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冗余关系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Equipment、Component、System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Equipment、Component、System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DEFINED_IN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引用出处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Setpoint、Parameter、Procedure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二、逐个关系的定义</w:t>
      </w:r>
    </w:p>
    <w:p>
      <w:pPr>
        <w:pStyle w:val="Heading2"/>
      </w:pPr>
      <w:r>
        <w:t>2.1 PART_OF（组成/隶属）</w:t>
      </w:r>
    </w:p>
    <w:p>
      <w:r>
        <w:t>【定义】主语是宾语的组成部分、设备成员或子系统隶属对象。对象通常是 System/SubSystem/Equipment。</w:t>
      </w:r>
    </w:p>
    <w:p>
      <w:r>
        <w:t>【正例】</w:t>
      </w:r>
    </w:p>
    <w:p>
      <w:pPr>
        <w:pStyle w:val="ListBullet"/>
      </w:pPr>
      <w:r>
        <w:t>(蒸汽发生器, PART_OF, 反应堆冷却剂系统)</w:t>
      </w:r>
    </w:p>
    <w:p>
      <w:pPr>
        <w:pStyle w:val="ListBullet"/>
      </w:pPr>
      <w:r>
        <w:t>(传热管束, PART_OF, 蒸汽发生器)</w:t>
      </w:r>
    </w:p>
    <w:p>
      <w:pPr>
        <w:pStyle w:val="ListBullet"/>
      </w:pPr>
      <w:r>
        <w:t>(管板, PART_OF, 蒸汽发生器)</w:t>
      </w:r>
    </w:p>
    <w:p>
      <w:r>
        <w:t>【反例】</w:t>
      </w:r>
    </w:p>
    <w:p>
      <w:pPr>
        <w:pStyle w:val="ListBullet"/>
      </w:pPr>
      <w:r>
        <w:t>(蒸汽发生器, PART_OF, 安全壳)  ← 空间容纳，应为 LOCATED_IN</w:t>
      </w:r>
    </w:p>
    <w:p>
      <w:pPr>
        <w:pStyle w:val="ListBullet"/>
      </w:pPr>
      <w:r>
        <w:t>(反应堆冷却剂系统, PART_OF, 蒸汽发生器)</w:t>
      </w:r>
    </w:p>
    <w:p>
      <w:r>
        <w:rPr>
          <w:b/>
        </w:rPr>
        <w:t>【易错点】</w:t>
      </w:r>
      <w:r>
        <w:t>不要把空间位置当作组成；不要把“包含的对象清单”写成反向关系。</w:t>
      </w:r>
    </w:p>
    <w:p>
      <w:pPr>
        <w:pStyle w:val="Heading2"/>
      </w:pPr>
      <w:r>
        <w:t>2.2 LOCATED_IN（空间位置）</w:t>
      </w:r>
    </w:p>
    <w:p>
      <w:r>
        <w:t>【定义】主语被物理容纳、安装于宾语所指的空间或构筑物内。</w:t>
      </w:r>
    </w:p>
    <w:p>
      <w:r>
        <w:t>【正例】</w:t>
      </w:r>
    </w:p>
    <w:p>
      <w:pPr>
        <w:pStyle w:val="ListBullet"/>
      </w:pPr>
      <w:r>
        <w:t>(蒸汽发生器, LOCATED_IN, 安全壳)</w:t>
      </w:r>
    </w:p>
    <w:p>
      <w:pPr>
        <w:pStyle w:val="ListBullet"/>
      </w:pPr>
      <w:r>
        <w:t>(主泵, LOCATED_IN, 反应堆厂房)</w:t>
      </w:r>
    </w:p>
    <w:p>
      <w:r>
        <w:t>【反例】</w:t>
      </w:r>
    </w:p>
    <w:p>
      <w:pPr>
        <w:pStyle w:val="ListBullet"/>
      </w:pPr>
      <w:r>
        <w:t>(主泵, LOCATED_IN, 反应堆冷却剂系统) ← 应为 PART_OF</w:t>
      </w:r>
    </w:p>
    <w:p>
      <w:pPr>
        <w:pStyle w:val="ListBullet"/>
      </w:pPr>
      <w:r>
        <w:t>(稳压器, LOCATED_IN, 一回路)</w:t>
      </w:r>
    </w:p>
    <w:p>
      <w:r>
        <w:rPr>
          <w:b/>
        </w:rPr>
        <w:t>【易错点】</w:t>
      </w:r>
      <w:r>
        <w:t>宾语是构筑物/房间/厂房等空间，不是系统。</w:t>
      </w:r>
    </w:p>
    <w:p>
      <w:pPr>
        <w:pStyle w:val="Heading2"/>
      </w:pPr>
      <w:r>
        <w:t>2.3 HAS_FUNCTION（功能职责）</w:t>
      </w:r>
    </w:p>
    <w:p>
      <w:r>
        <w:t>【定义】主语（设备/系统）的固有功能或职责是宾语所述的功能描述。宾语一般为动宾短语，不强行归入其它实体类型时归入 Action 或文本短语。</w:t>
      </w:r>
    </w:p>
    <w:p>
      <w:r>
        <w:t>【正例】</w:t>
      </w:r>
    </w:p>
    <w:p>
      <w:pPr>
        <w:pStyle w:val="ListBullet"/>
      </w:pPr>
      <w:r>
        <w:t>(稳压器, HAS_FUNCTION, 维持一回路压力)</w:t>
      </w:r>
    </w:p>
    <w:p>
      <w:pPr>
        <w:pStyle w:val="ListBullet"/>
      </w:pPr>
      <w:r>
        <w:t>(蒸汽发生器, HAS_FUNCTION, 产生饱和蒸汽)</w:t>
      </w:r>
    </w:p>
    <w:p>
      <w:pPr>
        <w:pStyle w:val="ListBullet"/>
      </w:pPr>
      <w:r>
        <w:t>(辅助给水系统, HAS_FUNCTION, 满足事故工况下的给水需求)</w:t>
      </w:r>
    </w:p>
    <w:p>
      <w:r>
        <w:t>【反例】</w:t>
      </w:r>
    </w:p>
    <w:p>
      <w:pPr>
        <w:pStyle w:val="ListBullet"/>
      </w:pPr>
      <w:r>
        <w:t>(稳压器, HAS_FUNCTION, 反应堆冷却剂系统)</w:t>
      </w:r>
    </w:p>
    <w:p>
      <w:pPr>
        <w:pStyle w:val="ListBullet"/>
      </w:pPr>
      <w:r>
        <w:t>(主泵, HAS_FUNCTION, 维持一回路压力)</w:t>
      </w:r>
    </w:p>
    <w:p>
      <w:r>
        <w:rPr>
          <w:b/>
        </w:rPr>
        <w:t>【易错点】</w:t>
      </w:r>
      <w:r>
        <w:t>宾语必须是原文明确写出的功能描述；不要把自己总结的功能写进去。</w:t>
      </w:r>
    </w:p>
    <w:p>
      <w:pPr>
        <w:pStyle w:val="Heading2"/>
      </w:pPr>
      <w:r>
        <w:t>2.4 MONITORS（参数监测）</w:t>
      </w:r>
    </w:p>
    <w:p>
      <w:r>
        <w:t>【定义】参数主语用于监测、表征宾语（系统/设备）的运行状态。</w:t>
      </w:r>
    </w:p>
    <w:p>
      <w:r>
        <w:t>【正例】</w:t>
      </w:r>
    </w:p>
    <w:p>
      <w:pPr>
        <w:pStyle w:val="ListBullet"/>
      </w:pPr>
      <w:r>
        <w:t>(一回路压力, MONITORS, 反应堆冷却剂系统)</w:t>
      </w:r>
    </w:p>
    <w:p>
      <w:pPr>
        <w:pStyle w:val="ListBullet"/>
      </w:pPr>
      <w:r>
        <w:t>(蒸汽发生器液位, MONITORS, 蒸汽发生器)</w:t>
      </w:r>
    </w:p>
    <w:p>
      <w:pPr>
        <w:pStyle w:val="ListBullet"/>
      </w:pPr>
      <w:r>
        <w:t>(蒸汽发生器液位, MONITORS, 蒸汽发生器)</w:t>
      </w:r>
    </w:p>
    <w:p>
      <w:r>
        <w:t>【反例】</w:t>
      </w:r>
    </w:p>
    <w:p>
      <w:pPr>
        <w:pStyle w:val="ListBullet"/>
      </w:pPr>
      <w:r>
        <w:t>(反应堆冷却剂系统, MONITORS, 一回路压力) ← 方向反了</w:t>
      </w:r>
    </w:p>
    <w:p>
      <w:pPr>
        <w:pStyle w:val="ListBullet"/>
      </w:pPr>
      <w:r>
        <w:t>(蒸汽发生器液位, MONITORS, 功率运行)</w:t>
      </w:r>
    </w:p>
    <w:p>
      <w:r>
        <w:rPr>
          <w:b/>
        </w:rPr>
        <w:t>【易错点】</w:t>
      </w:r>
      <w:r>
        <w:t>主语必须是 Parameter，不能是仪表/传感器本体（仪表本身另作实体）</w:t>
      </w:r>
    </w:p>
    <w:p>
      <w:pPr>
        <w:pStyle w:val="Heading2"/>
      </w:pPr>
      <w:r>
        <w:t>2.5 HAS_SETPOINT（参数关联定值）</w:t>
      </w:r>
    </w:p>
    <w:p>
      <w:r>
        <w:t>【定义】参数主语关联到其整定值（Setpoint）。</w:t>
      </w:r>
    </w:p>
    <w:p>
      <w:r>
        <w:t>【正例】</w:t>
      </w:r>
    </w:p>
    <w:p>
      <w:pPr>
        <w:pStyle w:val="ListBullet"/>
      </w:pPr>
      <w:r>
        <w:t>(一回路压力, HAS_SETPOINT, 压力高高定值)</w:t>
      </w:r>
    </w:p>
    <w:p>
      <w:pPr>
        <w:pStyle w:val="ListBullet"/>
      </w:pPr>
      <w:r>
        <w:t>(蒸汽发生器液位, HAS_SETPOINT, 液位低低定值)</w:t>
      </w:r>
    </w:p>
    <w:p>
      <w:r>
        <w:t>【反例】</w:t>
      </w:r>
    </w:p>
    <w:p>
      <w:pPr>
        <w:pStyle w:val="ListBullet"/>
      </w:pPr>
      <w:r>
        <w:t>(压力高高定值, HAS_SETPOINT, 一回路压力)</w:t>
      </w:r>
    </w:p>
    <w:p>
      <w:pPr>
        <w:pStyle w:val="ListBullet"/>
      </w:pPr>
      <w:r>
        <w:t>(蒸汽发生器液位, HAS_SETPOINT, 报警)</w:t>
      </w:r>
    </w:p>
    <w:p>
      <w:r>
        <w:rPr>
          <w:b/>
        </w:rPr>
        <w:t>【易错点】</w:t>
      </w:r>
      <w:r>
        <w:t>定值必须能指向具体数值；只说“设有定值”而无数值时不抽，或抽到参数级占位。</w:t>
      </w:r>
    </w:p>
    <w:p>
      <w:pPr>
        <w:pStyle w:val="Heading2"/>
      </w:pPr>
      <w:r>
        <w:t>2.6 TRIGGERS（触发）</w:t>
      </w:r>
    </w:p>
    <w:p>
      <w:r>
        <w:t>【定义】主语（通常是“参数越限状态”或 Setpoint）触发宾语（报警信号/动作/事件）。</w:t>
      </w:r>
    </w:p>
    <w:p>
      <w:r>
        <w:t>【正例】</w:t>
      </w:r>
    </w:p>
    <w:p>
      <w:pPr>
        <w:pStyle w:val="ListBullet"/>
      </w:pPr>
      <w:r>
        <w:t>(压力高高定值16.5MPa, TRIGGERS, 稳压器安全阀动作)</w:t>
      </w:r>
    </w:p>
    <w:p>
      <w:pPr>
        <w:pStyle w:val="ListBullet"/>
      </w:pPr>
      <w:r>
        <w:t>(液位低低定值, TRIGGERS, 紧急停堆)</w:t>
      </w:r>
    </w:p>
    <w:p>
      <w:pPr>
        <w:pStyle w:val="ListBullet"/>
      </w:pPr>
      <w:r>
        <w:t>(液位低低定值, TRIGGERS, 投入辅助给水)</w:t>
      </w:r>
    </w:p>
    <w:p>
      <w:r>
        <w:t>【反例】</w:t>
      </w:r>
    </w:p>
    <w:p>
      <w:pPr>
        <w:pStyle w:val="ListBullet"/>
      </w:pPr>
      <w:r>
        <w:t>(稳压器安全阀动作, TRIGGERS, 压力高高定值)</w:t>
      </w:r>
    </w:p>
    <w:p>
      <w:pPr>
        <w:pStyle w:val="ListBullet"/>
      </w:pPr>
      <w:r>
        <w:t>(稳压器安全阀动作, TRIGGERS, 压力高高定值)</w:t>
      </w:r>
    </w:p>
    <w:p>
      <w:r>
        <w:rPr>
          <w:b/>
        </w:rPr>
        <w:t>【易错点】</w:t>
      </w:r>
      <w:r>
        <w:t>区分“触发报警”与“触发保护动作”，同一数值可触发多个动作，按 action 拆/合并。</w:t>
      </w:r>
    </w:p>
    <w:p>
      <w:pPr>
        <w:pStyle w:val="Heading2"/>
      </w:pPr>
      <w:r>
        <w:t>2.7 OCCURS_IN（故障发生位置）</w:t>
      </w:r>
    </w:p>
    <w:p>
      <w:r>
        <w:t>【定义】故障/失效发生在宾语所指的设备或部件上。主语必须是 FaultMode。</w:t>
      </w:r>
    </w:p>
    <w:p>
      <w:r>
        <w:t>【正例】</w:t>
      </w:r>
    </w:p>
    <w:p>
      <w:pPr>
        <w:pStyle w:val="ListBullet"/>
      </w:pPr>
      <w:r>
        <w:t>(传热管破裂, OCCURS_IN, 蒸汽发生器)</w:t>
      </w:r>
    </w:p>
    <w:p>
      <w:pPr>
        <w:pStyle w:val="ListBullet"/>
      </w:pPr>
      <w:r>
        <w:t>(泵密封泄漏, OCCURS_IN, 主泵)</w:t>
      </w:r>
    </w:p>
    <w:p>
      <w:pPr>
        <w:pStyle w:val="ListBullet"/>
      </w:pPr>
      <w:r>
        <w:t>(泵密封泄漏, OCCURS_IN, 主泵)</w:t>
      </w:r>
    </w:p>
    <w:p>
      <w:r>
        <w:t>【反例】</w:t>
      </w:r>
    </w:p>
    <w:p>
      <w:pPr>
        <w:pStyle w:val="ListBullet"/>
      </w:pPr>
      <w:r>
        <w:t>(应力腐蚀裂纹, OCCURS_IN, 传热管破裂) ← 这是因果关系，应为 CAUSED_BY 反向</w:t>
      </w:r>
    </w:p>
    <w:p>
      <w:pPr>
        <w:pStyle w:val="ListBullet"/>
      </w:pPr>
      <w:r>
        <w:t>(SGTR处置导则, OCCURS_IN, 蒸汽发生器)</w:t>
      </w:r>
    </w:p>
    <w:p>
      <w:r>
        <w:rPr>
          <w:b/>
        </w:rPr>
        <w:t>【易错点】</w:t>
      </w:r>
      <w:r>
        <w:t>主语必须是 FaultMode；部位在设备上时宾语用 Equipment，在零件上用 Component。</w:t>
      </w:r>
    </w:p>
    <w:p>
      <w:pPr>
        <w:pStyle w:val="Heading2"/>
      </w:pPr>
      <w:r>
        <w:t>2.8 CAUSED_BY（故障原因）</w:t>
      </w:r>
    </w:p>
    <w:p>
      <w:r>
        <w:t>【定义】主语（故障/事件）的原因或机理是宾语。</w:t>
      </w:r>
    </w:p>
    <w:p>
      <w:r>
        <w:t>【正例】</w:t>
      </w:r>
    </w:p>
    <w:p>
      <w:pPr>
        <w:pStyle w:val="ListBullet"/>
      </w:pPr>
      <w:r>
        <w:t>(传热管破裂, CAUSED_BY, 应力腐蚀裂纹)</w:t>
      </w:r>
    </w:p>
    <w:p>
      <w:pPr>
        <w:pStyle w:val="ListBullet"/>
      </w:pPr>
      <w:r>
        <w:t>(传热管破裂, CAUSED_BY, 磨损减薄)</w:t>
      </w:r>
    </w:p>
    <w:p>
      <w:pPr>
        <w:pStyle w:val="ListBullet"/>
      </w:pPr>
      <w:r>
        <w:t>(泵密封泄漏, CAUSED_BY, 密封磨损)</w:t>
      </w:r>
    </w:p>
    <w:p>
      <w:r>
        <w:t>【反例】</w:t>
      </w:r>
    </w:p>
    <w:p>
      <w:pPr>
        <w:pStyle w:val="ListBullet"/>
      </w:pPr>
      <w:r>
        <w:t>(应力腐蚀裂纹, CAUSED_BY, 传热管破裂)</w:t>
      </w:r>
    </w:p>
    <w:p>
      <w:pPr>
        <w:pStyle w:val="ListBullet"/>
      </w:pPr>
      <w:r>
        <w:t>(应力腐蚀裂纹, CAUSED_BY, 传热管破裂)</w:t>
      </w:r>
    </w:p>
    <w:p>
      <w:r>
        <w:rPr>
          <w:b/>
        </w:rPr>
        <w:t>【易错点】</w:t>
      </w:r>
      <w:r>
        <w:t>机理类词（裂纹、老化、磨损）都是原因；不要把“由XX导致”写成反向。</w:t>
      </w:r>
    </w:p>
    <w:p>
      <w:pPr>
        <w:pStyle w:val="Heading2"/>
      </w:pPr>
      <w:r>
        <w:t>2.9 HAS_SYMPTOM（故障表现）</w:t>
      </w:r>
    </w:p>
    <w:p>
      <w:r>
        <w:t>【定义】主语（故障/事件）的可观测征兆或表征现象。</w:t>
      </w:r>
    </w:p>
    <w:p>
      <w:r>
        <w:t>【正例】</w:t>
      </w:r>
    </w:p>
    <w:p>
      <w:pPr>
        <w:pStyle w:val="ListBullet"/>
      </w:pPr>
      <w:r>
        <w:t>(传热管破裂, HAS_SYMPTOM, 二回路放射性水平异常升高)</w:t>
      </w:r>
    </w:p>
    <w:p>
      <w:pPr>
        <w:pStyle w:val="ListBullet"/>
      </w:pPr>
      <w:r>
        <w:t>(传热管破裂, HAS_SYMPTOM, 蒸汽发生器液位快速上升)</w:t>
      </w:r>
    </w:p>
    <w:p>
      <w:pPr>
        <w:pStyle w:val="ListBullet"/>
      </w:pPr>
      <w:r>
        <w:t>(SGTR, HAS_SYMPTOM, 稳压器液位降低)</w:t>
      </w:r>
    </w:p>
    <w:p>
      <w:r>
        <w:t>【反例】</w:t>
      </w:r>
    </w:p>
    <w:p>
      <w:pPr>
        <w:pStyle w:val="ListBullet"/>
      </w:pPr>
      <w:r>
        <w:t>(传热管破裂, HAS_SYMPTOM, 放射性释放) ← 后果不是征兆</w:t>
      </w:r>
    </w:p>
    <w:p>
      <w:pPr>
        <w:pStyle w:val="ListBullet"/>
      </w:pPr>
      <w:r>
        <w:t>(SGTR, HAS_SYMPTOM, 放射性释放)</w:t>
      </w:r>
    </w:p>
    <w:p>
      <w:r>
        <w:rPr>
          <w:b/>
        </w:rPr>
        <w:t>【易错点】</w:t>
      </w:r>
      <w:r>
        <w:t>征兆是可观测现象；后果是进一步发展的影响，两者不可互换。</w:t>
      </w:r>
    </w:p>
    <w:p>
      <w:pPr>
        <w:pStyle w:val="Heading2"/>
      </w:pPr>
      <w:r>
        <w:t>2.10 HAS_CONSEQUENCE（故障后果）</w:t>
      </w:r>
    </w:p>
    <w:p>
      <w:r>
        <w:t>【定义】主语（故障/事件）进一步发展造成的后果或影响。</w:t>
      </w:r>
    </w:p>
    <w:p>
      <w:r>
        <w:t>【正例】</w:t>
      </w:r>
    </w:p>
    <w:p>
      <w:pPr>
        <w:pStyle w:val="ListBullet"/>
      </w:pPr>
      <w:r>
        <w:t>(传热管破裂, HAS_CONSEQUENCE, 一回路冷却剂向二回路泄漏)</w:t>
      </w:r>
    </w:p>
    <w:p>
      <w:pPr>
        <w:pStyle w:val="ListBullet"/>
      </w:pPr>
      <w:r>
        <w:t>(传热管破裂, HAS_CONSEQUENCE, 放射性释放)</w:t>
      </w:r>
    </w:p>
    <w:p>
      <w:pPr>
        <w:pStyle w:val="ListBullet"/>
      </w:pPr>
      <w:r>
        <w:t>(SGTR, HAS_CONSEQUENCE, 放射性释放)</w:t>
      </w:r>
    </w:p>
    <w:p>
      <w:r>
        <w:t>【反例】</w:t>
      </w:r>
    </w:p>
    <w:p>
      <w:pPr>
        <w:pStyle w:val="ListBullet"/>
      </w:pPr>
      <w:r>
        <w:t>(传热管破裂, HAS_CONSEQUENCE, 应力腐蚀裂纹) ← 这是原因</w:t>
      </w:r>
    </w:p>
    <w:p>
      <w:pPr>
        <w:pStyle w:val="ListBullet"/>
      </w:pPr>
      <w:r>
        <w:t>(SGTR, HAS_CONSEQUENCE, 应力腐蚀裂纹)</w:t>
      </w:r>
    </w:p>
    <w:p>
      <w:r>
        <w:rPr>
          <w:b/>
        </w:rPr>
        <w:t>【易错点】</w:t>
      </w:r>
      <w:r>
        <w:t>必须写递进后的影响，不要把“泄漏”本身既当后果又当征兆重复标注（可分别标注，但要各自有证据）。</w:t>
      </w:r>
    </w:p>
    <w:p>
      <w:pPr>
        <w:pStyle w:val="Heading2"/>
      </w:pPr>
      <w:r>
        <w:t>2.11 MITIGATED_BY（故障处置）</w:t>
      </w:r>
    </w:p>
    <w:p>
      <w:r>
        <w:t>【定义】主语（故障/事件）通过宾语所述的操作动作、系统或规程得到缓解/处置。</w:t>
      </w:r>
    </w:p>
    <w:p>
      <w:r>
        <w:t>【正例】</w:t>
      </w:r>
    </w:p>
    <w:p>
      <w:pPr>
        <w:pStyle w:val="ListBullet"/>
      </w:pPr>
      <w:r>
        <w:t>(传热管破裂, MITIGATED_BY, 隔离故障蒸汽发生器)</w:t>
      </w:r>
    </w:p>
    <w:p>
      <w:pPr>
        <w:pStyle w:val="ListBullet"/>
      </w:pPr>
      <w:r>
        <w:t>(传热管破裂, MITIGATED_BY, SGTR处置导则)</w:t>
      </w:r>
    </w:p>
    <w:p>
      <w:pPr>
        <w:pStyle w:val="ListBullet"/>
      </w:pPr>
      <w:r>
        <w:t>(SGTR, MITIGATED_BY, SGTR处置导则)</w:t>
      </w:r>
    </w:p>
    <w:p>
      <w:r>
        <w:t>【反例】</w:t>
      </w:r>
    </w:p>
    <w:p>
      <w:pPr>
        <w:pStyle w:val="ListBullet"/>
      </w:pPr>
      <w:r>
        <w:t>(隔离故障蒸汽发生器, MITIGATED_BY, 传热管破裂)</w:t>
      </w:r>
    </w:p>
    <w:p>
      <w:pPr>
        <w:pStyle w:val="ListBullet"/>
      </w:pPr>
      <w:r>
        <w:t>(隔离故障蒸汽发生器, MITIGATED_BY, SGTR)</w:t>
      </w:r>
    </w:p>
    <w:p>
      <w:r>
        <w:rPr>
          <w:b/>
        </w:rPr>
        <w:t>【易错点】</w:t>
      </w:r>
      <w:r>
        <w:t>宾语可以是动作、也可以是规程/系统；一句话中出现“通过XX处置”即成立。</w:t>
      </w:r>
    </w:p>
    <w:p>
      <w:pPr>
        <w:pStyle w:val="Heading2"/>
      </w:pPr>
      <w:r>
        <w:t>2.12 PRECONDITION_OF（前置条件）</w:t>
      </w:r>
    </w:p>
    <w:p>
      <w:r>
        <w:t>【定义】主语所述的条件成立是执行宾语（动作/后续步骤）的先决条件。</w:t>
      </w:r>
    </w:p>
    <w:p>
      <w:r>
        <w:t>【正例】</w:t>
      </w:r>
    </w:p>
    <w:p>
      <w:pPr>
        <w:pStyle w:val="ListBullet"/>
      </w:pPr>
      <w:r>
        <w:t>(一回路温度低于180℃, PRECONDITION_OF, 投入余热排出系统)</w:t>
      </w:r>
    </w:p>
    <w:p>
      <w:pPr>
        <w:pStyle w:val="ListBullet"/>
      </w:pPr>
      <w:r>
        <w:t>(一回路压力高于SG二次侧压力, PRECONDITION_OF, 投入稳压器喷淋阀)</w:t>
      </w:r>
    </w:p>
    <w:p>
      <w:pPr>
        <w:pStyle w:val="ListBullet"/>
      </w:pPr>
      <w:r>
        <w:t>(完成故障蒸汽发生器隔离, PRECONDITION_OF, 一回路降压操作)</w:t>
      </w:r>
    </w:p>
    <w:p>
      <w:r>
        <w:t>【反例】</w:t>
      </w:r>
    </w:p>
    <w:p>
      <w:pPr>
        <w:pStyle w:val="ListBullet"/>
      </w:pPr>
      <w:r>
        <w:t>(投入余热排出系统, PRECONDITION_OF, 一回路温度低于180℃) ← 方向反了</w:t>
      </w:r>
    </w:p>
    <w:p>
      <w:pPr>
        <w:pStyle w:val="ListBullet"/>
      </w:pPr>
      <w:r>
        <w:t>(投入余热排出系统, PRECONDITION_OF, 一回路温度低于180℃)</w:t>
      </w:r>
    </w:p>
    <w:p>
      <w:r>
        <w:rPr>
          <w:b/>
        </w:rPr>
        <w:t>【易错点】</w:t>
      </w:r>
      <w:r>
        <w:t>方向最容易错：条件在前，动作在后。注意“禁止…”“方可…”这类否定/许可句式的转换。</w:t>
      </w:r>
    </w:p>
    <w:p>
      <w:pPr>
        <w:pStyle w:val="Heading2"/>
      </w:pPr>
      <w:r>
        <w:t>2.13 STEP_OF（规程包含步骤）</w:t>
      </w:r>
    </w:p>
    <w:p>
      <w:r>
        <w:t>【定义】主语（操作动作/步骤）是宾语（规程/文档）的组成步骤。</w:t>
      </w:r>
    </w:p>
    <w:p>
      <w:r>
        <w:t>【正例】</w:t>
      </w:r>
    </w:p>
    <w:p>
      <w:pPr>
        <w:pStyle w:val="ListBullet"/>
      </w:pPr>
      <w:r>
        <w:t>(隔离故障蒸汽发生器, STEP_OF, SGTR处置导则)</w:t>
      </w:r>
    </w:p>
    <w:p>
      <w:pPr>
        <w:pStyle w:val="ListBullet"/>
      </w:pPr>
      <w:r>
        <w:t>(投入余热排出系统, STEP_OF, SGTR处置导则)</w:t>
      </w:r>
    </w:p>
    <w:p>
      <w:pPr>
        <w:pStyle w:val="ListBullet"/>
      </w:pPr>
      <w:r>
        <w:t>(投入稳压器喷淋阀, STEP_OF, SGTR处置导则)</w:t>
      </w:r>
    </w:p>
    <w:p>
      <w:r>
        <w:t>【反例】</w:t>
      </w:r>
    </w:p>
    <w:p>
      <w:pPr>
        <w:pStyle w:val="ListBullet"/>
      </w:pPr>
      <w:r>
        <w:t>(SGTR处置导则, STEP_OF, 隔离故障蒸汽发生器)</w:t>
      </w:r>
    </w:p>
    <w:p>
      <w:pPr>
        <w:pStyle w:val="ListBullet"/>
      </w:pPr>
      <w:r>
        <w:t>(核电厂运行, STEP_OF, SGTR处置导则)</w:t>
      </w:r>
    </w:p>
    <w:p>
      <w:r>
        <w:rPr>
          <w:b/>
        </w:rPr>
        <w:t>【易错点】</w:t>
      </w:r>
      <w:r>
        <w:t>只有当规程明确编号/列步骤时才抽；不要从“应考虑…”这类建议性语句抽步骤。</w:t>
      </w:r>
    </w:p>
    <w:p>
      <w:pPr>
        <w:pStyle w:val="Heading2"/>
      </w:pPr>
      <w:r>
        <w:t>2.14 APPLIES_TO（适用对象）</w:t>
      </w:r>
    </w:p>
    <w:p>
      <w:r>
        <w:t>【定义】主语（规程/文档/定值）适用于宾语所指的对象（系统/设备/工况）。</w:t>
      </w:r>
    </w:p>
    <w:p>
      <w:r>
        <w:t>【正例】</w:t>
      </w:r>
    </w:p>
    <w:p>
      <w:pPr>
        <w:pStyle w:val="ListBullet"/>
      </w:pPr>
      <w:r>
        <w:t>(SGTR处置导则, APPLIES_TO, 蒸汽发生器)</w:t>
      </w:r>
    </w:p>
    <w:p>
      <w:pPr>
        <w:pStyle w:val="ListBullet"/>
      </w:pPr>
      <w:r>
        <w:t>(SGTR处置导则, APPLIES_TO, 功率运行)</w:t>
      </w:r>
    </w:p>
    <w:p>
      <w:pPr>
        <w:pStyle w:val="ListBullet"/>
      </w:pPr>
      <w:r>
        <w:t>(SGTR处置导则, APPLIES_TO, 功率运行)</w:t>
      </w:r>
    </w:p>
    <w:p>
      <w:r>
        <w:t>【反例】</w:t>
      </w:r>
    </w:p>
    <w:p>
      <w:pPr>
        <w:pStyle w:val="ListBullet"/>
      </w:pPr>
      <w:r>
        <w:t>(蒸汽发生器, APPLIES_TO, SGTR处置导则)</w:t>
      </w:r>
    </w:p>
    <w:p>
      <w:pPr>
        <w:pStyle w:val="ListBullet"/>
      </w:pPr>
      <w:r>
        <w:t>(蒸汽发生器, APPLIES_TO, SGTR处置导则)</w:t>
      </w:r>
    </w:p>
    <w:p>
      <w:r>
        <w:rPr>
          <w:b/>
        </w:rPr>
        <w:t>【易错点】</w:t>
      </w:r>
      <w:r>
        <w:t>主语只能是规程/文档/定值；读者看到“适用于…”句式的方向别写反。</w:t>
      </w:r>
    </w:p>
    <w:p>
      <w:pPr>
        <w:pStyle w:val="Heading2"/>
      </w:pPr>
      <w:r>
        <w:t>2.15 REDUNDANT_WITH（冗余关系）</w:t>
      </w:r>
    </w:p>
    <w:p>
      <w:r>
        <w:t>【定义】主语与宾语在功能上互为冗余/备用，任一台可代替另一台完成任务。</w:t>
      </w:r>
    </w:p>
    <w:p>
      <w:r>
        <w:t>【正例】</w:t>
      </w:r>
    </w:p>
    <w:p>
      <w:pPr>
        <w:pStyle w:val="ListBullet"/>
      </w:pPr>
      <w:r>
        <w:t>(辅助给水泵A, REDUNDANT_WITH, 辅助给水泵B)</w:t>
      </w:r>
    </w:p>
    <w:p>
      <w:pPr>
        <w:pStyle w:val="ListBullet"/>
      </w:pPr>
      <w:r>
        <w:t>(应急柴油发电机A, REDUNDANT_WITH, 应急柴油发电机B)</w:t>
      </w:r>
    </w:p>
    <w:p>
      <w:r>
        <w:t>【反例】</w:t>
      </w:r>
    </w:p>
    <w:p>
      <w:pPr>
        <w:pStyle w:val="ListBullet"/>
      </w:pPr>
      <w:r>
        <w:t>(蒸汽发生器A, REDUNDANT_WITH, 主泵) ← 功能不同，不构成冗余</w:t>
      </w:r>
    </w:p>
    <w:p>
      <w:pPr>
        <w:pStyle w:val="ListBullet"/>
      </w:pPr>
      <w:r>
        <w:t>(主泵, REDUNDANT_WITH, 蒸汽发生器)</w:t>
      </w:r>
    </w:p>
    <w:p>
      <w:r>
        <w:rPr>
          <w:b/>
        </w:rPr>
        <w:t>【易错点】</w:t>
      </w:r>
      <w:r>
        <w:t>必须功能等价且可互相替代；“并列配置”不等于“冗余”。</w:t>
      </w:r>
    </w:p>
    <w:p>
      <w:pPr>
        <w:pStyle w:val="Heading2"/>
      </w:pPr>
      <w:r>
        <w:t>2.16 DEFINED_IN（引用出处）</w:t>
      </w:r>
    </w:p>
    <w:p>
      <w:r>
        <w:t>【定义】主语（定值/术语/技术事实）的定义或规定出自宾语（规程/文档）。</w:t>
      </w:r>
    </w:p>
    <w:p>
      <w:r>
        <w:t>【正例】</w:t>
      </w:r>
    </w:p>
    <w:p>
      <w:pPr>
        <w:pStyle w:val="ListBullet"/>
      </w:pPr>
      <w:r>
        <w:t>(压力高高定值, DEFINED_IN, 压水堆核电厂系统与设备)</w:t>
      </w:r>
    </w:p>
    <w:p>
      <w:pPr>
        <w:pStyle w:val="ListBullet"/>
      </w:pPr>
      <w:r>
        <w:t>(压力低低定值, DEFINED_IN, SGTR处置导则)</w:t>
      </w:r>
    </w:p>
    <w:p>
      <w:pPr>
        <w:pStyle w:val="ListBullet"/>
      </w:pPr>
      <w:r>
        <w:t>(液位低低定值, DEFINED_IN, 压水堆核电厂系统与设备)</w:t>
      </w:r>
    </w:p>
    <w:p>
      <w:r>
        <w:t>【反例】</w:t>
      </w:r>
    </w:p>
    <w:p>
      <w:pPr>
        <w:pStyle w:val="ListBullet"/>
      </w:pPr>
      <w:r>
        <w:t>(蒸汽发生器, DEFINED_IN, SGTR处置导则) ← 设备不是由规程定义的</w:t>
      </w:r>
    </w:p>
    <w:p>
      <w:pPr>
        <w:pStyle w:val="ListBullet"/>
      </w:pPr>
      <w:r>
        <w:t>(蒸汽发生器, DEFINED_IN, SGTR处置导则)</w:t>
      </w:r>
    </w:p>
    <w:p>
      <w:r>
        <w:rPr>
          <w:b/>
        </w:rPr>
        <w:t>【易错点】</w:t>
      </w:r>
      <w:r>
        <w:t>用于溯源：定值/术语/技术事实 → 出处文档；不要把设备/系统的归属写成 DEFINED_IN。</w:t>
      </w:r>
    </w:p>
    <w:p>
      <w:pPr>
        <w:pStyle w:val="Heading1"/>
      </w:pPr>
      <w:r>
        <w:t>三、跨关系的判定顺序建议</w:t>
      </w:r>
    </w:p>
    <w:p>
      <w:r>
        <w:t>遇到一句话可能同时命中多个关系时，按下列顺序判断，避免重复与错配：</w:t>
      </w:r>
    </w:p>
    <w:p>
      <w:pPr>
        <w:pStyle w:val="ListBullet"/>
      </w:pPr>
      <w:r>
        <w:t>先看是不是“构成关系”：能回答“它是什么的一部分” → PART_OF；只是“它在哪儿” → LOCATED_IN。</w:t>
      </w:r>
    </w:p>
    <w:p>
      <w:pPr>
        <w:pStyle w:val="ListBullet"/>
      </w:pPr>
      <w:r>
        <w:t>再看是不是“知识描述”：讲功能 → HAS_FUNCTION；讲监测 → MONITORS；讲阈值 → HAS_SETPOINT。</w:t>
      </w:r>
    </w:p>
    <w:p>
      <w:pPr>
        <w:pStyle w:val="ListBullet"/>
      </w:pPr>
      <w:r>
        <w:t>再看是不是“故障链”：现象 → HAS_SYMPTOM；机理 → CAUSED_BY；影响 → HAS_CONSEQUENCE；处置 → MITIGATED_BY。</w:t>
      </w:r>
    </w:p>
    <w:p>
      <w:pPr>
        <w:pStyle w:val="ListBullet"/>
      </w:pPr>
      <w:r>
        <w:t>再看是不是“流程”：条件在句首且有“前提/方可/禁止” → PRECONDITION_OF；规程编号步骤 → STEP_OF。</w:t>
      </w:r>
    </w:p>
    <w:p>
      <w:pPr>
        <w:pStyle w:val="ListBullet"/>
      </w:pPr>
      <w:r>
        <w:t>最后补“溯源”：讲明出处的 → DEFINED_IN；讲适用对象的 → APPLIES_TO。</w:t>
      </w:r>
    </w:p>
    <w:p>
      <w:pPr>
        <w:pStyle w:val="Heading1"/>
      </w:pPr>
      <w:r>
        <w:t>四、统一的 evidence 与置信度规则</w:t>
      </w:r>
    </w:p>
    <w:p>
      <w:pPr>
        <w:pStyle w:val="ListBullet"/>
      </w:pPr>
      <w:r>
        <w:t>evidence 必须是原文逐字片段（10~120 字），不得改写、不得跨句拼接。</w:t>
      </w:r>
    </w:p>
    <w:p>
      <w:pPr>
        <w:pStyle w:val="ListBullet"/>
      </w:pPr>
      <w:r>
        <w:t>一句话同时支撑多条三元组时，允许多条共用同一 evidence。</w:t>
      </w:r>
    </w:p>
    <w:p>
      <w:pPr>
        <w:pStyle w:val="ListBullet"/>
      </w:pPr>
      <w:r>
        <w:t>需要跨句合并才能得到的事实，evidence 取包含该事实的最小连续片段，confidence 记为 medium。</w:t>
      </w:r>
    </w:p>
    <w:p>
      <w:pPr>
        <w:pStyle w:val="ListBullet"/>
      </w:pPr>
      <w:r>
        <w:t>high：原文有明确句式标记（包括/由…组成/功能是/原因是/导致/禁止）；medium：需合并两句话；low：隐含、指代不清。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