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0C95" w14:paraId="5F1D3E9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4A5A"/>
            <w:tcMar>
              <w:top w:w="440" w:type="dxa"/>
              <w:left w:w="480" w:type="dxa"/>
              <w:bottom w:w="440" w:type="dxa"/>
              <w:right w:w="480" w:type="dxa"/>
            </w:tcMar>
          </w:tcPr>
          <w:p w14:paraId="2C4FAF9A" w14:textId="15686C40" w:rsidR="00B20C95" w:rsidRDefault="00000000">
            <w:pPr>
              <w:spacing w:after="120"/>
            </w:pPr>
            <w:r>
              <w:rPr>
                <w:b/>
                <w:bCs/>
                <w:color w:val="88BBCC"/>
                <w:sz w:val="17"/>
                <w:szCs w:val="17"/>
              </w:rPr>
              <w:t xml:space="preserve">ANALYTICS CHAPTER  </w:t>
            </w:r>
            <w:r w:rsidR="00F032CA">
              <w:rPr>
                <w:b/>
                <w:bCs/>
                <w:color w:val="88BBCC"/>
                <w:sz w:val="17"/>
                <w:szCs w:val="17"/>
              </w:rPr>
              <w:t xml:space="preserve">- </w:t>
            </w:r>
            <w:r>
              <w:rPr>
                <w:b/>
                <w:bCs/>
                <w:color w:val="88BBCC"/>
                <w:sz w:val="17"/>
                <w:szCs w:val="17"/>
              </w:rPr>
              <w:t xml:space="preserve"> INSERT BETWEEN SECTIONS 3 AND 5</w:t>
            </w:r>
          </w:p>
          <w:p w14:paraId="08107792" w14:textId="77777777" w:rsidR="00B20C95" w:rsidRDefault="00000000">
            <w:pPr>
              <w:spacing w:after="60"/>
            </w:pPr>
            <w:r>
              <w:rPr>
                <w:b/>
                <w:bCs/>
                <w:color w:val="FFFFFF"/>
                <w:sz w:val="56"/>
                <w:szCs w:val="56"/>
              </w:rPr>
              <w:t>Section 4</w:t>
            </w:r>
          </w:p>
          <w:p w14:paraId="7AC7E098" w14:textId="77777777" w:rsidR="00B20C95" w:rsidRDefault="00000000">
            <w:pPr>
              <w:spacing w:after="200"/>
            </w:pPr>
            <w:r>
              <w:rPr>
                <w:color w:val="AACCDD"/>
                <w:sz w:val="38"/>
                <w:szCs w:val="38"/>
              </w:rPr>
              <w:t>Advanced Analytics</w:t>
            </w:r>
          </w:p>
          <w:p w14:paraId="61002F23" w14:textId="3C18DDB1" w:rsidR="00B20C95" w:rsidRDefault="00000000">
            <w:r>
              <w:rPr>
                <w:i/>
                <w:iCs/>
                <w:color w:val="88AACC"/>
                <w:sz w:val="18"/>
                <w:szCs w:val="18"/>
              </w:rPr>
              <w:t xml:space="preserve">Questions and behavioural anchors for the full chapter </w:t>
            </w:r>
            <w:r w:rsidR="00F032CA">
              <w:rPr>
                <w:i/>
                <w:iCs/>
                <w:color w:val="88AACC"/>
                <w:sz w:val="18"/>
                <w:szCs w:val="18"/>
              </w:rPr>
              <w:t xml:space="preserve">- </w:t>
            </w:r>
            <w:r>
              <w:rPr>
                <w:i/>
                <w:iCs/>
                <w:color w:val="88AACC"/>
                <w:sz w:val="18"/>
                <w:szCs w:val="18"/>
              </w:rPr>
              <w:t>junior to senior. If a technique is new to you, rate yourself 1 or 2. That is the information your Chapter Lead needs.</w:t>
            </w:r>
          </w:p>
        </w:tc>
      </w:tr>
    </w:tbl>
    <w:p w14:paraId="7FF6D768" w14:textId="77777777" w:rsidR="00B20C95" w:rsidRDefault="00B20C9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0"/>
        <w:gridCol w:w="4880"/>
      </w:tblGrid>
      <w:tr w:rsidR="00B20C95" w14:paraId="20038F3A" w14:textId="77777777">
        <w:tblPrEx>
          <w:tblCellMar>
            <w:top w:w="0" w:type="dxa"/>
            <w:bottom w:w="0" w:type="dxa"/>
          </w:tblCellMar>
        </w:tblPrEx>
        <w:tc>
          <w:tcPr>
            <w:tcW w:w="4480" w:type="dxa"/>
            <w:tcBorders>
              <w:top w:val="single" w:sz="1" w:space="0" w:color="CCCCCC"/>
              <w:left w:val="single" w:sz="1" w:space="0" w:color="CCCCCC"/>
              <w:bottom w:val="single" w:sz="1" w:space="0" w:color="CCCCCC"/>
              <w:right w:val="single" w:sz="1" w:space="0" w:color="CCCCCC"/>
            </w:tcBorders>
            <w:shd w:val="clear" w:color="auto" w:fill="1A4A5A"/>
            <w:tcMar>
              <w:top w:w="80" w:type="dxa"/>
              <w:left w:w="160" w:type="dxa"/>
              <w:bottom w:w="80" w:type="dxa"/>
              <w:right w:w="160" w:type="dxa"/>
            </w:tcMar>
          </w:tcPr>
          <w:p w14:paraId="3BB2A598" w14:textId="77777777" w:rsidR="00B20C95" w:rsidRDefault="00000000">
            <w:r>
              <w:rPr>
                <w:b/>
                <w:bCs/>
                <w:color w:val="FFFFFF"/>
                <w:sz w:val="17"/>
                <w:szCs w:val="17"/>
              </w:rPr>
              <w:t>Cluster</w:t>
            </w:r>
          </w:p>
        </w:tc>
        <w:tc>
          <w:tcPr>
            <w:tcW w:w="4880" w:type="dxa"/>
            <w:tcBorders>
              <w:top w:val="single" w:sz="1" w:space="0" w:color="CCCCCC"/>
              <w:left w:val="single" w:sz="1" w:space="0" w:color="CCCCCC"/>
              <w:bottom w:val="single" w:sz="1" w:space="0" w:color="CCCCCC"/>
              <w:right w:val="single" w:sz="1" w:space="0" w:color="CCCCCC"/>
            </w:tcBorders>
            <w:shd w:val="clear" w:color="auto" w:fill="1A4A5A"/>
            <w:tcMar>
              <w:top w:w="80" w:type="dxa"/>
              <w:left w:w="160" w:type="dxa"/>
              <w:bottom w:w="80" w:type="dxa"/>
              <w:right w:w="160" w:type="dxa"/>
            </w:tcMar>
          </w:tcPr>
          <w:p w14:paraId="4F8798F3" w14:textId="77777777" w:rsidR="00B20C95" w:rsidRDefault="00000000">
            <w:r>
              <w:rPr>
                <w:b/>
                <w:bCs/>
                <w:color w:val="FFFFFF"/>
                <w:sz w:val="17"/>
                <w:szCs w:val="17"/>
              </w:rPr>
              <w:t>Why it matters for the chapter</w:t>
            </w:r>
          </w:p>
        </w:tc>
      </w:tr>
      <w:tr w:rsidR="00B20C95" w14:paraId="2CF3FBE5" w14:textId="77777777">
        <w:tblPrEx>
          <w:tblCellMar>
            <w:top w:w="0" w:type="dxa"/>
            <w:bottom w:w="0" w:type="dxa"/>
          </w:tblCellMar>
        </w:tblPrEx>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39A5B98" w14:textId="77777777" w:rsidR="00B20C95" w:rsidRDefault="00000000">
            <w:r>
              <w:rPr>
                <w:b/>
                <w:bCs/>
                <w:color w:val="1A4A5A"/>
                <w:sz w:val="16"/>
                <w:szCs w:val="16"/>
              </w:rPr>
              <w:t>Propensity and uplift modelling</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3B8A08D" w14:textId="399B1226" w:rsidR="00B20C95" w:rsidRDefault="00000000">
            <w:r>
              <w:rPr>
                <w:color w:val="444444"/>
                <w:sz w:val="16"/>
                <w:szCs w:val="16"/>
              </w:rPr>
              <w:t xml:space="preserve">The difference between predicting who responds and who responds because of you. Uplift is where the chapter is heading </w:t>
            </w:r>
            <w:r w:rsidR="00F032CA">
              <w:rPr>
                <w:color w:val="444444"/>
                <w:sz w:val="16"/>
                <w:szCs w:val="16"/>
              </w:rPr>
              <w:t xml:space="preserve">- </w:t>
            </w:r>
            <w:r>
              <w:rPr>
                <w:color w:val="444444"/>
                <w:sz w:val="16"/>
                <w:szCs w:val="16"/>
              </w:rPr>
              <w:t>this section puts it on everyone's radar.</w:t>
            </w:r>
          </w:p>
        </w:tc>
      </w:tr>
      <w:tr w:rsidR="00B20C95" w14:paraId="1E43EE90" w14:textId="77777777">
        <w:tblPrEx>
          <w:tblCellMar>
            <w:top w:w="0" w:type="dxa"/>
            <w:bottom w:w="0" w:type="dxa"/>
          </w:tblCellMar>
        </w:tblPrEx>
        <w:tc>
          <w:tcPr>
            <w:tcW w:w="4480" w:type="dxa"/>
            <w:tcBorders>
              <w:top w:val="single" w:sz="1" w:space="0" w:color="CCCCCC"/>
              <w:left w:val="single" w:sz="1" w:space="0" w:color="CCCCCC"/>
              <w:bottom w:val="single" w:sz="1" w:space="0" w:color="CCCCCC"/>
              <w:right w:val="single" w:sz="1" w:space="0" w:color="CCCCCC"/>
            </w:tcBorders>
            <w:shd w:val="clear" w:color="auto" w:fill="E4F0F4"/>
            <w:tcMar>
              <w:top w:w="80" w:type="dxa"/>
              <w:left w:w="160" w:type="dxa"/>
              <w:bottom w:w="80" w:type="dxa"/>
              <w:right w:w="160" w:type="dxa"/>
            </w:tcMar>
          </w:tcPr>
          <w:p w14:paraId="27133C49" w14:textId="77777777" w:rsidR="00B20C95" w:rsidRDefault="00000000">
            <w:r>
              <w:rPr>
                <w:b/>
                <w:bCs/>
                <w:color w:val="1A4A5A"/>
                <w:sz w:val="16"/>
                <w:szCs w:val="16"/>
              </w:rPr>
              <w:t>Survival analysis and lapse modelling</w:t>
            </w:r>
          </w:p>
        </w:tc>
        <w:tc>
          <w:tcPr>
            <w:tcW w:w="4880" w:type="dxa"/>
            <w:tcBorders>
              <w:top w:val="single" w:sz="1" w:space="0" w:color="CCCCCC"/>
              <w:left w:val="single" w:sz="1" w:space="0" w:color="CCCCCC"/>
              <w:bottom w:val="single" w:sz="1" w:space="0" w:color="CCCCCC"/>
              <w:right w:val="single" w:sz="1" w:space="0" w:color="CCCCCC"/>
            </w:tcBorders>
            <w:shd w:val="clear" w:color="auto" w:fill="E4F0F4"/>
            <w:tcMar>
              <w:top w:w="80" w:type="dxa"/>
              <w:left w:w="160" w:type="dxa"/>
              <w:bottom w:w="80" w:type="dxa"/>
              <w:right w:w="160" w:type="dxa"/>
            </w:tcMar>
          </w:tcPr>
          <w:p w14:paraId="27FC89EC" w14:textId="77777777" w:rsidR="00B20C95" w:rsidRDefault="00000000">
            <w:r>
              <w:rPr>
                <w:color w:val="444444"/>
                <w:sz w:val="16"/>
                <w:szCs w:val="16"/>
              </w:rPr>
              <w:t>Time-to-event thinking for churn, lapse and persistency. Outperforms binary classification when tenure and timing matter.</w:t>
            </w:r>
          </w:p>
        </w:tc>
      </w:tr>
      <w:tr w:rsidR="00B20C95" w14:paraId="333E6C8E" w14:textId="77777777">
        <w:tblPrEx>
          <w:tblCellMar>
            <w:top w:w="0" w:type="dxa"/>
            <w:bottom w:w="0" w:type="dxa"/>
          </w:tblCellMar>
        </w:tblPrEx>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F23DD42" w14:textId="559517DD" w:rsidR="00B20C95" w:rsidRDefault="00000000">
            <w:r>
              <w:rPr>
                <w:b/>
                <w:bCs/>
                <w:color w:val="1A4A5A"/>
                <w:sz w:val="16"/>
                <w:szCs w:val="16"/>
              </w:rPr>
              <w:t xml:space="preserve">Segmentation depth </w:t>
            </w:r>
            <w:r w:rsidR="00F032CA">
              <w:rPr>
                <w:b/>
                <w:bCs/>
                <w:color w:val="1A4A5A"/>
                <w:sz w:val="16"/>
                <w:szCs w:val="16"/>
              </w:rPr>
              <w:t xml:space="preserve">- </w:t>
            </w:r>
            <w:r>
              <w:rPr>
                <w:b/>
                <w:bCs/>
                <w:color w:val="1A4A5A"/>
                <w:sz w:val="16"/>
                <w:szCs w:val="16"/>
              </w:rPr>
              <w:t>insight vs action</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DEC09BE" w14:textId="77777777" w:rsidR="00B20C95" w:rsidRDefault="00000000">
            <w:r>
              <w:rPr>
                <w:color w:val="444444"/>
                <w:sz w:val="16"/>
                <w:szCs w:val="16"/>
              </w:rPr>
              <w:t>Moving beyond 'run K-Means and present segments' to designing segmentations that drive business decisions and hold up over time.</w:t>
            </w:r>
          </w:p>
        </w:tc>
      </w:tr>
      <w:tr w:rsidR="00B20C95" w14:paraId="51E4C5CB" w14:textId="77777777">
        <w:tblPrEx>
          <w:tblCellMar>
            <w:top w:w="0" w:type="dxa"/>
            <w:bottom w:w="0" w:type="dxa"/>
          </w:tblCellMar>
        </w:tblPrEx>
        <w:tc>
          <w:tcPr>
            <w:tcW w:w="4480" w:type="dxa"/>
            <w:tcBorders>
              <w:top w:val="single" w:sz="1" w:space="0" w:color="CCCCCC"/>
              <w:left w:val="single" w:sz="1" w:space="0" w:color="CCCCCC"/>
              <w:bottom w:val="single" w:sz="1" w:space="0" w:color="CCCCCC"/>
              <w:right w:val="single" w:sz="1" w:space="0" w:color="CCCCCC"/>
            </w:tcBorders>
            <w:shd w:val="clear" w:color="auto" w:fill="E4F0F4"/>
            <w:tcMar>
              <w:top w:w="80" w:type="dxa"/>
              <w:left w:w="160" w:type="dxa"/>
              <w:bottom w:w="80" w:type="dxa"/>
              <w:right w:w="160" w:type="dxa"/>
            </w:tcMar>
          </w:tcPr>
          <w:p w14:paraId="7CD755B4" w14:textId="77777777" w:rsidR="00B20C95" w:rsidRDefault="00000000">
            <w:r>
              <w:rPr>
                <w:b/>
                <w:bCs/>
                <w:color w:val="1A4A5A"/>
                <w:sz w:val="16"/>
                <w:szCs w:val="16"/>
              </w:rPr>
              <w:t>Attribution and incrementality</w:t>
            </w:r>
          </w:p>
        </w:tc>
        <w:tc>
          <w:tcPr>
            <w:tcW w:w="4880" w:type="dxa"/>
            <w:tcBorders>
              <w:top w:val="single" w:sz="1" w:space="0" w:color="CCCCCC"/>
              <w:left w:val="single" w:sz="1" w:space="0" w:color="CCCCCC"/>
              <w:bottom w:val="single" w:sz="1" w:space="0" w:color="CCCCCC"/>
              <w:right w:val="single" w:sz="1" w:space="0" w:color="CCCCCC"/>
            </w:tcBorders>
            <w:shd w:val="clear" w:color="auto" w:fill="E4F0F4"/>
            <w:tcMar>
              <w:top w:w="80" w:type="dxa"/>
              <w:left w:w="160" w:type="dxa"/>
              <w:bottom w:w="80" w:type="dxa"/>
              <w:right w:w="160" w:type="dxa"/>
            </w:tcMar>
          </w:tcPr>
          <w:p w14:paraId="6BFFDD96" w14:textId="3C8A4E2F" w:rsidR="00B20C95" w:rsidRDefault="00000000">
            <w:r>
              <w:rPr>
                <w:color w:val="444444"/>
                <w:sz w:val="16"/>
                <w:szCs w:val="16"/>
              </w:rPr>
              <w:t xml:space="preserve">Understanding which interventions actually caused a result </w:t>
            </w:r>
            <w:r w:rsidR="00F032CA">
              <w:rPr>
                <w:color w:val="444444"/>
                <w:sz w:val="16"/>
                <w:szCs w:val="16"/>
              </w:rPr>
              <w:t xml:space="preserve">- </w:t>
            </w:r>
            <w:r>
              <w:rPr>
                <w:color w:val="444444"/>
                <w:sz w:val="16"/>
                <w:szCs w:val="16"/>
              </w:rPr>
              <w:t>not which ones happened to coincide with one. Critical for campaign measurement credibility.</w:t>
            </w:r>
          </w:p>
        </w:tc>
      </w:tr>
      <w:tr w:rsidR="00B20C95" w14:paraId="16DD4DA6" w14:textId="77777777">
        <w:tblPrEx>
          <w:tblCellMar>
            <w:top w:w="0" w:type="dxa"/>
            <w:bottom w:w="0" w:type="dxa"/>
          </w:tblCellMar>
        </w:tblPrEx>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084D1CA" w14:textId="77777777" w:rsidR="00B20C95" w:rsidRDefault="00000000">
            <w:r>
              <w:rPr>
                <w:b/>
                <w:bCs/>
                <w:color w:val="1A4A5A"/>
                <w:sz w:val="16"/>
                <w:szCs w:val="16"/>
              </w:rPr>
              <w:t>Simulation and scenario modelling</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2711272" w14:textId="77777777" w:rsidR="00B20C95" w:rsidRDefault="00000000">
            <w:r>
              <w:rPr>
                <w:color w:val="444444"/>
                <w:sz w:val="16"/>
                <w:szCs w:val="16"/>
              </w:rPr>
              <w:t>Monte Carlo, sensitivity analysis, and forecasting under uncertainty. The quantitative backbone of strategic recommendations.</w:t>
            </w:r>
          </w:p>
        </w:tc>
      </w:tr>
      <w:tr w:rsidR="00B20C95" w14:paraId="4C500BDC" w14:textId="77777777">
        <w:tblPrEx>
          <w:tblCellMar>
            <w:top w:w="0" w:type="dxa"/>
            <w:bottom w:w="0" w:type="dxa"/>
          </w:tblCellMar>
        </w:tblPrEx>
        <w:tc>
          <w:tcPr>
            <w:tcW w:w="4480" w:type="dxa"/>
            <w:tcBorders>
              <w:top w:val="single" w:sz="1" w:space="0" w:color="CCCCCC"/>
              <w:left w:val="single" w:sz="1" w:space="0" w:color="CCCCCC"/>
              <w:bottom w:val="single" w:sz="1" w:space="0" w:color="CCCCCC"/>
              <w:right w:val="single" w:sz="1" w:space="0" w:color="CCCCCC"/>
            </w:tcBorders>
            <w:shd w:val="clear" w:color="auto" w:fill="E4F0F4"/>
            <w:tcMar>
              <w:top w:w="80" w:type="dxa"/>
              <w:left w:w="160" w:type="dxa"/>
              <w:bottom w:w="80" w:type="dxa"/>
              <w:right w:w="160" w:type="dxa"/>
            </w:tcMar>
          </w:tcPr>
          <w:p w14:paraId="42F88F8E" w14:textId="77777777" w:rsidR="00B20C95" w:rsidRDefault="00000000">
            <w:r>
              <w:rPr>
                <w:b/>
                <w:bCs/>
                <w:color w:val="1A4A5A"/>
                <w:sz w:val="16"/>
                <w:szCs w:val="16"/>
              </w:rPr>
              <w:t>Advanced statistical reasoning</w:t>
            </w:r>
          </w:p>
        </w:tc>
        <w:tc>
          <w:tcPr>
            <w:tcW w:w="4880" w:type="dxa"/>
            <w:tcBorders>
              <w:top w:val="single" w:sz="1" w:space="0" w:color="CCCCCC"/>
              <w:left w:val="single" w:sz="1" w:space="0" w:color="CCCCCC"/>
              <w:bottom w:val="single" w:sz="1" w:space="0" w:color="CCCCCC"/>
              <w:right w:val="single" w:sz="1" w:space="0" w:color="CCCCCC"/>
            </w:tcBorders>
            <w:shd w:val="clear" w:color="auto" w:fill="E4F0F4"/>
            <w:tcMar>
              <w:top w:w="80" w:type="dxa"/>
              <w:left w:w="160" w:type="dxa"/>
              <w:bottom w:w="80" w:type="dxa"/>
              <w:right w:w="160" w:type="dxa"/>
            </w:tcMar>
          </w:tcPr>
          <w:p w14:paraId="54A8018B" w14:textId="77777777" w:rsidR="00B20C95" w:rsidRDefault="00000000">
            <w:r>
              <w:rPr>
                <w:color w:val="444444"/>
                <w:sz w:val="16"/>
                <w:szCs w:val="16"/>
              </w:rPr>
              <w:t>Bayesian thinking, multiple comparisons, class imbalance. The techniques that separate analysts who understand their methods from analysts who just apply them.</w:t>
            </w:r>
          </w:p>
        </w:tc>
      </w:tr>
    </w:tbl>
    <w:p w14:paraId="35E3D302" w14:textId="77777777" w:rsidR="00B20C95" w:rsidRDefault="00B20C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0C95" w14:paraId="76630D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4F0F4"/>
            <w:tcMar>
              <w:top w:w="120" w:type="dxa"/>
              <w:left w:w="200" w:type="dxa"/>
              <w:bottom w:w="120" w:type="dxa"/>
              <w:right w:w="200" w:type="dxa"/>
            </w:tcMar>
          </w:tcPr>
          <w:p w14:paraId="0022D6A3" w14:textId="77777777" w:rsidR="00B20C95" w:rsidRDefault="00000000">
            <w:pPr>
              <w:spacing w:after="40"/>
            </w:pPr>
            <w:r>
              <w:rPr>
                <w:b/>
                <w:bCs/>
                <w:color w:val="1A4A5A"/>
                <w:sz w:val="17"/>
                <w:szCs w:val="17"/>
              </w:rPr>
              <w:t>Rating scale reminder:</w:t>
            </w:r>
          </w:p>
          <w:p w14:paraId="5390D5B3" w14:textId="77777777" w:rsidR="00B20C95" w:rsidRDefault="00000000">
            <w:r>
              <w:rPr>
                <w:color w:val="333333"/>
                <w:sz w:val="17"/>
                <w:szCs w:val="17"/>
              </w:rPr>
              <w:t>1 = Unaware  ·  2 = Aware (know it exists)  ·  3 = Developing (can apply with guidance)  ·  4 = Proficient (works independently, good judgement)  ·  5 = Advanced (sets standards, mentors others)</w:t>
            </w:r>
          </w:p>
        </w:tc>
      </w:tr>
    </w:tbl>
    <w:p w14:paraId="51097E5A" w14:textId="77777777" w:rsidR="00B20C95" w:rsidRDefault="00B20C95">
      <w:pPr>
        <w:spacing w:before="80"/>
      </w:pPr>
    </w:p>
    <w:p w14:paraId="74412BF7" w14:textId="77777777" w:rsidR="00B20C9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0C95" w14:paraId="3F051E9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4A5A"/>
            <w:tcMar>
              <w:top w:w="220" w:type="dxa"/>
              <w:left w:w="320" w:type="dxa"/>
              <w:bottom w:w="220" w:type="dxa"/>
              <w:right w:w="320" w:type="dxa"/>
            </w:tcMar>
          </w:tcPr>
          <w:p w14:paraId="0340AACE" w14:textId="77777777" w:rsidR="00B20C95" w:rsidRDefault="00000000">
            <w:pPr>
              <w:spacing w:after="80"/>
            </w:pPr>
            <w:r>
              <w:rPr>
                <w:b/>
                <w:bCs/>
                <w:color w:val="88BBCC"/>
                <w:sz w:val="20"/>
                <w:szCs w:val="20"/>
              </w:rPr>
              <w:lastRenderedPageBreak/>
              <w:t>SECTION 4</w:t>
            </w:r>
          </w:p>
          <w:p w14:paraId="62E54EEA" w14:textId="77777777" w:rsidR="00B20C95" w:rsidRDefault="00000000">
            <w:pPr>
              <w:spacing w:after="60"/>
            </w:pPr>
            <w:r>
              <w:rPr>
                <w:b/>
                <w:bCs/>
                <w:color w:val="FFFFFF"/>
                <w:sz w:val="40"/>
                <w:szCs w:val="40"/>
              </w:rPr>
              <w:t>Advanced Analytics</w:t>
            </w:r>
          </w:p>
          <w:p w14:paraId="12115C0D" w14:textId="393E6DE6" w:rsidR="00B20C95" w:rsidRDefault="00000000">
            <w:r>
              <w:rPr>
                <w:i/>
                <w:iCs/>
                <w:color w:val="AACCDD"/>
              </w:rPr>
              <w:t xml:space="preserve">Section 4 of 6 in Form 1 </w:t>
            </w:r>
            <w:r w:rsidR="00F032CA">
              <w:rPr>
                <w:i/>
                <w:iCs/>
                <w:color w:val="AACCDD"/>
              </w:rPr>
              <w:t xml:space="preserve">- </w:t>
            </w:r>
            <w:r>
              <w:rPr>
                <w:i/>
                <w:iCs/>
                <w:color w:val="AACCDD"/>
              </w:rPr>
              <w:t>insert between Analytics Engineering and AI Automation Mapping</w:t>
            </w:r>
          </w:p>
        </w:tc>
      </w:tr>
    </w:tbl>
    <w:p w14:paraId="42724ADC" w14:textId="77777777" w:rsidR="00B20C95" w:rsidRDefault="00B20C9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0C95" w14:paraId="0B557F3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D7A8A"/>
            <w:tcMar>
              <w:top w:w="100" w:type="dxa"/>
              <w:left w:w="240" w:type="dxa"/>
              <w:bottom w:w="100" w:type="dxa"/>
              <w:right w:w="240" w:type="dxa"/>
            </w:tcMar>
          </w:tcPr>
          <w:p w14:paraId="35AEBDE1" w14:textId="77777777" w:rsidR="00B20C95" w:rsidRDefault="00000000">
            <w:pPr>
              <w:spacing w:after="40"/>
            </w:pPr>
            <w:r>
              <w:rPr>
                <w:b/>
                <w:bCs/>
                <w:color w:val="FFFFFF"/>
                <w:sz w:val="22"/>
                <w:szCs w:val="22"/>
              </w:rPr>
              <w:t>4.1  Propensity and Uplift Modelling</w:t>
            </w:r>
          </w:p>
          <w:p w14:paraId="0BB7200E" w14:textId="5C701AA1" w:rsidR="00B20C95" w:rsidRDefault="00000000">
            <w:r>
              <w:rPr>
                <w:i/>
                <w:iCs/>
                <w:color w:val="CCEEEE"/>
                <w:sz w:val="16"/>
                <w:szCs w:val="16"/>
              </w:rPr>
              <w:t xml:space="preserve">Predicting who acts </w:t>
            </w:r>
            <w:r w:rsidR="00F032CA">
              <w:rPr>
                <w:i/>
                <w:iCs/>
                <w:color w:val="CCEEEE"/>
                <w:sz w:val="16"/>
                <w:szCs w:val="16"/>
              </w:rPr>
              <w:t xml:space="preserve">- </w:t>
            </w:r>
            <w:r>
              <w:rPr>
                <w:i/>
                <w:iCs/>
                <w:color w:val="CCEEEE"/>
                <w:sz w:val="16"/>
                <w:szCs w:val="16"/>
              </w:rPr>
              <w:t>and who acts because of you</w:t>
            </w:r>
          </w:p>
        </w:tc>
      </w:tr>
    </w:tbl>
    <w:p w14:paraId="69FE61C8" w14:textId="77777777" w:rsidR="00B20C95" w:rsidRDefault="00B20C9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8"/>
        <w:gridCol w:w="2687"/>
        <w:gridCol w:w="5897"/>
      </w:tblGrid>
      <w:tr w:rsidR="00B20C95" w14:paraId="5C824A05" w14:textId="77777777">
        <w:tblPrEx>
          <w:tblCellMar>
            <w:top w:w="0" w:type="dxa"/>
            <w:bottom w:w="0" w:type="dxa"/>
          </w:tblCellMar>
        </w:tblPrEx>
        <w:tc>
          <w:tcPr>
            <w:tcW w:w="560" w:type="dxa"/>
            <w:tcBorders>
              <w:top w:val="single" w:sz="1" w:space="0" w:color="CCCCCC"/>
              <w:left w:val="single" w:sz="1" w:space="0" w:color="CCCCCC"/>
              <w:bottom w:val="none" w:sz="0" w:space="0" w:color="FFFFFF"/>
              <w:right w:val="none" w:sz="0" w:space="0" w:color="FFFFFF"/>
            </w:tcBorders>
            <w:shd w:val="clear" w:color="auto" w:fill="1A4A5A"/>
            <w:tcMar>
              <w:top w:w="80" w:type="dxa"/>
              <w:left w:w="100" w:type="dxa"/>
              <w:bottom w:w="80" w:type="dxa"/>
              <w:right w:w="100" w:type="dxa"/>
            </w:tcMar>
          </w:tcPr>
          <w:p w14:paraId="5EFA18B6" w14:textId="77777777" w:rsidR="00B20C95" w:rsidRDefault="00000000">
            <w:pPr>
              <w:jc w:val="center"/>
            </w:pPr>
            <w:r>
              <w:rPr>
                <w:b/>
                <w:bCs/>
                <w:color w:val="FFFFFF"/>
                <w:sz w:val="20"/>
                <w:szCs w:val="20"/>
              </w:rPr>
              <w:t>Q23</w:t>
            </w:r>
          </w:p>
        </w:tc>
        <w:tc>
          <w:tcPr>
            <w:tcW w:w="2000" w:type="dxa"/>
            <w:tcBorders>
              <w:top w:val="single" w:sz="1" w:space="0" w:color="CCCCCC"/>
              <w:left w:val="none" w:sz="0" w:space="0" w:color="FFFFFF"/>
              <w:bottom w:val="none" w:sz="0" w:space="0" w:color="FFFFFF"/>
              <w:right w:val="none" w:sz="0" w:space="0" w:color="FFFFFF"/>
            </w:tcBorders>
            <w:shd w:val="clear" w:color="auto" w:fill="E4F0F4"/>
            <w:tcMar>
              <w:top w:w="80" w:type="dxa"/>
              <w:left w:w="120" w:type="dxa"/>
              <w:bottom w:w="80" w:type="dxa"/>
              <w:right w:w="120" w:type="dxa"/>
            </w:tcMar>
          </w:tcPr>
          <w:p w14:paraId="3B92DCE7" w14:textId="77777777" w:rsidR="00B20C95" w:rsidRDefault="00000000">
            <w:r>
              <w:rPr>
                <w:b/>
                <w:bCs/>
                <w:color w:val="1A4A5A"/>
                <w:sz w:val="15"/>
                <w:szCs w:val="15"/>
              </w:rPr>
              <w:t>RATING GRID  (1–5)</w:t>
            </w:r>
          </w:p>
        </w:tc>
        <w:tc>
          <w:tcPr>
            <w:tcW w:w="6800" w:type="dxa"/>
            <w:tcBorders>
              <w:top w:val="single" w:sz="1" w:space="0" w:color="CCCCCC"/>
              <w:left w:val="none" w:sz="0" w:space="0" w:color="FFFFFF"/>
              <w:bottom w:val="none" w:sz="0" w:space="0" w:color="FFFFFF"/>
              <w:right w:val="single" w:sz="1" w:space="0" w:color="CCCCCC"/>
            </w:tcBorders>
            <w:shd w:val="clear" w:color="auto" w:fill="F8FAFB"/>
            <w:tcMar>
              <w:top w:w="80" w:type="dxa"/>
              <w:left w:w="120" w:type="dxa"/>
              <w:bottom w:w="80" w:type="dxa"/>
              <w:right w:w="120" w:type="dxa"/>
            </w:tcMar>
          </w:tcPr>
          <w:p w14:paraId="0C315B25" w14:textId="34EB60E2" w:rsidR="00B20C95" w:rsidRDefault="00000000">
            <w:r>
              <w:rPr>
                <w:b/>
                <w:bCs/>
                <w:i/>
                <w:iCs/>
                <w:color w:val="2D7A8A"/>
                <w:sz w:val="15"/>
                <w:szCs w:val="15"/>
              </w:rPr>
              <w:t xml:space="preserve">Section 4 </w:t>
            </w:r>
            <w:r w:rsidR="00F032CA">
              <w:rPr>
                <w:b/>
                <w:bCs/>
                <w:i/>
                <w:iCs/>
                <w:color w:val="2D7A8A"/>
                <w:sz w:val="15"/>
                <w:szCs w:val="15"/>
              </w:rPr>
              <w:t xml:space="preserve">- </w:t>
            </w:r>
            <w:r>
              <w:rPr>
                <w:b/>
                <w:bCs/>
                <w:i/>
                <w:iCs/>
                <w:color w:val="2D7A8A"/>
                <w:sz w:val="15"/>
                <w:szCs w:val="15"/>
              </w:rPr>
              <w:t>Advanced Analytics</w:t>
            </w:r>
          </w:p>
        </w:tc>
      </w:tr>
      <w:tr w:rsidR="00B20C95" w14:paraId="7EB1B711" w14:textId="77777777">
        <w:tblPrEx>
          <w:tblCellMar>
            <w:top w:w="0" w:type="dxa"/>
            <w:bottom w:w="0" w:type="dxa"/>
          </w:tblCellMar>
        </w:tblPrEx>
        <w:tc>
          <w:tcPr>
            <w:tcW w:w="0" w:type="auto"/>
            <w:gridSpan w:val="3"/>
            <w:tcBorders>
              <w:top w:val="none" w:sz="0" w:space="0" w:color="FFFFFF"/>
              <w:left w:val="single" w:sz="1" w:space="0" w:color="CCCCCC"/>
              <w:bottom w:val="none" w:sz="0" w:space="0" w:color="FFFFFF"/>
              <w:right w:val="single" w:sz="1" w:space="0" w:color="CCCCCC"/>
            </w:tcBorders>
            <w:shd w:val="clear" w:color="auto" w:fill="FFFFFF"/>
            <w:tcMar>
              <w:top w:w="100" w:type="dxa"/>
              <w:left w:w="160" w:type="dxa"/>
              <w:bottom w:w="80" w:type="dxa"/>
              <w:right w:w="160" w:type="dxa"/>
            </w:tcMar>
          </w:tcPr>
          <w:p w14:paraId="0D5E88C5" w14:textId="77777777" w:rsidR="00B20C95" w:rsidRDefault="00000000">
            <w:r>
              <w:rPr>
                <w:b/>
                <w:bCs/>
                <w:color w:val="1A1A2E"/>
                <w:sz w:val="21"/>
                <w:szCs w:val="21"/>
              </w:rPr>
              <w:t>Rate your propensity and uplift modelling proficiency</w:t>
            </w:r>
          </w:p>
        </w:tc>
      </w:tr>
      <w:tr w:rsidR="00B20C95" w14:paraId="7643B95D" w14:textId="77777777">
        <w:tblPrEx>
          <w:tblCellMar>
            <w:top w:w="0" w:type="dxa"/>
            <w:bottom w:w="0" w:type="dxa"/>
          </w:tblCellMar>
        </w:tblPrEx>
        <w:tc>
          <w:tcPr>
            <w:tcW w:w="0" w:type="auto"/>
            <w:gridSpan w:val="3"/>
            <w:tcBorders>
              <w:top w:val="none" w:sz="0" w:space="0" w:color="FFFFFF"/>
              <w:left w:val="single" w:sz="1" w:space="0" w:color="CCCCCC"/>
              <w:bottom w:val="none" w:sz="0" w:space="0" w:color="FFFFFF"/>
              <w:right w:val="single" w:sz="1" w:space="0" w:color="CCCCCC"/>
            </w:tcBorders>
            <w:shd w:val="clear" w:color="auto" w:fill="FFFDF5"/>
            <w:tcMar>
              <w:top w:w="60" w:type="dxa"/>
              <w:left w:w="160" w:type="dxa"/>
              <w:bottom w:w="80" w:type="dxa"/>
              <w:right w:w="160" w:type="dxa"/>
            </w:tcMar>
          </w:tcPr>
          <w:p w14:paraId="02C90EA6" w14:textId="77777777" w:rsidR="00B20C95" w:rsidRDefault="00000000">
            <w:r>
              <w:rPr>
                <w:b/>
                <w:bCs/>
                <w:color w:val="E07B2A"/>
                <w:sz w:val="16"/>
                <w:szCs w:val="16"/>
              </w:rPr>
              <w:t xml:space="preserve">Hint:  </w:t>
            </w:r>
            <w:r>
              <w:rPr>
                <w:i/>
                <w:iCs/>
                <w:color w:val="666644"/>
                <w:sz w:val="16"/>
                <w:szCs w:val="16"/>
              </w:rPr>
              <w:t>Propensity = who is likely to do X. Uplift = who will do X because of your intervention. The distinction matters enormously for campaign efficiency and budget allocation.</w:t>
            </w:r>
          </w:p>
        </w:tc>
      </w:tr>
      <w:tr w:rsidR="00B20C95" w14:paraId="24BF02AD" w14:textId="77777777">
        <w:tblPrEx>
          <w:tblCellMar>
            <w:top w:w="0" w:type="dxa"/>
            <w:bottom w:w="0" w:type="dxa"/>
          </w:tblCellMar>
        </w:tblPrEx>
        <w:tc>
          <w:tcPr>
            <w:tcW w:w="0" w:type="auto"/>
            <w:gridSpan w:val="3"/>
            <w:tcBorders>
              <w:top w:val="none" w:sz="0" w:space="0" w:color="FFFFFF"/>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7"/>
              <w:gridCol w:w="1076"/>
              <w:gridCol w:w="1075"/>
              <w:gridCol w:w="1078"/>
              <w:gridCol w:w="1077"/>
              <w:gridCol w:w="1077"/>
            </w:tblGrid>
            <w:tr w:rsidR="00B20C95" w14:paraId="61DA4C43" w14:textId="77777777">
              <w:tblPrEx>
                <w:tblCellMar>
                  <w:top w:w="0" w:type="dxa"/>
                  <w:bottom w:w="0" w:type="dxa"/>
                </w:tblCellMar>
              </w:tblPrEx>
              <w:tc>
                <w:tcPr>
                  <w:tcW w:w="3760" w:type="dxa"/>
                  <w:tcBorders>
                    <w:top w:val="single" w:sz="1" w:space="0" w:color="CCCCCC"/>
                    <w:left w:val="single" w:sz="1" w:space="0" w:color="CCCCCC"/>
                    <w:bottom w:val="single" w:sz="1" w:space="0" w:color="CCCCCC"/>
                    <w:right w:val="single" w:sz="1" w:space="0" w:color="CCCCCC"/>
                  </w:tcBorders>
                  <w:shd w:val="clear" w:color="auto" w:fill="1A4A5A"/>
                  <w:tcMar>
                    <w:top w:w="60" w:type="dxa"/>
                    <w:left w:w="120" w:type="dxa"/>
                    <w:bottom w:w="60" w:type="dxa"/>
                    <w:right w:w="120" w:type="dxa"/>
                  </w:tcMar>
                </w:tcPr>
                <w:p w14:paraId="1F2B146F" w14:textId="77777777" w:rsidR="00B20C95" w:rsidRDefault="00000000">
                  <w:r>
                    <w:rPr>
                      <w:b/>
                      <w:bCs/>
                      <w:color w:val="FFFFFF"/>
                      <w:sz w:val="16"/>
                      <w:szCs w:val="16"/>
                    </w:rPr>
                    <w:t>Skill / Concept</w:t>
                  </w:r>
                </w:p>
              </w:tc>
              <w:tc>
                <w:tcPr>
                  <w:tcW w:w="10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60" w:type="dxa"/>
                    <w:bottom w:w="60" w:type="dxa"/>
                    <w:right w:w="60" w:type="dxa"/>
                  </w:tcMar>
                </w:tcPr>
                <w:p w14:paraId="52BBA317" w14:textId="5B108098" w:rsidR="00B20C95" w:rsidRDefault="00000000">
                  <w:pPr>
                    <w:jc w:val="center"/>
                  </w:pPr>
                  <w:r>
                    <w:rPr>
                      <w:b/>
                      <w:bCs/>
                      <w:color w:val="AAAAAA"/>
                      <w:sz w:val="14"/>
                      <w:szCs w:val="14"/>
                    </w:rPr>
                    <w:t xml:space="preserve">1 </w:t>
                  </w:r>
                  <w:r w:rsidR="00F032CA">
                    <w:rPr>
                      <w:b/>
                      <w:bCs/>
                      <w:color w:val="AAAAAA"/>
                      <w:sz w:val="14"/>
                      <w:szCs w:val="14"/>
                    </w:rPr>
                    <w:t xml:space="preserve">- </w:t>
                  </w:r>
                  <w:r>
                    <w:rPr>
                      <w:b/>
                      <w:bCs/>
                      <w:color w:val="AAAAAA"/>
                      <w:sz w:val="14"/>
                      <w:szCs w:val="14"/>
                    </w:rPr>
                    <w:t>Unaware</w:t>
                  </w:r>
                </w:p>
              </w:tc>
              <w:tc>
                <w:tcPr>
                  <w:tcW w:w="1080" w:type="dxa"/>
                  <w:tcBorders>
                    <w:top w:val="single" w:sz="1" w:space="0" w:color="CCCCCC"/>
                    <w:left w:val="single" w:sz="1" w:space="0" w:color="CCCCCC"/>
                    <w:bottom w:val="single" w:sz="1" w:space="0" w:color="CCCCCC"/>
                    <w:right w:val="single" w:sz="1" w:space="0" w:color="CCCCCC"/>
                  </w:tcBorders>
                  <w:shd w:val="clear" w:color="auto" w:fill="EAF2F6"/>
                  <w:tcMar>
                    <w:top w:w="60" w:type="dxa"/>
                    <w:left w:w="60" w:type="dxa"/>
                    <w:bottom w:w="60" w:type="dxa"/>
                    <w:right w:w="60" w:type="dxa"/>
                  </w:tcMar>
                </w:tcPr>
                <w:p w14:paraId="036C8F1D" w14:textId="72A5483A" w:rsidR="00B20C95" w:rsidRDefault="00000000">
                  <w:pPr>
                    <w:jc w:val="center"/>
                  </w:pPr>
                  <w:r>
                    <w:rPr>
                      <w:b/>
                      <w:bCs/>
                      <w:color w:val="4A8FA0"/>
                      <w:sz w:val="14"/>
                      <w:szCs w:val="14"/>
                    </w:rPr>
                    <w:t xml:space="preserve">2 </w:t>
                  </w:r>
                  <w:r w:rsidR="00F032CA">
                    <w:rPr>
                      <w:b/>
                      <w:bCs/>
                      <w:color w:val="4A8FA0"/>
                      <w:sz w:val="14"/>
                      <w:szCs w:val="14"/>
                    </w:rPr>
                    <w:t xml:space="preserve">- </w:t>
                  </w:r>
                  <w:r>
                    <w:rPr>
                      <w:b/>
                      <w:bCs/>
                      <w:color w:val="4A8FA0"/>
                      <w:sz w:val="14"/>
                      <w:szCs w:val="14"/>
                    </w:rPr>
                    <w:t>Aware</w:t>
                  </w:r>
                </w:p>
              </w:tc>
              <w:tc>
                <w:tcPr>
                  <w:tcW w:w="1080" w:type="dxa"/>
                  <w:tcBorders>
                    <w:top w:val="single" w:sz="1" w:space="0" w:color="CCCCCC"/>
                    <w:left w:val="single" w:sz="1" w:space="0" w:color="CCCCCC"/>
                    <w:bottom w:val="single" w:sz="1" w:space="0" w:color="CCCCCC"/>
                    <w:right w:val="single" w:sz="1" w:space="0" w:color="CCCCCC"/>
                  </w:tcBorders>
                  <w:shd w:val="clear" w:color="auto" w:fill="C8DFE8"/>
                  <w:tcMar>
                    <w:top w:w="60" w:type="dxa"/>
                    <w:left w:w="60" w:type="dxa"/>
                    <w:bottom w:w="60" w:type="dxa"/>
                    <w:right w:w="60" w:type="dxa"/>
                  </w:tcMar>
                </w:tcPr>
                <w:p w14:paraId="76BAF245" w14:textId="6960644D" w:rsidR="00B20C95" w:rsidRDefault="00000000">
                  <w:pPr>
                    <w:jc w:val="center"/>
                  </w:pPr>
                  <w:r>
                    <w:rPr>
                      <w:b/>
                      <w:bCs/>
                      <w:color w:val="1A6070"/>
                      <w:sz w:val="14"/>
                      <w:szCs w:val="14"/>
                    </w:rPr>
                    <w:t xml:space="preserve">3 </w:t>
                  </w:r>
                  <w:r w:rsidR="00F032CA">
                    <w:rPr>
                      <w:b/>
                      <w:bCs/>
                      <w:color w:val="1A6070"/>
                      <w:sz w:val="14"/>
                      <w:szCs w:val="14"/>
                    </w:rPr>
                    <w:t xml:space="preserve">- </w:t>
                  </w:r>
                  <w:r>
                    <w:rPr>
                      <w:b/>
                      <w:bCs/>
                      <w:color w:val="1A6070"/>
                      <w:sz w:val="14"/>
                      <w:szCs w:val="14"/>
                    </w:rPr>
                    <w:t>Developing</w:t>
                  </w:r>
                </w:p>
              </w:tc>
              <w:tc>
                <w:tcPr>
                  <w:tcW w:w="1080" w:type="dxa"/>
                  <w:tcBorders>
                    <w:top w:val="single" w:sz="1" w:space="0" w:color="CCCCCC"/>
                    <w:left w:val="single" w:sz="1" w:space="0" w:color="CCCCCC"/>
                    <w:bottom w:val="single" w:sz="1" w:space="0" w:color="CCCCCC"/>
                    <w:right w:val="single" w:sz="1" w:space="0" w:color="CCCCCC"/>
                  </w:tcBorders>
                  <w:shd w:val="clear" w:color="auto" w:fill="9ECAD8"/>
                  <w:tcMar>
                    <w:top w:w="60" w:type="dxa"/>
                    <w:left w:w="60" w:type="dxa"/>
                    <w:bottom w:w="60" w:type="dxa"/>
                    <w:right w:w="60" w:type="dxa"/>
                  </w:tcMar>
                </w:tcPr>
                <w:p w14:paraId="7CED3DBE" w14:textId="1878277B" w:rsidR="00B20C95" w:rsidRDefault="00000000">
                  <w:pPr>
                    <w:jc w:val="center"/>
                  </w:pPr>
                  <w:r>
                    <w:rPr>
                      <w:b/>
                      <w:bCs/>
                      <w:color w:val="0D4A5A"/>
                      <w:sz w:val="14"/>
                      <w:szCs w:val="14"/>
                    </w:rPr>
                    <w:t xml:space="preserve">4 </w:t>
                  </w:r>
                  <w:r w:rsidR="00F032CA">
                    <w:rPr>
                      <w:b/>
                      <w:bCs/>
                      <w:color w:val="0D4A5A"/>
                      <w:sz w:val="14"/>
                      <w:szCs w:val="14"/>
                    </w:rPr>
                    <w:t xml:space="preserve">- </w:t>
                  </w:r>
                  <w:r>
                    <w:rPr>
                      <w:b/>
                      <w:bCs/>
                      <w:color w:val="0D4A5A"/>
                      <w:sz w:val="14"/>
                      <w:szCs w:val="14"/>
                    </w:rPr>
                    <w:t>Proficient</w:t>
                  </w:r>
                </w:p>
              </w:tc>
              <w:tc>
                <w:tcPr>
                  <w:tcW w:w="1080" w:type="dxa"/>
                  <w:tcBorders>
                    <w:top w:val="single" w:sz="1" w:space="0" w:color="CCCCCC"/>
                    <w:left w:val="single" w:sz="1" w:space="0" w:color="CCCCCC"/>
                    <w:bottom w:val="single" w:sz="1" w:space="0" w:color="CCCCCC"/>
                    <w:right w:val="single" w:sz="1" w:space="0" w:color="CCCCCC"/>
                  </w:tcBorders>
                  <w:shd w:val="clear" w:color="auto" w:fill="1A4A5A"/>
                  <w:tcMar>
                    <w:top w:w="60" w:type="dxa"/>
                    <w:left w:w="60" w:type="dxa"/>
                    <w:bottom w:w="60" w:type="dxa"/>
                    <w:right w:w="60" w:type="dxa"/>
                  </w:tcMar>
                </w:tcPr>
                <w:p w14:paraId="3466ABD1" w14:textId="1B616F1C" w:rsidR="00B20C95" w:rsidRDefault="00000000">
                  <w:pPr>
                    <w:jc w:val="center"/>
                  </w:pPr>
                  <w:r>
                    <w:rPr>
                      <w:b/>
                      <w:bCs/>
                      <w:color w:val="FFFFFF"/>
                      <w:sz w:val="14"/>
                      <w:szCs w:val="14"/>
                    </w:rPr>
                    <w:t xml:space="preserve">5 </w:t>
                  </w:r>
                  <w:r w:rsidR="00F032CA">
                    <w:rPr>
                      <w:b/>
                      <w:bCs/>
                      <w:color w:val="FFFFFF"/>
                      <w:sz w:val="14"/>
                      <w:szCs w:val="14"/>
                    </w:rPr>
                    <w:t xml:space="preserve">- </w:t>
                  </w:r>
                  <w:r>
                    <w:rPr>
                      <w:b/>
                      <w:bCs/>
                      <w:color w:val="FFFFFF"/>
                      <w:sz w:val="14"/>
                      <w:szCs w:val="14"/>
                    </w:rPr>
                    <w:t>Advanced</w:t>
                  </w:r>
                </w:p>
              </w:tc>
            </w:tr>
            <w:tr w:rsidR="00B20C95" w14:paraId="61244DF2" w14:textId="77777777">
              <w:tblPrEx>
                <w:tblCellMar>
                  <w:top w:w="0" w:type="dxa"/>
                  <w:bottom w:w="0" w:type="dxa"/>
                </w:tblCellMar>
              </w:tblPrEx>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AC904B" w14:textId="31DF684C" w:rsidR="00B20C95" w:rsidRDefault="00000000">
                  <w:r>
                    <w:rPr>
                      <w:color w:val="222222"/>
                      <w:sz w:val="16"/>
                      <w:szCs w:val="16"/>
                    </w:rPr>
                    <w:t xml:space="preserve">Propensity modelling </w:t>
                  </w:r>
                  <w:r w:rsidR="00F032CA">
                    <w:rPr>
                      <w:color w:val="222222"/>
                      <w:sz w:val="16"/>
                      <w:szCs w:val="16"/>
                    </w:rPr>
                    <w:t xml:space="preserve">- </w:t>
                  </w:r>
                  <w:r>
                    <w:rPr>
                      <w:color w:val="222222"/>
                      <w:sz w:val="16"/>
                      <w:szCs w:val="16"/>
                    </w:rPr>
                    <w:t>building, evaluating and deploying a likelihood-to-act model</w:t>
                  </w:r>
                </w:p>
              </w:tc>
              <w:tc>
                <w:tcPr>
                  <w:tcW w:w="10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60" w:type="dxa"/>
                    <w:bottom w:w="60" w:type="dxa"/>
                    <w:right w:w="60" w:type="dxa"/>
                  </w:tcMar>
                </w:tcPr>
                <w:p w14:paraId="0D283A95"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EAF2F6"/>
                  <w:tcMar>
                    <w:top w:w="60" w:type="dxa"/>
                    <w:left w:w="60" w:type="dxa"/>
                    <w:bottom w:w="60" w:type="dxa"/>
                    <w:right w:w="60" w:type="dxa"/>
                  </w:tcMar>
                </w:tcPr>
                <w:p w14:paraId="5B5C157B"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C8DFE8"/>
                  <w:tcMar>
                    <w:top w:w="60" w:type="dxa"/>
                    <w:left w:w="60" w:type="dxa"/>
                    <w:bottom w:w="60" w:type="dxa"/>
                    <w:right w:w="60" w:type="dxa"/>
                  </w:tcMar>
                </w:tcPr>
                <w:p w14:paraId="76B10817"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9ECAD8"/>
                  <w:tcMar>
                    <w:top w:w="60" w:type="dxa"/>
                    <w:left w:w="60" w:type="dxa"/>
                    <w:bottom w:w="60" w:type="dxa"/>
                    <w:right w:w="60" w:type="dxa"/>
                  </w:tcMar>
                </w:tcPr>
                <w:p w14:paraId="00905697"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1A4A5A"/>
                  <w:tcMar>
                    <w:top w:w="60" w:type="dxa"/>
                    <w:left w:w="60" w:type="dxa"/>
                    <w:bottom w:w="60" w:type="dxa"/>
                    <w:right w:w="60" w:type="dxa"/>
                  </w:tcMar>
                </w:tcPr>
                <w:p w14:paraId="3C56987A" w14:textId="77777777" w:rsidR="00B20C95" w:rsidRDefault="00000000">
                  <w:pPr>
                    <w:jc w:val="center"/>
                  </w:pPr>
                  <w:r>
                    <w:rPr>
                      <w:color w:val="2D7A8A"/>
                      <w:sz w:val="17"/>
                      <w:szCs w:val="17"/>
                    </w:rPr>
                    <w:t>○</w:t>
                  </w:r>
                </w:p>
              </w:tc>
            </w:tr>
            <w:tr w:rsidR="00B20C95" w14:paraId="73AA026F" w14:textId="77777777">
              <w:tblPrEx>
                <w:tblCellMar>
                  <w:top w:w="0" w:type="dxa"/>
                  <w:bottom w:w="0" w:type="dxa"/>
                </w:tblCellMar>
              </w:tblPrEx>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48CF291C" w14:textId="39D2197B" w:rsidR="00B20C95" w:rsidRDefault="00000000">
                  <w:r>
                    <w:rPr>
                      <w:color w:val="222222"/>
                      <w:sz w:val="16"/>
                      <w:szCs w:val="16"/>
                    </w:rPr>
                    <w:t xml:space="preserve">Model evaluation for imbalanced targets </w:t>
                  </w:r>
                  <w:r w:rsidR="00F032CA">
                    <w:rPr>
                      <w:color w:val="222222"/>
                      <w:sz w:val="16"/>
                      <w:szCs w:val="16"/>
                    </w:rPr>
                    <w:t xml:space="preserve">- </w:t>
                  </w:r>
                  <w:r>
                    <w:rPr>
                      <w:color w:val="222222"/>
                      <w:sz w:val="16"/>
                      <w:szCs w:val="16"/>
                    </w:rPr>
                    <w:t>ROC-AUC, Precision-Recall, Gini, Kolmogorov-Smirnov</w:t>
                  </w:r>
                </w:p>
              </w:tc>
              <w:tc>
                <w:tcPr>
                  <w:tcW w:w="10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60" w:type="dxa"/>
                    <w:bottom w:w="60" w:type="dxa"/>
                    <w:right w:w="60" w:type="dxa"/>
                  </w:tcMar>
                </w:tcPr>
                <w:p w14:paraId="4E68FC1A"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EAF2F6"/>
                  <w:tcMar>
                    <w:top w:w="60" w:type="dxa"/>
                    <w:left w:w="60" w:type="dxa"/>
                    <w:bottom w:w="60" w:type="dxa"/>
                    <w:right w:w="60" w:type="dxa"/>
                  </w:tcMar>
                </w:tcPr>
                <w:p w14:paraId="2C9C3E9F"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C8DFE8"/>
                  <w:tcMar>
                    <w:top w:w="60" w:type="dxa"/>
                    <w:left w:w="60" w:type="dxa"/>
                    <w:bottom w:w="60" w:type="dxa"/>
                    <w:right w:w="60" w:type="dxa"/>
                  </w:tcMar>
                </w:tcPr>
                <w:p w14:paraId="011B370D"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9ECAD8"/>
                  <w:tcMar>
                    <w:top w:w="60" w:type="dxa"/>
                    <w:left w:w="60" w:type="dxa"/>
                    <w:bottom w:w="60" w:type="dxa"/>
                    <w:right w:w="60" w:type="dxa"/>
                  </w:tcMar>
                </w:tcPr>
                <w:p w14:paraId="0C1BA6AC"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1A4A5A"/>
                  <w:tcMar>
                    <w:top w:w="60" w:type="dxa"/>
                    <w:left w:w="60" w:type="dxa"/>
                    <w:bottom w:w="60" w:type="dxa"/>
                    <w:right w:w="60" w:type="dxa"/>
                  </w:tcMar>
                </w:tcPr>
                <w:p w14:paraId="1BD5C9C3" w14:textId="77777777" w:rsidR="00B20C95" w:rsidRDefault="00000000">
                  <w:pPr>
                    <w:jc w:val="center"/>
                  </w:pPr>
                  <w:r>
                    <w:rPr>
                      <w:color w:val="2D7A8A"/>
                      <w:sz w:val="17"/>
                      <w:szCs w:val="17"/>
                    </w:rPr>
                    <w:t>○</w:t>
                  </w:r>
                </w:p>
              </w:tc>
            </w:tr>
            <w:tr w:rsidR="00B20C95" w14:paraId="0523AF88" w14:textId="77777777">
              <w:tblPrEx>
                <w:tblCellMar>
                  <w:top w:w="0" w:type="dxa"/>
                  <w:bottom w:w="0" w:type="dxa"/>
                </w:tblCellMar>
              </w:tblPrEx>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2C548C" w14:textId="405FB478" w:rsidR="00B20C95" w:rsidRDefault="00000000">
                  <w:r>
                    <w:rPr>
                      <w:color w:val="222222"/>
                      <w:sz w:val="16"/>
                      <w:szCs w:val="16"/>
                    </w:rPr>
                    <w:t xml:space="preserve">Uplift / treatment response modelling </w:t>
                  </w:r>
                  <w:r w:rsidR="00F032CA">
                    <w:rPr>
                      <w:color w:val="222222"/>
                      <w:sz w:val="16"/>
                      <w:szCs w:val="16"/>
                    </w:rPr>
                    <w:t xml:space="preserve">- </w:t>
                  </w:r>
                  <w:r>
                    <w:rPr>
                      <w:color w:val="222222"/>
                      <w:sz w:val="16"/>
                      <w:szCs w:val="16"/>
                    </w:rPr>
                    <w:t>identifying persuadables vs sure things</w:t>
                  </w:r>
                </w:p>
              </w:tc>
              <w:tc>
                <w:tcPr>
                  <w:tcW w:w="10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60" w:type="dxa"/>
                    <w:bottom w:w="60" w:type="dxa"/>
                    <w:right w:w="60" w:type="dxa"/>
                  </w:tcMar>
                </w:tcPr>
                <w:p w14:paraId="2BB45674"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EAF2F6"/>
                  <w:tcMar>
                    <w:top w:w="60" w:type="dxa"/>
                    <w:left w:w="60" w:type="dxa"/>
                    <w:bottom w:w="60" w:type="dxa"/>
                    <w:right w:w="60" w:type="dxa"/>
                  </w:tcMar>
                </w:tcPr>
                <w:p w14:paraId="40656094"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C8DFE8"/>
                  <w:tcMar>
                    <w:top w:w="60" w:type="dxa"/>
                    <w:left w:w="60" w:type="dxa"/>
                    <w:bottom w:w="60" w:type="dxa"/>
                    <w:right w:w="60" w:type="dxa"/>
                  </w:tcMar>
                </w:tcPr>
                <w:p w14:paraId="0C36EFB3"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9ECAD8"/>
                  <w:tcMar>
                    <w:top w:w="60" w:type="dxa"/>
                    <w:left w:w="60" w:type="dxa"/>
                    <w:bottom w:w="60" w:type="dxa"/>
                    <w:right w:w="60" w:type="dxa"/>
                  </w:tcMar>
                </w:tcPr>
                <w:p w14:paraId="32966904"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1A4A5A"/>
                  <w:tcMar>
                    <w:top w:w="60" w:type="dxa"/>
                    <w:left w:w="60" w:type="dxa"/>
                    <w:bottom w:w="60" w:type="dxa"/>
                    <w:right w:w="60" w:type="dxa"/>
                  </w:tcMar>
                </w:tcPr>
                <w:p w14:paraId="4F4780C4" w14:textId="77777777" w:rsidR="00B20C95" w:rsidRDefault="00000000">
                  <w:pPr>
                    <w:jc w:val="center"/>
                  </w:pPr>
                  <w:r>
                    <w:rPr>
                      <w:color w:val="2D7A8A"/>
                      <w:sz w:val="17"/>
                      <w:szCs w:val="17"/>
                    </w:rPr>
                    <w:t>○</w:t>
                  </w:r>
                </w:p>
              </w:tc>
            </w:tr>
            <w:tr w:rsidR="00B20C95" w14:paraId="57B1F713" w14:textId="77777777">
              <w:tblPrEx>
                <w:tblCellMar>
                  <w:top w:w="0" w:type="dxa"/>
                  <w:bottom w:w="0" w:type="dxa"/>
                </w:tblCellMar>
              </w:tblPrEx>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45119D18" w14:textId="06EBD507" w:rsidR="00B20C95" w:rsidRDefault="00000000">
                  <w:r>
                    <w:rPr>
                      <w:color w:val="222222"/>
                      <w:sz w:val="16"/>
                      <w:szCs w:val="16"/>
                    </w:rPr>
                    <w:t xml:space="preserve">Holdout group design </w:t>
                  </w:r>
                  <w:r w:rsidR="00F032CA">
                    <w:rPr>
                      <w:color w:val="222222"/>
                      <w:sz w:val="16"/>
                      <w:szCs w:val="16"/>
                    </w:rPr>
                    <w:t xml:space="preserve">- </w:t>
                  </w:r>
                  <w:r>
                    <w:rPr>
                      <w:color w:val="222222"/>
                      <w:sz w:val="16"/>
                      <w:szCs w:val="16"/>
                    </w:rPr>
                    <w:t>setting up a valid control group to measure true incremental lift</w:t>
                  </w:r>
                </w:p>
              </w:tc>
              <w:tc>
                <w:tcPr>
                  <w:tcW w:w="10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60" w:type="dxa"/>
                    <w:bottom w:w="60" w:type="dxa"/>
                    <w:right w:w="60" w:type="dxa"/>
                  </w:tcMar>
                </w:tcPr>
                <w:p w14:paraId="4FC46D65"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EAF2F6"/>
                  <w:tcMar>
                    <w:top w:w="60" w:type="dxa"/>
                    <w:left w:w="60" w:type="dxa"/>
                    <w:bottom w:w="60" w:type="dxa"/>
                    <w:right w:w="60" w:type="dxa"/>
                  </w:tcMar>
                </w:tcPr>
                <w:p w14:paraId="3DA5A710"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C8DFE8"/>
                  <w:tcMar>
                    <w:top w:w="60" w:type="dxa"/>
                    <w:left w:w="60" w:type="dxa"/>
                    <w:bottom w:w="60" w:type="dxa"/>
                    <w:right w:w="60" w:type="dxa"/>
                  </w:tcMar>
                </w:tcPr>
                <w:p w14:paraId="1706F5D2"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9ECAD8"/>
                  <w:tcMar>
                    <w:top w:w="60" w:type="dxa"/>
                    <w:left w:w="60" w:type="dxa"/>
                    <w:bottom w:w="60" w:type="dxa"/>
                    <w:right w:w="60" w:type="dxa"/>
                  </w:tcMar>
                </w:tcPr>
                <w:p w14:paraId="01112713"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1A4A5A"/>
                  <w:tcMar>
                    <w:top w:w="60" w:type="dxa"/>
                    <w:left w:w="60" w:type="dxa"/>
                    <w:bottom w:w="60" w:type="dxa"/>
                    <w:right w:w="60" w:type="dxa"/>
                  </w:tcMar>
                </w:tcPr>
                <w:p w14:paraId="0A14B6B5" w14:textId="77777777" w:rsidR="00B20C95" w:rsidRDefault="00000000">
                  <w:pPr>
                    <w:jc w:val="center"/>
                  </w:pPr>
                  <w:r>
                    <w:rPr>
                      <w:color w:val="2D7A8A"/>
                      <w:sz w:val="17"/>
                      <w:szCs w:val="17"/>
                    </w:rPr>
                    <w:t>○</w:t>
                  </w:r>
                </w:p>
              </w:tc>
            </w:tr>
            <w:tr w:rsidR="00B20C95" w14:paraId="5565357C" w14:textId="77777777">
              <w:tblPrEx>
                <w:tblCellMar>
                  <w:top w:w="0" w:type="dxa"/>
                  <w:bottom w:w="0" w:type="dxa"/>
                </w:tblCellMar>
              </w:tblPrEx>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607785" w14:textId="6FD7EFE9" w:rsidR="00B20C95" w:rsidRDefault="00000000">
                  <w:r>
                    <w:rPr>
                      <w:color w:val="222222"/>
                      <w:sz w:val="16"/>
                      <w:szCs w:val="16"/>
                    </w:rPr>
                    <w:t xml:space="preserve">Incrementality measurement </w:t>
                  </w:r>
                  <w:r w:rsidR="00F032CA">
                    <w:rPr>
                      <w:color w:val="222222"/>
                      <w:sz w:val="16"/>
                      <w:szCs w:val="16"/>
                    </w:rPr>
                    <w:t xml:space="preserve">- </w:t>
                  </w:r>
                  <w:r>
                    <w:rPr>
                      <w:color w:val="222222"/>
                      <w:sz w:val="16"/>
                      <w:szCs w:val="16"/>
                    </w:rPr>
                    <w:t>distinguishing response rate from incremental response rate</w:t>
                  </w:r>
                </w:p>
              </w:tc>
              <w:tc>
                <w:tcPr>
                  <w:tcW w:w="10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60" w:type="dxa"/>
                    <w:bottom w:w="60" w:type="dxa"/>
                    <w:right w:w="60" w:type="dxa"/>
                  </w:tcMar>
                </w:tcPr>
                <w:p w14:paraId="4CD602DB"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EAF2F6"/>
                  <w:tcMar>
                    <w:top w:w="60" w:type="dxa"/>
                    <w:left w:w="60" w:type="dxa"/>
                    <w:bottom w:w="60" w:type="dxa"/>
                    <w:right w:w="60" w:type="dxa"/>
                  </w:tcMar>
                </w:tcPr>
                <w:p w14:paraId="493867B8"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C8DFE8"/>
                  <w:tcMar>
                    <w:top w:w="60" w:type="dxa"/>
                    <w:left w:w="60" w:type="dxa"/>
                    <w:bottom w:w="60" w:type="dxa"/>
                    <w:right w:w="60" w:type="dxa"/>
                  </w:tcMar>
                </w:tcPr>
                <w:p w14:paraId="13EFE7B8"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9ECAD8"/>
                  <w:tcMar>
                    <w:top w:w="60" w:type="dxa"/>
                    <w:left w:w="60" w:type="dxa"/>
                    <w:bottom w:w="60" w:type="dxa"/>
                    <w:right w:w="60" w:type="dxa"/>
                  </w:tcMar>
                </w:tcPr>
                <w:p w14:paraId="75994A91"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1A4A5A"/>
                  <w:tcMar>
                    <w:top w:w="60" w:type="dxa"/>
                    <w:left w:w="60" w:type="dxa"/>
                    <w:bottom w:w="60" w:type="dxa"/>
                    <w:right w:w="60" w:type="dxa"/>
                  </w:tcMar>
                </w:tcPr>
                <w:p w14:paraId="14CE9CE2" w14:textId="77777777" w:rsidR="00B20C95" w:rsidRDefault="00000000">
                  <w:pPr>
                    <w:jc w:val="center"/>
                  </w:pPr>
                  <w:r>
                    <w:rPr>
                      <w:color w:val="2D7A8A"/>
                      <w:sz w:val="17"/>
                      <w:szCs w:val="17"/>
                    </w:rPr>
                    <w:t>○</w:t>
                  </w:r>
                </w:p>
              </w:tc>
            </w:tr>
            <w:tr w:rsidR="00B20C95" w14:paraId="6CA1F2D9" w14:textId="77777777">
              <w:tblPrEx>
                <w:tblCellMar>
                  <w:top w:w="0" w:type="dxa"/>
                  <w:bottom w:w="0" w:type="dxa"/>
                </w:tblCellMar>
              </w:tblPrEx>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26C1B668" w14:textId="20895678" w:rsidR="00B20C95" w:rsidRDefault="00000000">
                  <w:r>
                    <w:rPr>
                      <w:color w:val="222222"/>
                      <w:sz w:val="16"/>
                      <w:szCs w:val="16"/>
                    </w:rPr>
                    <w:t xml:space="preserve">Campaign scoring </w:t>
                  </w:r>
                  <w:r w:rsidR="00F032CA">
                    <w:rPr>
                      <w:color w:val="222222"/>
                      <w:sz w:val="16"/>
                      <w:szCs w:val="16"/>
                    </w:rPr>
                    <w:t xml:space="preserve">- </w:t>
                  </w:r>
                  <w:r>
                    <w:rPr>
                      <w:color w:val="222222"/>
                      <w:sz w:val="16"/>
                      <w:szCs w:val="16"/>
                    </w:rPr>
                    <w:t>translating model outputs into actionable intervention thresholds</w:t>
                  </w:r>
                </w:p>
              </w:tc>
              <w:tc>
                <w:tcPr>
                  <w:tcW w:w="10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60" w:type="dxa"/>
                    <w:bottom w:w="60" w:type="dxa"/>
                    <w:right w:w="60" w:type="dxa"/>
                  </w:tcMar>
                </w:tcPr>
                <w:p w14:paraId="707F7DE2"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EAF2F6"/>
                  <w:tcMar>
                    <w:top w:w="60" w:type="dxa"/>
                    <w:left w:w="60" w:type="dxa"/>
                    <w:bottom w:w="60" w:type="dxa"/>
                    <w:right w:w="60" w:type="dxa"/>
                  </w:tcMar>
                </w:tcPr>
                <w:p w14:paraId="660D3997"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C8DFE8"/>
                  <w:tcMar>
                    <w:top w:w="60" w:type="dxa"/>
                    <w:left w:w="60" w:type="dxa"/>
                    <w:bottom w:w="60" w:type="dxa"/>
                    <w:right w:w="60" w:type="dxa"/>
                  </w:tcMar>
                </w:tcPr>
                <w:p w14:paraId="246744AD"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9ECAD8"/>
                  <w:tcMar>
                    <w:top w:w="60" w:type="dxa"/>
                    <w:left w:w="60" w:type="dxa"/>
                    <w:bottom w:w="60" w:type="dxa"/>
                    <w:right w:w="60" w:type="dxa"/>
                  </w:tcMar>
                </w:tcPr>
                <w:p w14:paraId="28C26D20"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1A4A5A"/>
                  <w:tcMar>
                    <w:top w:w="60" w:type="dxa"/>
                    <w:left w:w="60" w:type="dxa"/>
                    <w:bottom w:w="60" w:type="dxa"/>
                    <w:right w:w="60" w:type="dxa"/>
                  </w:tcMar>
                </w:tcPr>
                <w:p w14:paraId="45E13B04" w14:textId="77777777" w:rsidR="00B20C95" w:rsidRDefault="00000000">
                  <w:pPr>
                    <w:jc w:val="center"/>
                  </w:pPr>
                  <w:r>
                    <w:rPr>
                      <w:color w:val="2D7A8A"/>
                      <w:sz w:val="17"/>
                      <w:szCs w:val="17"/>
                    </w:rPr>
                    <w:t>○</w:t>
                  </w:r>
                </w:p>
              </w:tc>
            </w:tr>
          </w:tbl>
          <w:p w14:paraId="1BEE6C57" w14:textId="77777777" w:rsidR="00B20C95" w:rsidRDefault="00B20C95"/>
        </w:tc>
      </w:tr>
    </w:tbl>
    <w:p w14:paraId="4ED65BBF" w14:textId="77777777" w:rsidR="00B20C95" w:rsidRDefault="00B20C9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8"/>
        <w:gridCol w:w="2125"/>
        <w:gridCol w:w="6367"/>
      </w:tblGrid>
      <w:tr w:rsidR="00B20C95" w14:paraId="757B6D78" w14:textId="77777777">
        <w:tblPrEx>
          <w:tblCellMar>
            <w:top w:w="0" w:type="dxa"/>
            <w:bottom w:w="0" w:type="dxa"/>
          </w:tblCellMar>
        </w:tblPrEx>
        <w:tc>
          <w:tcPr>
            <w:tcW w:w="560" w:type="dxa"/>
            <w:tcBorders>
              <w:top w:val="single" w:sz="1" w:space="0" w:color="CCCCCC"/>
              <w:left w:val="single" w:sz="1" w:space="0" w:color="CCCCCC"/>
              <w:bottom w:val="none" w:sz="0" w:space="0" w:color="FFFFFF"/>
              <w:right w:val="none" w:sz="0" w:space="0" w:color="FFFFFF"/>
            </w:tcBorders>
            <w:shd w:val="clear" w:color="auto" w:fill="1A4A5A"/>
            <w:tcMar>
              <w:top w:w="80" w:type="dxa"/>
              <w:left w:w="100" w:type="dxa"/>
              <w:bottom w:w="80" w:type="dxa"/>
              <w:right w:w="100" w:type="dxa"/>
            </w:tcMar>
          </w:tcPr>
          <w:p w14:paraId="108A915F" w14:textId="77777777" w:rsidR="00B20C95" w:rsidRDefault="00000000">
            <w:pPr>
              <w:jc w:val="center"/>
            </w:pPr>
            <w:r>
              <w:rPr>
                <w:b/>
                <w:bCs/>
                <w:color w:val="FFFFFF"/>
                <w:sz w:val="20"/>
                <w:szCs w:val="20"/>
              </w:rPr>
              <w:t>Q24</w:t>
            </w:r>
          </w:p>
        </w:tc>
        <w:tc>
          <w:tcPr>
            <w:tcW w:w="2000" w:type="dxa"/>
            <w:tcBorders>
              <w:top w:val="single" w:sz="1" w:space="0" w:color="CCCCCC"/>
              <w:left w:val="none" w:sz="0" w:space="0" w:color="FFFFFF"/>
              <w:bottom w:val="none" w:sz="0" w:space="0" w:color="FFFFFF"/>
              <w:right w:val="none" w:sz="0" w:space="0" w:color="FFFFFF"/>
            </w:tcBorders>
            <w:shd w:val="clear" w:color="auto" w:fill="E8F5EE"/>
            <w:tcMar>
              <w:top w:w="80" w:type="dxa"/>
              <w:left w:w="120" w:type="dxa"/>
              <w:bottom w:w="80" w:type="dxa"/>
              <w:right w:w="120" w:type="dxa"/>
            </w:tcMar>
          </w:tcPr>
          <w:p w14:paraId="2EF79AF7" w14:textId="77777777" w:rsidR="00B20C95" w:rsidRDefault="00000000">
            <w:r>
              <w:rPr>
                <w:b/>
                <w:bCs/>
                <w:color w:val="1E7145"/>
                <w:sz w:val="15"/>
                <w:szCs w:val="15"/>
              </w:rPr>
              <w:t>OPEN TEXT</w:t>
            </w:r>
          </w:p>
        </w:tc>
        <w:tc>
          <w:tcPr>
            <w:tcW w:w="6800" w:type="dxa"/>
            <w:tcBorders>
              <w:top w:val="single" w:sz="1" w:space="0" w:color="CCCCCC"/>
              <w:left w:val="none" w:sz="0" w:space="0" w:color="FFFFFF"/>
              <w:bottom w:val="none" w:sz="0" w:space="0" w:color="FFFFFF"/>
              <w:right w:val="single" w:sz="1" w:space="0" w:color="CCCCCC"/>
            </w:tcBorders>
            <w:shd w:val="clear" w:color="auto" w:fill="F8FAFB"/>
            <w:tcMar>
              <w:top w:w="80" w:type="dxa"/>
              <w:left w:w="120" w:type="dxa"/>
              <w:bottom w:w="80" w:type="dxa"/>
              <w:right w:w="120" w:type="dxa"/>
            </w:tcMar>
          </w:tcPr>
          <w:p w14:paraId="6C00CB12" w14:textId="213352AA" w:rsidR="00B20C95" w:rsidRDefault="00000000">
            <w:r>
              <w:rPr>
                <w:b/>
                <w:bCs/>
                <w:i/>
                <w:iCs/>
                <w:color w:val="2D7A8A"/>
                <w:sz w:val="15"/>
                <w:szCs w:val="15"/>
              </w:rPr>
              <w:t xml:space="preserve">Section 4 </w:t>
            </w:r>
            <w:r w:rsidR="00F032CA">
              <w:rPr>
                <w:b/>
                <w:bCs/>
                <w:i/>
                <w:iCs/>
                <w:color w:val="2D7A8A"/>
                <w:sz w:val="15"/>
                <w:szCs w:val="15"/>
              </w:rPr>
              <w:t xml:space="preserve">- </w:t>
            </w:r>
            <w:r>
              <w:rPr>
                <w:b/>
                <w:bCs/>
                <w:i/>
                <w:iCs/>
                <w:color w:val="2D7A8A"/>
                <w:sz w:val="15"/>
                <w:szCs w:val="15"/>
              </w:rPr>
              <w:t>Advanced Analytics</w:t>
            </w:r>
          </w:p>
        </w:tc>
      </w:tr>
      <w:tr w:rsidR="00B20C95" w14:paraId="3BCE8D5C" w14:textId="77777777">
        <w:tblPrEx>
          <w:tblCellMar>
            <w:top w:w="0" w:type="dxa"/>
            <w:bottom w:w="0" w:type="dxa"/>
          </w:tblCellMar>
        </w:tblPrEx>
        <w:tc>
          <w:tcPr>
            <w:tcW w:w="0" w:type="auto"/>
            <w:gridSpan w:val="3"/>
            <w:tcBorders>
              <w:top w:val="none" w:sz="0" w:space="0" w:color="FFFFFF"/>
              <w:left w:val="single" w:sz="1" w:space="0" w:color="CCCCCC"/>
              <w:bottom w:val="none" w:sz="0" w:space="0" w:color="FFFFFF"/>
              <w:right w:val="single" w:sz="1" w:space="0" w:color="CCCCCC"/>
            </w:tcBorders>
            <w:shd w:val="clear" w:color="auto" w:fill="FFFFFF"/>
            <w:tcMar>
              <w:top w:w="100" w:type="dxa"/>
              <w:left w:w="160" w:type="dxa"/>
              <w:bottom w:w="80" w:type="dxa"/>
              <w:right w:w="160" w:type="dxa"/>
            </w:tcMar>
          </w:tcPr>
          <w:p w14:paraId="1B237F12" w14:textId="77777777" w:rsidR="00B20C95" w:rsidRDefault="00000000">
            <w:r>
              <w:rPr>
                <w:b/>
                <w:bCs/>
                <w:color w:val="1A1A2E"/>
                <w:sz w:val="21"/>
                <w:szCs w:val="21"/>
              </w:rPr>
              <w:t>A retention campaign targets all customers with a lapse propensity score above 0.7. After the campaign, 65% of targeted customers renewed. The business is delighted. What questions would you ask before declaring success?</w:t>
            </w:r>
          </w:p>
        </w:tc>
      </w:tr>
      <w:tr w:rsidR="00B20C95" w14:paraId="101612AD" w14:textId="77777777">
        <w:tblPrEx>
          <w:tblCellMar>
            <w:top w:w="0" w:type="dxa"/>
            <w:bottom w:w="0" w:type="dxa"/>
          </w:tblCellMar>
        </w:tblPrEx>
        <w:tc>
          <w:tcPr>
            <w:tcW w:w="0" w:type="auto"/>
            <w:gridSpan w:val="3"/>
            <w:tcBorders>
              <w:top w:val="none" w:sz="0" w:space="0" w:color="FFFFFF"/>
              <w:left w:val="single" w:sz="1" w:space="0" w:color="CCCCCC"/>
              <w:bottom w:val="single" w:sz="1" w:space="0" w:color="CCCCCC"/>
              <w:right w:val="single" w:sz="1" w:space="0" w:color="CCCCCC"/>
            </w:tcBorders>
            <w:shd w:val="clear" w:color="auto" w:fill="FFFDF5"/>
            <w:tcMar>
              <w:top w:w="60" w:type="dxa"/>
              <w:left w:w="160" w:type="dxa"/>
              <w:bottom w:w="80" w:type="dxa"/>
              <w:right w:w="160" w:type="dxa"/>
            </w:tcMar>
          </w:tcPr>
          <w:p w14:paraId="7E11E89F" w14:textId="492EFFA9" w:rsidR="00B20C95" w:rsidRDefault="00000000">
            <w:r>
              <w:rPr>
                <w:b/>
                <w:bCs/>
                <w:color w:val="E07B2A"/>
                <w:sz w:val="16"/>
                <w:szCs w:val="16"/>
              </w:rPr>
              <w:t xml:space="preserve">Hint:  </w:t>
            </w:r>
            <w:r>
              <w:rPr>
                <w:i/>
                <w:iCs/>
                <w:color w:val="666644"/>
                <w:sz w:val="16"/>
                <w:szCs w:val="16"/>
              </w:rPr>
              <w:t xml:space="preserve">Think about what you'd need to know to determine whether the campaign actually caused those renewals </w:t>
            </w:r>
            <w:r w:rsidR="00F032CA">
              <w:rPr>
                <w:i/>
                <w:iCs/>
                <w:color w:val="666644"/>
                <w:sz w:val="16"/>
                <w:szCs w:val="16"/>
              </w:rPr>
              <w:t xml:space="preserve">- </w:t>
            </w:r>
            <w:r>
              <w:rPr>
                <w:i/>
                <w:iCs/>
                <w:color w:val="666644"/>
                <w:sz w:val="16"/>
                <w:szCs w:val="16"/>
              </w:rPr>
              <w:t>or whether those customers were going to renew anyway.</w:t>
            </w:r>
          </w:p>
        </w:tc>
      </w:tr>
      <w:tr w:rsidR="00B20C95" w14:paraId="176582CD" w14:textId="77777777">
        <w:tblPrEx>
          <w:tblCellMar>
            <w:top w:w="0" w:type="dxa"/>
            <w:bottom w:w="0" w:type="dxa"/>
          </w:tblCellMar>
        </w:tblPrEx>
        <w:tc>
          <w:tcPr>
            <w:tcW w:w="0" w:type="auto"/>
            <w:gridSpan w:val="3"/>
            <w:tcBorders>
              <w:top w:val="none" w:sz="0" w:space="0" w:color="FFFFFF"/>
              <w:left w:val="single" w:sz="1" w:space="0" w:color="CCCCCC"/>
              <w:bottom w:val="single" w:sz="1" w:space="0" w:color="CCCCCC"/>
              <w:right w:val="single" w:sz="1" w:space="0" w:color="CCCCCC"/>
            </w:tcBorders>
            <w:shd w:val="clear" w:color="auto" w:fill="FAFAFA"/>
            <w:tcMar>
              <w:top w:w="80" w:type="dxa"/>
              <w:left w:w="160" w:type="dxa"/>
              <w:bottom w:w="80" w:type="dxa"/>
              <w:right w:w="160" w:type="dxa"/>
            </w:tcMar>
          </w:tcPr>
          <w:p w14:paraId="39D73484" w14:textId="77777777" w:rsidR="00B20C95" w:rsidRDefault="00000000">
            <w:r>
              <w:rPr>
                <w:sz w:val="20"/>
                <w:szCs w:val="20"/>
              </w:rPr>
              <w:t xml:space="preserve"> </w:t>
            </w:r>
          </w:p>
          <w:p w14:paraId="1006723D" w14:textId="77777777" w:rsidR="00B20C95" w:rsidRDefault="00000000">
            <w:r>
              <w:rPr>
                <w:sz w:val="20"/>
                <w:szCs w:val="20"/>
              </w:rPr>
              <w:lastRenderedPageBreak/>
              <w:t xml:space="preserve"> </w:t>
            </w:r>
          </w:p>
          <w:p w14:paraId="6259502C" w14:textId="77777777" w:rsidR="00B20C95" w:rsidRDefault="00000000">
            <w:r>
              <w:rPr>
                <w:sz w:val="20"/>
                <w:szCs w:val="20"/>
              </w:rPr>
              <w:t xml:space="preserve"> </w:t>
            </w:r>
          </w:p>
        </w:tc>
      </w:tr>
    </w:tbl>
    <w:p w14:paraId="2C57ABA5" w14:textId="77777777" w:rsidR="00B20C95" w:rsidRDefault="00B20C9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0C95" w14:paraId="537A20C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D7A8A"/>
            <w:tcMar>
              <w:top w:w="100" w:type="dxa"/>
              <w:left w:w="240" w:type="dxa"/>
              <w:bottom w:w="100" w:type="dxa"/>
              <w:right w:w="240" w:type="dxa"/>
            </w:tcMar>
          </w:tcPr>
          <w:p w14:paraId="3A60A31F" w14:textId="77777777" w:rsidR="00B20C95" w:rsidRDefault="00000000">
            <w:pPr>
              <w:spacing w:after="40"/>
            </w:pPr>
            <w:r>
              <w:rPr>
                <w:b/>
                <w:bCs/>
                <w:color w:val="FFFFFF"/>
                <w:sz w:val="22"/>
                <w:szCs w:val="22"/>
              </w:rPr>
              <w:t>4.2  Survival Analysis and Time-to-Event Modelling</w:t>
            </w:r>
          </w:p>
          <w:p w14:paraId="285EAF5C" w14:textId="77777777" w:rsidR="00B20C95" w:rsidRDefault="00000000">
            <w:r>
              <w:rPr>
                <w:i/>
                <w:iCs/>
                <w:color w:val="CCEEEE"/>
                <w:sz w:val="16"/>
                <w:szCs w:val="16"/>
              </w:rPr>
              <w:t>When timing matters as much as whether</w:t>
            </w:r>
          </w:p>
        </w:tc>
      </w:tr>
    </w:tbl>
    <w:p w14:paraId="0F477F22" w14:textId="77777777" w:rsidR="00B20C95" w:rsidRDefault="00B20C9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1"/>
        <w:gridCol w:w="2388"/>
        <w:gridCol w:w="6283"/>
      </w:tblGrid>
      <w:tr w:rsidR="00B20C95" w14:paraId="1F3E62E3" w14:textId="77777777">
        <w:tblPrEx>
          <w:tblCellMar>
            <w:top w:w="0" w:type="dxa"/>
            <w:bottom w:w="0" w:type="dxa"/>
          </w:tblCellMar>
        </w:tblPrEx>
        <w:tc>
          <w:tcPr>
            <w:tcW w:w="560" w:type="dxa"/>
            <w:tcBorders>
              <w:top w:val="single" w:sz="1" w:space="0" w:color="CCCCCC"/>
              <w:left w:val="single" w:sz="1" w:space="0" w:color="CCCCCC"/>
              <w:bottom w:val="none" w:sz="0" w:space="0" w:color="FFFFFF"/>
              <w:right w:val="none" w:sz="0" w:space="0" w:color="FFFFFF"/>
            </w:tcBorders>
            <w:shd w:val="clear" w:color="auto" w:fill="1A4A5A"/>
            <w:tcMar>
              <w:top w:w="80" w:type="dxa"/>
              <w:left w:w="100" w:type="dxa"/>
              <w:bottom w:w="80" w:type="dxa"/>
              <w:right w:w="100" w:type="dxa"/>
            </w:tcMar>
          </w:tcPr>
          <w:p w14:paraId="44E4E7DC" w14:textId="77777777" w:rsidR="00B20C95" w:rsidRDefault="00000000">
            <w:pPr>
              <w:jc w:val="center"/>
            </w:pPr>
            <w:r>
              <w:rPr>
                <w:b/>
                <w:bCs/>
                <w:color w:val="FFFFFF"/>
                <w:sz w:val="20"/>
                <w:szCs w:val="20"/>
              </w:rPr>
              <w:t>Q25</w:t>
            </w:r>
          </w:p>
        </w:tc>
        <w:tc>
          <w:tcPr>
            <w:tcW w:w="2000" w:type="dxa"/>
            <w:tcBorders>
              <w:top w:val="single" w:sz="1" w:space="0" w:color="CCCCCC"/>
              <w:left w:val="none" w:sz="0" w:space="0" w:color="FFFFFF"/>
              <w:bottom w:val="none" w:sz="0" w:space="0" w:color="FFFFFF"/>
              <w:right w:val="none" w:sz="0" w:space="0" w:color="FFFFFF"/>
            </w:tcBorders>
            <w:shd w:val="clear" w:color="auto" w:fill="E4F0F4"/>
            <w:tcMar>
              <w:top w:w="80" w:type="dxa"/>
              <w:left w:w="120" w:type="dxa"/>
              <w:bottom w:w="80" w:type="dxa"/>
              <w:right w:w="120" w:type="dxa"/>
            </w:tcMar>
          </w:tcPr>
          <w:p w14:paraId="1C9FB8B8" w14:textId="77777777" w:rsidR="00B20C95" w:rsidRDefault="00000000">
            <w:r>
              <w:rPr>
                <w:b/>
                <w:bCs/>
                <w:color w:val="1A4A5A"/>
                <w:sz w:val="15"/>
                <w:szCs w:val="15"/>
              </w:rPr>
              <w:t>RATING GRID  (1–5)</w:t>
            </w:r>
          </w:p>
        </w:tc>
        <w:tc>
          <w:tcPr>
            <w:tcW w:w="6800" w:type="dxa"/>
            <w:tcBorders>
              <w:top w:val="single" w:sz="1" w:space="0" w:color="CCCCCC"/>
              <w:left w:val="none" w:sz="0" w:space="0" w:color="FFFFFF"/>
              <w:bottom w:val="none" w:sz="0" w:space="0" w:color="FFFFFF"/>
              <w:right w:val="single" w:sz="1" w:space="0" w:color="CCCCCC"/>
            </w:tcBorders>
            <w:shd w:val="clear" w:color="auto" w:fill="F8FAFB"/>
            <w:tcMar>
              <w:top w:w="80" w:type="dxa"/>
              <w:left w:w="120" w:type="dxa"/>
              <w:bottom w:w="80" w:type="dxa"/>
              <w:right w:w="120" w:type="dxa"/>
            </w:tcMar>
          </w:tcPr>
          <w:p w14:paraId="367E1D7F" w14:textId="0E46A2E4" w:rsidR="00B20C95" w:rsidRDefault="00000000">
            <w:r>
              <w:rPr>
                <w:b/>
                <w:bCs/>
                <w:i/>
                <w:iCs/>
                <w:color w:val="2D7A8A"/>
                <w:sz w:val="15"/>
                <w:szCs w:val="15"/>
              </w:rPr>
              <w:t xml:space="preserve">Section 4 </w:t>
            </w:r>
            <w:r w:rsidR="00F032CA">
              <w:rPr>
                <w:b/>
                <w:bCs/>
                <w:i/>
                <w:iCs/>
                <w:color w:val="2D7A8A"/>
                <w:sz w:val="15"/>
                <w:szCs w:val="15"/>
              </w:rPr>
              <w:t xml:space="preserve">- </w:t>
            </w:r>
            <w:r>
              <w:rPr>
                <w:b/>
                <w:bCs/>
                <w:i/>
                <w:iCs/>
                <w:color w:val="2D7A8A"/>
                <w:sz w:val="15"/>
                <w:szCs w:val="15"/>
              </w:rPr>
              <w:t>Advanced Analytics</w:t>
            </w:r>
          </w:p>
        </w:tc>
      </w:tr>
      <w:tr w:rsidR="00B20C95" w14:paraId="1FA270F9" w14:textId="77777777">
        <w:tblPrEx>
          <w:tblCellMar>
            <w:top w:w="0" w:type="dxa"/>
            <w:bottom w:w="0" w:type="dxa"/>
          </w:tblCellMar>
        </w:tblPrEx>
        <w:tc>
          <w:tcPr>
            <w:tcW w:w="0" w:type="auto"/>
            <w:gridSpan w:val="3"/>
            <w:tcBorders>
              <w:top w:val="none" w:sz="0" w:space="0" w:color="FFFFFF"/>
              <w:left w:val="single" w:sz="1" w:space="0" w:color="CCCCCC"/>
              <w:bottom w:val="none" w:sz="0" w:space="0" w:color="FFFFFF"/>
              <w:right w:val="single" w:sz="1" w:space="0" w:color="CCCCCC"/>
            </w:tcBorders>
            <w:shd w:val="clear" w:color="auto" w:fill="FFFFFF"/>
            <w:tcMar>
              <w:top w:w="100" w:type="dxa"/>
              <w:left w:w="160" w:type="dxa"/>
              <w:bottom w:w="80" w:type="dxa"/>
              <w:right w:w="160" w:type="dxa"/>
            </w:tcMar>
          </w:tcPr>
          <w:p w14:paraId="37645876" w14:textId="77777777" w:rsidR="00B20C95" w:rsidRDefault="00000000">
            <w:r>
              <w:rPr>
                <w:b/>
                <w:bCs/>
                <w:color w:val="1A1A2E"/>
                <w:sz w:val="21"/>
                <w:szCs w:val="21"/>
              </w:rPr>
              <w:t>Rate your survival analysis and time-to-event modelling proficiency</w:t>
            </w:r>
          </w:p>
        </w:tc>
      </w:tr>
      <w:tr w:rsidR="00B20C95" w14:paraId="3FB95EF3" w14:textId="77777777">
        <w:tblPrEx>
          <w:tblCellMar>
            <w:top w:w="0" w:type="dxa"/>
            <w:bottom w:w="0" w:type="dxa"/>
          </w:tblCellMar>
        </w:tblPrEx>
        <w:tc>
          <w:tcPr>
            <w:tcW w:w="0" w:type="auto"/>
            <w:gridSpan w:val="3"/>
            <w:tcBorders>
              <w:top w:val="none" w:sz="0" w:space="0" w:color="FFFFFF"/>
              <w:left w:val="single" w:sz="1" w:space="0" w:color="CCCCCC"/>
              <w:bottom w:val="none" w:sz="0" w:space="0" w:color="FFFFFF"/>
              <w:right w:val="single" w:sz="1" w:space="0" w:color="CCCCCC"/>
            </w:tcBorders>
            <w:shd w:val="clear" w:color="auto" w:fill="FFFDF5"/>
            <w:tcMar>
              <w:top w:w="60" w:type="dxa"/>
              <w:left w:w="160" w:type="dxa"/>
              <w:bottom w:w="80" w:type="dxa"/>
              <w:right w:w="160" w:type="dxa"/>
            </w:tcMar>
          </w:tcPr>
          <w:p w14:paraId="35D4CC96" w14:textId="2A8F6996" w:rsidR="00B20C95" w:rsidRDefault="00000000">
            <w:r>
              <w:rPr>
                <w:b/>
                <w:bCs/>
                <w:color w:val="E07B2A"/>
                <w:sz w:val="16"/>
                <w:szCs w:val="16"/>
              </w:rPr>
              <w:t xml:space="preserve">Hint:  </w:t>
            </w:r>
            <w:r>
              <w:rPr>
                <w:i/>
                <w:iCs/>
                <w:color w:val="666644"/>
                <w:sz w:val="16"/>
                <w:szCs w:val="16"/>
              </w:rPr>
              <w:t xml:space="preserve">Survival analysis models how long until an event occurs </w:t>
            </w:r>
            <w:r w:rsidR="00F032CA">
              <w:rPr>
                <w:i/>
                <w:iCs/>
                <w:color w:val="666644"/>
                <w:sz w:val="16"/>
                <w:szCs w:val="16"/>
              </w:rPr>
              <w:t xml:space="preserve">- </w:t>
            </w:r>
            <w:r>
              <w:rPr>
                <w:i/>
                <w:iCs/>
                <w:color w:val="666644"/>
                <w:sz w:val="16"/>
                <w:szCs w:val="16"/>
              </w:rPr>
              <w:t>not just whether it occurs. Essential when tenure, timing and intervention windows matter.</w:t>
            </w:r>
          </w:p>
        </w:tc>
      </w:tr>
      <w:tr w:rsidR="00B20C95" w14:paraId="27746FB3" w14:textId="77777777">
        <w:tblPrEx>
          <w:tblCellMar>
            <w:top w:w="0" w:type="dxa"/>
            <w:bottom w:w="0" w:type="dxa"/>
          </w:tblCellMar>
        </w:tblPrEx>
        <w:tc>
          <w:tcPr>
            <w:tcW w:w="0" w:type="auto"/>
            <w:gridSpan w:val="3"/>
            <w:tcBorders>
              <w:top w:val="none" w:sz="0" w:space="0" w:color="FFFFFF"/>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7"/>
              <w:gridCol w:w="1076"/>
              <w:gridCol w:w="1075"/>
              <w:gridCol w:w="1078"/>
              <w:gridCol w:w="1077"/>
              <w:gridCol w:w="1077"/>
            </w:tblGrid>
            <w:tr w:rsidR="00B20C95" w14:paraId="0F1BE939" w14:textId="77777777">
              <w:tblPrEx>
                <w:tblCellMar>
                  <w:top w:w="0" w:type="dxa"/>
                  <w:bottom w:w="0" w:type="dxa"/>
                </w:tblCellMar>
              </w:tblPrEx>
              <w:tc>
                <w:tcPr>
                  <w:tcW w:w="3760" w:type="dxa"/>
                  <w:tcBorders>
                    <w:top w:val="single" w:sz="1" w:space="0" w:color="CCCCCC"/>
                    <w:left w:val="single" w:sz="1" w:space="0" w:color="CCCCCC"/>
                    <w:bottom w:val="single" w:sz="1" w:space="0" w:color="CCCCCC"/>
                    <w:right w:val="single" w:sz="1" w:space="0" w:color="CCCCCC"/>
                  </w:tcBorders>
                  <w:shd w:val="clear" w:color="auto" w:fill="1A4A5A"/>
                  <w:tcMar>
                    <w:top w:w="60" w:type="dxa"/>
                    <w:left w:w="120" w:type="dxa"/>
                    <w:bottom w:w="60" w:type="dxa"/>
                    <w:right w:w="120" w:type="dxa"/>
                  </w:tcMar>
                </w:tcPr>
                <w:p w14:paraId="457C5C8E" w14:textId="77777777" w:rsidR="00B20C95" w:rsidRDefault="00000000">
                  <w:r>
                    <w:rPr>
                      <w:b/>
                      <w:bCs/>
                      <w:color w:val="FFFFFF"/>
                      <w:sz w:val="16"/>
                      <w:szCs w:val="16"/>
                    </w:rPr>
                    <w:t>Skill / Concept</w:t>
                  </w:r>
                </w:p>
              </w:tc>
              <w:tc>
                <w:tcPr>
                  <w:tcW w:w="10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60" w:type="dxa"/>
                    <w:bottom w:w="60" w:type="dxa"/>
                    <w:right w:w="60" w:type="dxa"/>
                  </w:tcMar>
                </w:tcPr>
                <w:p w14:paraId="4EF789FA" w14:textId="53C28EE0" w:rsidR="00B20C95" w:rsidRDefault="00000000">
                  <w:pPr>
                    <w:jc w:val="center"/>
                  </w:pPr>
                  <w:r>
                    <w:rPr>
                      <w:b/>
                      <w:bCs/>
                      <w:color w:val="AAAAAA"/>
                      <w:sz w:val="14"/>
                      <w:szCs w:val="14"/>
                    </w:rPr>
                    <w:t xml:space="preserve">1 </w:t>
                  </w:r>
                  <w:r w:rsidR="00F032CA">
                    <w:rPr>
                      <w:b/>
                      <w:bCs/>
                      <w:color w:val="AAAAAA"/>
                      <w:sz w:val="14"/>
                      <w:szCs w:val="14"/>
                    </w:rPr>
                    <w:t xml:space="preserve">- </w:t>
                  </w:r>
                  <w:r>
                    <w:rPr>
                      <w:b/>
                      <w:bCs/>
                      <w:color w:val="AAAAAA"/>
                      <w:sz w:val="14"/>
                      <w:szCs w:val="14"/>
                    </w:rPr>
                    <w:t>Unaware</w:t>
                  </w:r>
                </w:p>
              </w:tc>
              <w:tc>
                <w:tcPr>
                  <w:tcW w:w="1080" w:type="dxa"/>
                  <w:tcBorders>
                    <w:top w:val="single" w:sz="1" w:space="0" w:color="CCCCCC"/>
                    <w:left w:val="single" w:sz="1" w:space="0" w:color="CCCCCC"/>
                    <w:bottom w:val="single" w:sz="1" w:space="0" w:color="CCCCCC"/>
                    <w:right w:val="single" w:sz="1" w:space="0" w:color="CCCCCC"/>
                  </w:tcBorders>
                  <w:shd w:val="clear" w:color="auto" w:fill="EAF2F6"/>
                  <w:tcMar>
                    <w:top w:w="60" w:type="dxa"/>
                    <w:left w:w="60" w:type="dxa"/>
                    <w:bottom w:w="60" w:type="dxa"/>
                    <w:right w:w="60" w:type="dxa"/>
                  </w:tcMar>
                </w:tcPr>
                <w:p w14:paraId="09752639" w14:textId="37460E56" w:rsidR="00B20C95" w:rsidRDefault="00000000">
                  <w:pPr>
                    <w:jc w:val="center"/>
                  </w:pPr>
                  <w:r>
                    <w:rPr>
                      <w:b/>
                      <w:bCs/>
                      <w:color w:val="4A8FA0"/>
                      <w:sz w:val="14"/>
                      <w:szCs w:val="14"/>
                    </w:rPr>
                    <w:t xml:space="preserve">2 </w:t>
                  </w:r>
                  <w:r w:rsidR="00F032CA">
                    <w:rPr>
                      <w:b/>
                      <w:bCs/>
                      <w:color w:val="4A8FA0"/>
                      <w:sz w:val="14"/>
                      <w:szCs w:val="14"/>
                    </w:rPr>
                    <w:t xml:space="preserve">- </w:t>
                  </w:r>
                  <w:r>
                    <w:rPr>
                      <w:b/>
                      <w:bCs/>
                      <w:color w:val="4A8FA0"/>
                      <w:sz w:val="14"/>
                      <w:szCs w:val="14"/>
                    </w:rPr>
                    <w:t>Aware</w:t>
                  </w:r>
                </w:p>
              </w:tc>
              <w:tc>
                <w:tcPr>
                  <w:tcW w:w="1080" w:type="dxa"/>
                  <w:tcBorders>
                    <w:top w:val="single" w:sz="1" w:space="0" w:color="CCCCCC"/>
                    <w:left w:val="single" w:sz="1" w:space="0" w:color="CCCCCC"/>
                    <w:bottom w:val="single" w:sz="1" w:space="0" w:color="CCCCCC"/>
                    <w:right w:val="single" w:sz="1" w:space="0" w:color="CCCCCC"/>
                  </w:tcBorders>
                  <w:shd w:val="clear" w:color="auto" w:fill="C8DFE8"/>
                  <w:tcMar>
                    <w:top w:w="60" w:type="dxa"/>
                    <w:left w:w="60" w:type="dxa"/>
                    <w:bottom w:w="60" w:type="dxa"/>
                    <w:right w:w="60" w:type="dxa"/>
                  </w:tcMar>
                </w:tcPr>
                <w:p w14:paraId="6E48097C" w14:textId="5245270A" w:rsidR="00B20C95" w:rsidRDefault="00000000">
                  <w:pPr>
                    <w:jc w:val="center"/>
                  </w:pPr>
                  <w:r>
                    <w:rPr>
                      <w:b/>
                      <w:bCs/>
                      <w:color w:val="1A6070"/>
                      <w:sz w:val="14"/>
                      <w:szCs w:val="14"/>
                    </w:rPr>
                    <w:t xml:space="preserve">3 </w:t>
                  </w:r>
                  <w:r w:rsidR="00F032CA">
                    <w:rPr>
                      <w:b/>
                      <w:bCs/>
                      <w:color w:val="1A6070"/>
                      <w:sz w:val="14"/>
                      <w:szCs w:val="14"/>
                    </w:rPr>
                    <w:t xml:space="preserve">- </w:t>
                  </w:r>
                  <w:r>
                    <w:rPr>
                      <w:b/>
                      <w:bCs/>
                      <w:color w:val="1A6070"/>
                      <w:sz w:val="14"/>
                      <w:szCs w:val="14"/>
                    </w:rPr>
                    <w:t>Developing</w:t>
                  </w:r>
                </w:p>
              </w:tc>
              <w:tc>
                <w:tcPr>
                  <w:tcW w:w="1080" w:type="dxa"/>
                  <w:tcBorders>
                    <w:top w:val="single" w:sz="1" w:space="0" w:color="CCCCCC"/>
                    <w:left w:val="single" w:sz="1" w:space="0" w:color="CCCCCC"/>
                    <w:bottom w:val="single" w:sz="1" w:space="0" w:color="CCCCCC"/>
                    <w:right w:val="single" w:sz="1" w:space="0" w:color="CCCCCC"/>
                  </w:tcBorders>
                  <w:shd w:val="clear" w:color="auto" w:fill="9ECAD8"/>
                  <w:tcMar>
                    <w:top w:w="60" w:type="dxa"/>
                    <w:left w:w="60" w:type="dxa"/>
                    <w:bottom w:w="60" w:type="dxa"/>
                    <w:right w:w="60" w:type="dxa"/>
                  </w:tcMar>
                </w:tcPr>
                <w:p w14:paraId="5CA0BD66" w14:textId="4EA21323" w:rsidR="00B20C95" w:rsidRDefault="00000000">
                  <w:pPr>
                    <w:jc w:val="center"/>
                  </w:pPr>
                  <w:r>
                    <w:rPr>
                      <w:b/>
                      <w:bCs/>
                      <w:color w:val="0D4A5A"/>
                      <w:sz w:val="14"/>
                      <w:szCs w:val="14"/>
                    </w:rPr>
                    <w:t xml:space="preserve">4 </w:t>
                  </w:r>
                  <w:r w:rsidR="00F032CA">
                    <w:rPr>
                      <w:b/>
                      <w:bCs/>
                      <w:color w:val="0D4A5A"/>
                      <w:sz w:val="14"/>
                      <w:szCs w:val="14"/>
                    </w:rPr>
                    <w:t xml:space="preserve">- </w:t>
                  </w:r>
                  <w:r>
                    <w:rPr>
                      <w:b/>
                      <w:bCs/>
                      <w:color w:val="0D4A5A"/>
                      <w:sz w:val="14"/>
                      <w:szCs w:val="14"/>
                    </w:rPr>
                    <w:t>Proficient</w:t>
                  </w:r>
                </w:p>
              </w:tc>
              <w:tc>
                <w:tcPr>
                  <w:tcW w:w="1080" w:type="dxa"/>
                  <w:tcBorders>
                    <w:top w:val="single" w:sz="1" w:space="0" w:color="CCCCCC"/>
                    <w:left w:val="single" w:sz="1" w:space="0" w:color="CCCCCC"/>
                    <w:bottom w:val="single" w:sz="1" w:space="0" w:color="CCCCCC"/>
                    <w:right w:val="single" w:sz="1" w:space="0" w:color="CCCCCC"/>
                  </w:tcBorders>
                  <w:shd w:val="clear" w:color="auto" w:fill="1A4A5A"/>
                  <w:tcMar>
                    <w:top w:w="60" w:type="dxa"/>
                    <w:left w:w="60" w:type="dxa"/>
                    <w:bottom w:w="60" w:type="dxa"/>
                    <w:right w:w="60" w:type="dxa"/>
                  </w:tcMar>
                </w:tcPr>
                <w:p w14:paraId="1D8EECB7" w14:textId="35B477EB" w:rsidR="00B20C95" w:rsidRDefault="00000000">
                  <w:pPr>
                    <w:jc w:val="center"/>
                  </w:pPr>
                  <w:r>
                    <w:rPr>
                      <w:b/>
                      <w:bCs/>
                      <w:color w:val="FFFFFF"/>
                      <w:sz w:val="14"/>
                      <w:szCs w:val="14"/>
                    </w:rPr>
                    <w:t xml:space="preserve">5 </w:t>
                  </w:r>
                  <w:r w:rsidR="00F032CA">
                    <w:rPr>
                      <w:b/>
                      <w:bCs/>
                      <w:color w:val="FFFFFF"/>
                      <w:sz w:val="14"/>
                      <w:szCs w:val="14"/>
                    </w:rPr>
                    <w:t xml:space="preserve">- </w:t>
                  </w:r>
                  <w:r>
                    <w:rPr>
                      <w:b/>
                      <w:bCs/>
                      <w:color w:val="FFFFFF"/>
                      <w:sz w:val="14"/>
                      <w:szCs w:val="14"/>
                    </w:rPr>
                    <w:t>Advanced</w:t>
                  </w:r>
                </w:p>
              </w:tc>
            </w:tr>
            <w:tr w:rsidR="00B20C95" w14:paraId="4D7062E4" w14:textId="77777777">
              <w:tblPrEx>
                <w:tblCellMar>
                  <w:top w:w="0" w:type="dxa"/>
                  <w:bottom w:w="0" w:type="dxa"/>
                </w:tblCellMar>
              </w:tblPrEx>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CEE0C9" w14:textId="4C7B325A" w:rsidR="00B20C95" w:rsidRDefault="00000000">
                  <w:r>
                    <w:rPr>
                      <w:color w:val="222222"/>
                      <w:sz w:val="16"/>
                      <w:szCs w:val="16"/>
                    </w:rPr>
                    <w:t xml:space="preserve">Survival analysis fundamentals </w:t>
                  </w:r>
                  <w:r w:rsidR="00F032CA">
                    <w:rPr>
                      <w:color w:val="222222"/>
                      <w:sz w:val="16"/>
                      <w:szCs w:val="16"/>
                    </w:rPr>
                    <w:t xml:space="preserve">- </w:t>
                  </w:r>
                  <w:r>
                    <w:rPr>
                      <w:color w:val="222222"/>
                      <w:sz w:val="16"/>
                      <w:szCs w:val="16"/>
                    </w:rPr>
                    <w:t>censoring, survival function, hazard function, Kaplan-Meier</w:t>
                  </w:r>
                </w:p>
              </w:tc>
              <w:tc>
                <w:tcPr>
                  <w:tcW w:w="10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60" w:type="dxa"/>
                    <w:bottom w:w="60" w:type="dxa"/>
                    <w:right w:w="60" w:type="dxa"/>
                  </w:tcMar>
                </w:tcPr>
                <w:p w14:paraId="679257E2"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EAF2F6"/>
                  <w:tcMar>
                    <w:top w:w="60" w:type="dxa"/>
                    <w:left w:w="60" w:type="dxa"/>
                    <w:bottom w:w="60" w:type="dxa"/>
                    <w:right w:w="60" w:type="dxa"/>
                  </w:tcMar>
                </w:tcPr>
                <w:p w14:paraId="74426346"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C8DFE8"/>
                  <w:tcMar>
                    <w:top w:w="60" w:type="dxa"/>
                    <w:left w:w="60" w:type="dxa"/>
                    <w:bottom w:w="60" w:type="dxa"/>
                    <w:right w:w="60" w:type="dxa"/>
                  </w:tcMar>
                </w:tcPr>
                <w:p w14:paraId="31E75D08"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9ECAD8"/>
                  <w:tcMar>
                    <w:top w:w="60" w:type="dxa"/>
                    <w:left w:w="60" w:type="dxa"/>
                    <w:bottom w:w="60" w:type="dxa"/>
                    <w:right w:w="60" w:type="dxa"/>
                  </w:tcMar>
                </w:tcPr>
                <w:p w14:paraId="13E8C544"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1A4A5A"/>
                  <w:tcMar>
                    <w:top w:w="60" w:type="dxa"/>
                    <w:left w:w="60" w:type="dxa"/>
                    <w:bottom w:w="60" w:type="dxa"/>
                    <w:right w:w="60" w:type="dxa"/>
                  </w:tcMar>
                </w:tcPr>
                <w:p w14:paraId="63E46E82" w14:textId="77777777" w:rsidR="00B20C95" w:rsidRDefault="00000000">
                  <w:pPr>
                    <w:jc w:val="center"/>
                  </w:pPr>
                  <w:r>
                    <w:rPr>
                      <w:color w:val="2D7A8A"/>
                      <w:sz w:val="17"/>
                      <w:szCs w:val="17"/>
                    </w:rPr>
                    <w:t>○</w:t>
                  </w:r>
                </w:p>
              </w:tc>
            </w:tr>
            <w:tr w:rsidR="00B20C95" w14:paraId="60EA39B7" w14:textId="77777777">
              <w:tblPrEx>
                <w:tblCellMar>
                  <w:top w:w="0" w:type="dxa"/>
                  <w:bottom w:w="0" w:type="dxa"/>
                </w:tblCellMar>
              </w:tblPrEx>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6B8EB3B8" w14:textId="2A2C442D" w:rsidR="00B20C95" w:rsidRDefault="00000000">
                  <w:r>
                    <w:rPr>
                      <w:color w:val="222222"/>
                      <w:sz w:val="16"/>
                      <w:szCs w:val="16"/>
                    </w:rPr>
                    <w:t xml:space="preserve">Cox proportional hazards model </w:t>
                  </w:r>
                  <w:r w:rsidR="00F032CA">
                    <w:rPr>
                      <w:color w:val="222222"/>
                      <w:sz w:val="16"/>
                      <w:szCs w:val="16"/>
                    </w:rPr>
                    <w:t xml:space="preserve">- </w:t>
                  </w:r>
                  <w:r>
                    <w:rPr>
                      <w:color w:val="222222"/>
                      <w:sz w:val="16"/>
                      <w:szCs w:val="16"/>
                    </w:rPr>
                    <w:t>building, interpreting coefficients, validating assumptions</w:t>
                  </w:r>
                </w:p>
              </w:tc>
              <w:tc>
                <w:tcPr>
                  <w:tcW w:w="10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60" w:type="dxa"/>
                    <w:bottom w:w="60" w:type="dxa"/>
                    <w:right w:w="60" w:type="dxa"/>
                  </w:tcMar>
                </w:tcPr>
                <w:p w14:paraId="5C919373"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EAF2F6"/>
                  <w:tcMar>
                    <w:top w:w="60" w:type="dxa"/>
                    <w:left w:w="60" w:type="dxa"/>
                    <w:bottom w:w="60" w:type="dxa"/>
                    <w:right w:w="60" w:type="dxa"/>
                  </w:tcMar>
                </w:tcPr>
                <w:p w14:paraId="57D29B7C"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C8DFE8"/>
                  <w:tcMar>
                    <w:top w:w="60" w:type="dxa"/>
                    <w:left w:w="60" w:type="dxa"/>
                    <w:bottom w:w="60" w:type="dxa"/>
                    <w:right w:w="60" w:type="dxa"/>
                  </w:tcMar>
                </w:tcPr>
                <w:p w14:paraId="45A3D5CA"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9ECAD8"/>
                  <w:tcMar>
                    <w:top w:w="60" w:type="dxa"/>
                    <w:left w:w="60" w:type="dxa"/>
                    <w:bottom w:w="60" w:type="dxa"/>
                    <w:right w:w="60" w:type="dxa"/>
                  </w:tcMar>
                </w:tcPr>
                <w:p w14:paraId="394D75E2"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1A4A5A"/>
                  <w:tcMar>
                    <w:top w:w="60" w:type="dxa"/>
                    <w:left w:w="60" w:type="dxa"/>
                    <w:bottom w:w="60" w:type="dxa"/>
                    <w:right w:w="60" w:type="dxa"/>
                  </w:tcMar>
                </w:tcPr>
                <w:p w14:paraId="6BB02E39" w14:textId="77777777" w:rsidR="00B20C95" w:rsidRDefault="00000000">
                  <w:pPr>
                    <w:jc w:val="center"/>
                  </w:pPr>
                  <w:r>
                    <w:rPr>
                      <w:color w:val="2D7A8A"/>
                      <w:sz w:val="17"/>
                      <w:szCs w:val="17"/>
                    </w:rPr>
                    <w:t>○</w:t>
                  </w:r>
                </w:p>
              </w:tc>
            </w:tr>
            <w:tr w:rsidR="00B20C95" w14:paraId="66B599EE" w14:textId="77777777">
              <w:tblPrEx>
                <w:tblCellMar>
                  <w:top w:w="0" w:type="dxa"/>
                  <w:bottom w:w="0" w:type="dxa"/>
                </w:tblCellMar>
              </w:tblPrEx>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B508CF" w14:textId="602AC572" w:rsidR="00B20C95" w:rsidRDefault="00000000">
                  <w:r>
                    <w:rPr>
                      <w:color w:val="222222"/>
                      <w:sz w:val="16"/>
                      <w:szCs w:val="16"/>
                    </w:rPr>
                    <w:t xml:space="preserve">Time-varying covariates </w:t>
                  </w:r>
                  <w:r w:rsidR="00F032CA">
                    <w:rPr>
                      <w:color w:val="222222"/>
                      <w:sz w:val="16"/>
                      <w:szCs w:val="16"/>
                    </w:rPr>
                    <w:t xml:space="preserve">- </w:t>
                  </w:r>
                  <w:r>
                    <w:rPr>
                      <w:color w:val="222222"/>
                      <w:sz w:val="16"/>
                      <w:szCs w:val="16"/>
                    </w:rPr>
                    <w:t>handling features that change over the observation period</w:t>
                  </w:r>
                </w:p>
              </w:tc>
              <w:tc>
                <w:tcPr>
                  <w:tcW w:w="10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60" w:type="dxa"/>
                    <w:bottom w:w="60" w:type="dxa"/>
                    <w:right w:w="60" w:type="dxa"/>
                  </w:tcMar>
                </w:tcPr>
                <w:p w14:paraId="001FB330"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EAF2F6"/>
                  <w:tcMar>
                    <w:top w:w="60" w:type="dxa"/>
                    <w:left w:w="60" w:type="dxa"/>
                    <w:bottom w:w="60" w:type="dxa"/>
                    <w:right w:w="60" w:type="dxa"/>
                  </w:tcMar>
                </w:tcPr>
                <w:p w14:paraId="5B29DE93"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C8DFE8"/>
                  <w:tcMar>
                    <w:top w:w="60" w:type="dxa"/>
                    <w:left w:w="60" w:type="dxa"/>
                    <w:bottom w:w="60" w:type="dxa"/>
                    <w:right w:w="60" w:type="dxa"/>
                  </w:tcMar>
                </w:tcPr>
                <w:p w14:paraId="704C98B3"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9ECAD8"/>
                  <w:tcMar>
                    <w:top w:w="60" w:type="dxa"/>
                    <w:left w:w="60" w:type="dxa"/>
                    <w:bottom w:w="60" w:type="dxa"/>
                    <w:right w:w="60" w:type="dxa"/>
                  </w:tcMar>
                </w:tcPr>
                <w:p w14:paraId="458AF773"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1A4A5A"/>
                  <w:tcMar>
                    <w:top w:w="60" w:type="dxa"/>
                    <w:left w:w="60" w:type="dxa"/>
                    <w:bottom w:w="60" w:type="dxa"/>
                    <w:right w:w="60" w:type="dxa"/>
                  </w:tcMar>
                </w:tcPr>
                <w:p w14:paraId="7F43CA52" w14:textId="77777777" w:rsidR="00B20C95" w:rsidRDefault="00000000">
                  <w:pPr>
                    <w:jc w:val="center"/>
                  </w:pPr>
                  <w:r>
                    <w:rPr>
                      <w:color w:val="2D7A8A"/>
                      <w:sz w:val="17"/>
                      <w:szCs w:val="17"/>
                    </w:rPr>
                    <w:t>○</w:t>
                  </w:r>
                </w:p>
              </w:tc>
            </w:tr>
            <w:tr w:rsidR="00B20C95" w14:paraId="5A28E0C6" w14:textId="77777777">
              <w:tblPrEx>
                <w:tblCellMar>
                  <w:top w:w="0" w:type="dxa"/>
                  <w:bottom w:w="0" w:type="dxa"/>
                </w:tblCellMar>
              </w:tblPrEx>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5FDF401C" w14:textId="77EBBE78" w:rsidR="00B20C95" w:rsidRDefault="00000000">
                  <w:r>
                    <w:rPr>
                      <w:color w:val="222222"/>
                      <w:sz w:val="16"/>
                      <w:szCs w:val="16"/>
                    </w:rPr>
                    <w:t xml:space="preserve">Competing risks </w:t>
                  </w:r>
                  <w:r w:rsidR="00F032CA">
                    <w:rPr>
                      <w:color w:val="222222"/>
                      <w:sz w:val="16"/>
                      <w:szCs w:val="16"/>
                    </w:rPr>
                    <w:t xml:space="preserve">- </w:t>
                  </w:r>
                  <w:r>
                    <w:rPr>
                      <w:color w:val="222222"/>
                      <w:sz w:val="16"/>
                      <w:szCs w:val="16"/>
                    </w:rPr>
                    <w:t>when multiple events can occur and only one is observed</w:t>
                  </w:r>
                </w:p>
              </w:tc>
              <w:tc>
                <w:tcPr>
                  <w:tcW w:w="10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60" w:type="dxa"/>
                    <w:bottom w:w="60" w:type="dxa"/>
                    <w:right w:w="60" w:type="dxa"/>
                  </w:tcMar>
                </w:tcPr>
                <w:p w14:paraId="12AB6DA8"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EAF2F6"/>
                  <w:tcMar>
                    <w:top w:w="60" w:type="dxa"/>
                    <w:left w:w="60" w:type="dxa"/>
                    <w:bottom w:w="60" w:type="dxa"/>
                    <w:right w:w="60" w:type="dxa"/>
                  </w:tcMar>
                </w:tcPr>
                <w:p w14:paraId="559A86B2"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C8DFE8"/>
                  <w:tcMar>
                    <w:top w:w="60" w:type="dxa"/>
                    <w:left w:w="60" w:type="dxa"/>
                    <w:bottom w:w="60" w:type="dxa"/>
                    <w:right w:w="60" w:type="dxa"/>
                  </w:tcMar>
                </w:tcPr>
                <w:p w14:paraId="242E2B24"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9ECAD8"/>
                  <w:tcMar>
                    <w:top w:w="60" w:type="dxa"/>
                    <w:left w:w="60" w:type="dxa"/>
                    <w:bottom w:w="60" w:type="dxa"/>
                    <w:right w:w="60" w:type="dxa"/>
                  </w:tcMar>
                </w:tcPr>
                <w:p w14:paraId="1A39BAB4"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1A4A5A"/>
                  <w:tcMar>
                    <w:top w:w="60" w:type="dxa"/>
                    <w:left w:w="60" w:type="dxa"/>
                    <w:bottom w:w="60" w:type="dxa"/>
                    <w:right w:w="60" w:type="dxa"/>
                  </w:tcMar>
                </w:tcPr>
                <w:p w14:paraId="33BC4ED4" w14:textId="77777777" w:rsidR="00B20C95" w:rsidRDefault="00000000">
                  <w:pPr>
                    <w:jc w:val="center"/>
                  </w:pPr>
                  <w:r>
                    <w:rPr>
                      <w:color w:val="2D7A8A"/>
                      <w:sz w:val="17"/>
                      <w:szCs w:val="17"/>
                    </w:rPr>
                    <w:t>○</w:t>
                  </w:r>
                </w:p>
              </w:tc>
            </w:tr>
            <w:tr w:rsidR="00B20C95" w14:paraId="5593A859" w14:textId="77777777">
              <w:tblPrEx>
                <w:tblCellMar>
                  <w:top w:w="0" w:type="dxa"/>
                  <w:bottom w:w="0" w:type="dxa"/>
                </w:tblCellMar>
              </w:tblPrEx>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43E9E3" w14:textId="77777777" w:rsidR="00B20C95" w:rsidRDefault="00000000">
                  <w:r>
                    <w:rPr>
                      <w:color w:val="222222"/>
                      <w:sz w:val="16"/>
                      <w:szCs w:val="16"/>
                    </w:rPr>
                    <w:t>Applying survival analysis to lapse, churn or time-to-claim problems in an insurance context</w:t>
                  </w:r>
                </w:p>
              </w:tc>
              <w:tc>
                <w:tcPr>
                  <w:tcW w:w="10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60" w:type="dxa"/>
                    <w:bottom w:w="60" w:type="dxa"/>
                    <w:right w:w="60" w:type="dxa"/>
                  </w:tcMar>
                </w:tcPr>
                <w:p w14:paraId="6170A120"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EAF2F6"/>
                  <w:tcMar>
                    <w:top w:w="60" w:type="dxa"/>
                    <w:left w:w="60" w:type="dxa"/>
                    <w:bottom w:w="60" w:type="dxa"/>
                    <w:right w:w="60" w:type="dxa"/>
                  </w:tcMar>
                </w:tcPr>
                <w:p w14:paraId="38E2259D"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C8DFE8"/>
                  <w:tcMar>
                    <w:top w:w="60" w:type="dxa"/>
                    <w:left w:w="60" w:type="dxa"/>
                    <w:bottom w:w="60" w:type="dxa"/>
                    <w:right w:w="60" w:type="dxa"/>
                  </w:tcMar>
                </w:tcPr>
                <w:p w14:paraId="56C9BB78"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9ECAD8"/>
                  <w:tcMar>
                    <w:top w:w="60" w:type="dxa"/>
                    <w:left w:w="60" w:type="dxa"/>
                    <w:bottom w:w="60" w:type="dxa"/>
                    <w:right w:w="60" w:type="dxa"/>
                  </w:tcMar>
                </w:tcPr>
                <w:p w14:paraId="1429D6B8"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1A4A5A"/>
                  <w:tcMar>
                    <w:top w:w="60" w:type="dxa"/>
                    <w:left w:w="60" w:type="dxa"/>
                    <w:bottom w:w="60" w:type="dxa"/>
                    <w:right w:w="60" w:type="dxa"/>
                  </w:tcMar>
                </w:tcPr>
                <w:p w14:paraId="241F0871" w14:textId="77777777" w:rsidR="00B20C95" w:rsidRDefault="00000000">
                  <w:pPr>
                    <w:jc w:val="center"/>
                  </w:pPr>
                  <w:r>
                    <w:rPr>
                      <w:color w:val="2D7A8A"/>
                      <w:sz w:val="17"/>
                      <w:szCs w:val="17"/>
                    </w:rPr>
                    <w:t>○</w:t>
                  </w:r>
                </w:p>
              </w:tc>
            </w:tr>
            <w:tr w:rsidR="00B20C95" w14:paraId="7BA90AF2" w14:textId="77777777">
              <w:tblPrEx>
                <w:tblCellMar>
                  <w:top w:w="0" w:type="dxa"/>
                  <w:bottom w:w="0" w:type="dxa"/>
                </w:tblCellMar>
              </w:tblPrEx>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1CAE3B3F" w14:textId="77777777" w:rsidR="00B20C95" w:rsidRDefault="00000000">
                  <w:r>
                    <w:rPr>
                      <w:color w:val="222222"/>
                      <w:sz w:val="16"/>
                      <w:szCs w:val="16"/>
                    </w:rPr>
                    <w:t>Translating survival model outputs into business intervention windows (when to act, not just who)</w:t>
                  </w:r>
                </w:p>
              </w:tc>
              <w:tc>
                <w:tcPr>
                  <w:tcW w:w="10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60" w:type="dxa"/>
                    <w:bottom w:w="60" w:type="dxa"/>
                    <w:right w:w="60" w:type="dxa"/>
                  </w:tcMar>
                </w:tcPr>
                <w:p w14:paraId="63239C5A"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EAF2F6"/>
                  <w:tcMar>
                    <w:top w:w="60" w:type="dxa"/>
                    <w:left w:w="60" w:type="dxa"/>
                    <w:bottom w:w="60" w:type="dxa"/>
                    <w:right w:w="60" w:type="dxa"/>
                  </w:tcMar>
                </w:tcPr>
                <w:p w14:paraId="683218F0"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C8DFE8"/>
                  <w:tcMar>
                    <w:top w:w="60" w:type="dxa"/>
                    <w:left w:w="60" w:type="dxa"/>
                    <w:bottom w:w="60" w:type="dxa"/>
                    <w:right w:w="60" w:type="dxa"/>
                  </w:tcMar>
                </w:tcPr>
                <w:p w14:paraId="64F38CC5"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9ECAD8"/>
                  <w:tcMar>
                    <w:top w:w="60" w:type="dxa"/>
                    <w:left w:w="60" w:type="dxa"/>
                    <w:bottom w:w="60" w:type="dxa"/>
                    <w:right w:w="60" w:type="dxa"/>
                  </w:tcMar>
                </w:tcPr>
                <w:p w14:paraId="6E6C5CBF"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1A4A5A"/>
                  <w:tcMar>
                    <w:top w:w="60" w:type="dxa"/>
                    <w:left w:w="60" w:type="dxa"/>
                    <w:bottom w:w="60" w:type="dxa"/>
                    <w:right w:w="60" w:type="dxa"/>
                  </w:tcMar>
                </w:tcPr>
                <w:p w14:paraId="4E2EFCE7" w14:textId="77777777" w:rsidR="00B20C95" w:rsidRDefault="00000000">
                  <w:pPr>
                    <w:jc w:val="center"/>
                  </w:pPr>
                  <w:r>
                    <w:rPr>
                      <w:color w:val="2D7A8A"/>
                      <w:sz w:val="17"/>
                      <w:szCs w:val="17"/>
                    </w:rPr>
                    <w:t>○</w:t>
                  </w:r>
                </w:p>
              </w:tc>
            </w:tr>
          </w:tbl>
          <w:p w14:paraId="1F15EEBC" w14:textId="77777777" w:rsidR="00B20C95" w:rsidRDefault="00B20C95"/>
        </w:tc>
      </w:tr>
    </w:tbl>
    <w:p w14:paraId="38EDF1DB" w14:textId="77777777" w:rsidR="00B20C95" w:rsidRDefault="00B20C9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7"/>
        <w:gridCol w:w="2088"/>
        <w:gridCol w:w="6485"/>
      </w:tblGrid>
      <w:tr w:rsidR="00B20C95" w14:paraId="3FD73303" w14:textId="77777777">
        <w:tblPrEx>
          <w:tblCellMar>
            <w:top w:w="0" w:type="dxa"/>
            <w:bottom w:w="0" w:type="dxa"/>
          </w:tblCellMar>
        </w:tblPrEx>
        <w:tc>
          <w:tcPr>
            <w:tcW w:w="560" w:type="dxa"/>
            <w:tcBorders>
              <w:top w:val="single" w:sz="1" w:space="0" w:color="CCCCCC"/>
              <w:left w:val="single" w:sz="1" w:space="0" w:color="CCCCCC"/>
              <w:bottom w:val="none" w:sz="0" w:space="0" w:color="FFFFFF"/>
              <w:right w:val="none" w:sz="0" w:space="0" w:color="FFFFFF"/>
            </w:tcBorders>
            <w:shd w:val="clear" w:color="auto" w:fill="1A4A5A"/>
            <w:tcMar>
              <w:top w:w="80" w:type="dxa"/>
              <w:left w:w="100" w:type="dxa"/>
              <w:bottom w:w="80" w:type="dxa"/>
              <w:right w:w="100" w:type="dxa"/>
            </w:tcMar>
          </w:tcPr>
          <w:p w14:paraId="1B643182" w14:textId="77777777" w:rsidR="00B20C95" w:rsidRDefault="00000000">
            <w:pPr>
              <w:jc w:val="center"/>
            </w:pPr>
            <w:r>
              <w:rPr>
                <w:b/>
                <w:bCs/>
                <w:color w:val="FFFFFF"/>
                <w:sz w:val="20"/>
                <w:szCs w:val="20"/>
              </w:rPr>
              <w:t>Q26</w:t>
            </w:r>
          </w:p>
        </w:tc>
        <w:tc>
          <w:tcPr>
            <w:tcW w:w="2000" w:type="dxa"/>
            <w:tcBorders>
              <w:top w:val="single" w:sz="1" w:space="0" w:color="CCCCCC"/>
              <w:left w:val="none" w:sz="0" w:space="0" w:color="FFFFFF"/>
              <w:bottom w:val="none" w:sz="0" w:space="0" w:color="FFFFFF"/>
              <w:right w:val="none" w:sz="0" w:space="0" w:color="FFFFFF"/>
            </w:tcBorders>
            <w:shd w:val="clear" w:color="auto" w:fill="E8F5EE"/>
            <w:tcMar>
              <w:top w:w="80" w:type="dxa"/>
              <w:left w:w="120" w:type="dxa"/>
              <w:bottom w:w="80" w:type="dxa"/>
              <w:right w:w="120" w:type="dxa"/>
            </w:tcMar>
          </w:tcPr>
          <w:p w14:paraId="6DCBFE9F" w14:textId="77777777" w:rsidR="00B20C95" w:rsidRDefault="00000000">
            <w:r>
              <w:rPr>
                <w:b/>
                <w:bCs/>
                <w:color w:val="1E7145"/>
                <w:sz w:val="15"/>
                <w:szCs w:val="15"/>
              </w:rPr>
              <w:t>OPEN TEXT</w:t>
            </w:r>
          </w:p>
        </w:tc>
        <w:tc>
          <w:tcPr>
            <w:tcW w:w="6800" w:type="dxa"/>
            <w:tcBorders>
              <w:top w:val="single" w:sz="1" w:space="0" w:color="CCCCCC"/>
              <w:left w:val="none" w:sz="0" w:space="0" w:color="FFFFFF"/>
              <w:bottom w:val="none" w:sz="0" w:space="0" w:color="FFFFFF"/>
              <w:right w:val="single" w:sz="1" w:space="0" w:color="CCCCCC"/>
            </w:tcBorders>
            <w:shd w:val="clear" w:color="auto" w:fill="F8FAFB"/>
            <w:tcMar>
              <w:top w:w="80" w:type="dxa"/>
              <w:left w:w="120" w:type="dxa"/>
              <w:bottom w:w="80" w:type="dxa"/>
              <w:right w:w="120" w:type="dxa"/>
            </w:tcMar>
          </w:tcPr>
          <w:p w14:paraId="45F41505" w14:textId="042F3F4F" w:rsidR="00B20C95" w:rsidRDefault="00000000">
            <w:r>
              <w:rPr>
                <w:b/>
                <w:bCs/>
                <w:i/>
                <w:iCs/>
                <w:color w:val="2D7A8A"/>
                <w:sz w:val="15"/>
                <w:szCs w:val="15"/>
              </w:rPr>
              <w:t xml:space="preserve">Section 4 </w:t>
            </w:r>
            <w:r w:rsidR="00F032CA">
              <w:rPr>
                <w:b/>
                <w:bCs/>
                <w:i/>
                <w:iCs/>
                <w:color w:val="2D7A8A"/>
                <w:sz w:val="15"/>
                <w:szCs w:val="15"/>
              </w:rPr>
              <w:t xml:space="preserve">- </w:t>
            </w:r>
            <w:r>
              <w:rPr>
                <w:b/>
                <w:bCs/>
                <w:i/>
                <w:iCs/>
                <w:color w:val="2D7A8A"/>
                <w:sz w:val="15"/>
                <w:szCs w:val="15"/>
              </w:rPr>
              <w:t>Advanced Analytics</w:t>
            </w:r>
          </w:p>
        </w:tc>
      </w:tr>
      <w:tr w:rsidR="00B20C95" w14:paraId="776971EE" w14:textId="77777777">
        <w:tblPrEx>
          <w:tblCellMar>
            <w:top w:w="0" w:type="dxa"/>
            <w:bottom w:w="0" w:type="dxa"/>
          </w:tblCellMar>
        </w:tblPrEx>
        <w:tc>
          <w:tcPr>
            <w:tcW w:w="0" w:type="auto"/>
            <w:gridSpan w:val="3"/>
            <w:tcBorders>
              <w:top w:val="none" w:sz="0" w:space="0" w:color="FFFFFF"/>
              <w:left w:val="single" w:sz="1" w:space="0" w:color="CCCCCC"/>
              <w:bottom w:val="none" w:sz="0" w:space="0" w:color="FFFFFF"/>
              <w:right w:val="single" w:sz="1" w:space="0" w:color="CCCCCC"/>
            </w:tcBorders>
            <w:shd w:val="clear" w:color="auto" w:fill="FFFFFF"/>
            <w:tcMar>
              <w:top w:w="100" w:type="dxa"/>
              <w:left w:w="160" w:type="dxa"/>
              <w:bottom w:w="80" w:type="dxa"/>
              <w:right w:w="160" w:type="dxa"/>
            </w:tcMar>
          </w:tcPr>
          <w:p w14:paraId="3DCCDDE5" w14:textId="77777777" w:rsidR="00B20C95" w:rsidRDefault="00000000">
            <w:r>
              <w:rPr>
                <w:b/>
                <w:bCs/>
                <w:color w:val="1A1A2E"/>
                <w:sz w:val="21"/>
                <w:szCs w:val="21"/>
              </w:rPr>
              <w:t>Why would you use a survival model instead of a logistic regression model to predict policy lapse? Give a specific reason based on the nature of the data.</w:t>
            </w:r>
          </w:p>
        </w:tc>
      </w:tr>
      <w:tr w:rsidR="00B20C95" w14:paraId="1C8EFA38" w14:textId="77777777">
        <w:tblPrEx>
          <w:tblCellMar>
            <w:top w:w="0" w:type="dxa"/>
            <w:bottom w:w="0" w:type="dxa"/>
          </w:tblCellMar>
        </w:tblPrEx>
        <w:tc>
          <w:tcPr>
            <w:tcW w:w="0" w:type="auto"/>
            <w:gridSpan w:val="3"/>
            <w:tcBorders>
              <w:top w:val="none" w:sz="0" w:space="0" w:color="FFFFFF"/>
              <w:left w:val="single" w:sz="1" w:space="0" w:color="CCCCCC"/>
              <w:bottom w:val="single" w:sz="1" w:space="0" w:color="CCCCCC"/>
              <w:right w:val="single" w:sz="1" w:space="0" w:color="CCCCCC"/>
            </w:tcBorders>
            <w:shd w:val="clear" w:color="auto" w:fill="FFFDF5"/>
            <w:tcMar>
              <w:top w:w="60" w:type="dxa"/>
              <w:left w:w="160" w:type="dxa"/>
              <w:bottom w:w="80" w:type="dxa"/>
              <w:right w:w="160" w:type="dxa"/>
            </w:tcMar>
          </w:tcPr>
          <w:p w14:paraId="2344AC34" w14:textId="77777777" w:rsidR="00B20C95" w:rsidRDefault="00000000">
            <w:r>
              <w:rPr>
                <w:b/>
                <w:bCs/>
                <w:color w:val="E07B2A"/>
                <w:sz w:val="16"/>
                <w:szCs w:val="16"/>
              </w:rPr>
              <w:t xml:space="preserve">Hint:  </w:t>
            </w:r>
            <w:r>
              <w:rPr>
                <w:i/>
                <w:iCs/>
                <w:color w:val="666644"/>
                <w:sz w:val="16"/>
                <w:szCs w:val="16"/>
              </w:rPr>
              <w:t>Think about what information logistic regression ignores that a survival model uses.</w:t>
            </w:r>
          </w:p>
        </w:tc>
      </w:tr>
      <w:tr w:rsidR="00B20C95" w14:paraId="3548D8B4" w14:textId="77777777">
        <w:tblPrEx>
          <w:tblCellMar>
            <w:top w:w="0" w:type="dxa"/>
            <w:bottom w:w="0" w:type="dxa"/>
          </w:tblCellMar>
        </w:tblPrEx>
        <w:tc>
          <w:tcPr>
            <w:tcW w:w="0" w:type="auto"/>
            <w:gridSpan w:val="3"/>
            <w:tcBorders>
              <w:top w:val="none" w:sz="0" w:space="0" w:color="FFFFFF"/>
              <w:left w:val="single" w:sz="1" w:space="0" w:color="CCCCCC"/>
              <w:bottom w:val="single" w:sz="1" w:space="0" w:color="CCCCCC"/>
              <w:right w:val="single" w:sz="1" w:space="0" w:color="CCCCCC"/>
            </w:tcBorders>
            <w:shd w:val="clear" w:color="auto" w:fill="FAFAFA"/>
            <w:tcMar>
              <w:top w:w="80" w:type="dxa"/>
              <w:left w:w="160" w:type="dxa"/>
              <w:bottom w:w="80" w:type="dxa"/>
              <w:right w:w="160" w:type="dxa"/>
            </w:tcMar>
          </w:tcPr>
          <w:p w14:paraId="3421FA14" w14:textId="77777777" w:rsidR="00B20C95" w:rsidRDefault="00000000">
            <w:r>
              <w:rPr>
                <w:sz w:val="20"/>
                <w:szCs w:val="20"/>
              </w:rPr>
              <w:t xml:space="preserve"> </w:t>
            </w:r>
          </w:p>
          <w:p w14:paraId="1683B2E6" w14:textId="77777777" w:rsidR="00B20C95" w:rsidRDefault="00000000">
            <w:r>
              <w:rPr>
                <w:sz w:val="20"/>
                <w:szCs w:val="20"/>
              </w:rPr>
              <w:t xml:space="preserve"> </w:t>
            </w:r>
          </w:p>
          <w:p w14:paraId="5572EF08" w14:textId="77777777" w:rsidR="00B20C95" w:rsidRDefault="00000000">
            <w:r>
              <w:rPr>
                <w:sz w:val="20"/>
                <w:szCs w:val="20"/>
              </w:rPr>
              <w:t xml:space="preserve"> </w:t>
            </w:r>
          </w:p>
        </w:tc>
      </w:tr>
    </w:tbl>
    <w:p w14:paraId="46AE4037" w14:textId="77777777" w:rsidR="00B20C95" w:rsidRDefault="00B20C9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0C95" w14:paraId="4329BDF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D7A8A"/>
            <w:tcMar>
              <w:top w:w="100" w:type="dxa"/>
              <w:left w:w="240" w:type="dxa"/>
              <w:bottom w:w="100" w:type="dxa"/>
              <w:right w:w="240" w:type="dxa"/>
            </w:tcMar>
          </w:tcPr>
          <w:p w14:paraId="25E25B1E" w14:textId="77777777" w:rsidR="00B20C95" w:rsidRDefault="00000000">
            <w:pPr>
              <w:spacing w:after="40"/>
            </w:pPr>
            <w:r>
              <w:rPr>
                <w:b/>
                <w:bCs/>
                <w:color w:val="FFFFFF"/>
                <w:sz w:val="22"/>
                <w:szCs w:val="22"/>
              </w:rPr>
              <w:t>4.3  Advanced Segmentation</w:t>
            </w:r>
          </w:p>
          <w:p w14:paraId="77CE5F44" w14:textId="4265D0E9" w:rsidR="00B20C95" w:rsidRDefault="00000000">
            <w:r>
              <w:rPr>
                <w:i/>
                <w:iCs/>
                <w:color w:val="CCEEEE"/>
                <w:sz w:val="16"/>
                <w:szCs w:val="16"/>
              </w:rPr>
              <w:t xml:space="preserve">Beyond K-Means </w:t>
            </w:r>
            <w:r w:rsidR="00F032CA">
              <w:rPr>
                <w:i/>
                <w:iCs/>
                <w:color w:val="CCEEEE"/>
                <w:sz w:val="16"/>
                <w:szCs w:val="16"/>
              </w:rPr>
              <w:t xml:space="preserve">- </w:t>
            </w:r>
            <w:r>
              <w:rPr>
                <w:i/>
                <w:iCs/>
                <w:color w:val="CCEEEE"/>
                <w:sz w:val="16"/>
                <w:szCs w:val="16"/>
              </w:rPr>
              <w:t>segmentations that drive decisions</w:t>
            </w:r>
          </w:p>
        </w:tc>
      </w:tr>
    </w:tbl>
    <w:p w14:paraId="3368CBB3" w14:textId="77777777" w:rsidR="00B20C95" w:rsidRDefault="00B20C9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3"/>
        <w:gridCol w:w="2013"/>
        <w:gridCol w:w="6766"/>
      </w:tblGrid>
      <w:tr w:rsidR="00B20C95" w14:paraId="46EDBF9E" w14:textId="77777777">
        <w:tblPrEx>
          <w:tblCellMar>
            <w:top w:w="0" w:type="dxa"/>
            <w:bottom w:w="0" w:type="dxa"/>
          </w:tblCellMar>
        </w:tblPrEx>
        <w:tc>
          <w:tcPr>
            <w:tcW w:w="560" w:type="dxa"/>
            <w:tcBorders>
              <w:top w:val="single" w:sz="1" w:space="0" w:color="CCCCCC"/>
              <w:left w:val="single" w:sz="1" w:space="0" w:color="CCCCCC"/>
              <w:bottom w:val="none" w:sz="0" w:space="0" w:color="FFFFFF"/>
              <w:right w:val="none" w:sz="0" w:space="0" w:color="FFFFFF"/>
            </w:tcBorders>
            <w:shd w:val="clear" w:color="auto" w:fill="1A4A5A"/>
            <w:tcMar>
              <w:top w:w="80" w:type="dxa"/>
              <w:left w:w="100" w:type="dxa"/>
              <w:bottom w:w="80" w:type="dxa"/>
              <w:right w:w="100" w:type="dxa"/>
            </w:tcMar>
          </w:tcPr>
          <w:p w14:paraId="565B6340" w14:textId="77777777" w:rsidR="00B20C95" w:rsidRDefault="00000000">
            <w:pPr>
              <w:jc w:val="center"/>
            </w:pPr>
            <w:r>
              <w:rPr>
                <w:b/>
                <w:bCs/>
                <w:color w:val="FFFFFF"/>
                <w:sz w:val="20"/>
                <w:szCs w:val="20"/>
              </w:rPr>
              <w:lastRenderedPageBreak/>
              <w:t>Q27</w:t>
            </w:r>
          </w:p>
        </w:tc>
        <w:tc>
          <w:tcPr>
            <w:tcW w:w="2000" w:type="dxa"/>
            <w:tcBorders>
              <w:top w:val="single" w:sz="1" w:space="0" w:color="CCCCCC"/>
              <w:left w:val="none" w:sz="0" w:space="0" w:color="FFFFFF"/>
              <w:bottom w:val="none" w:sz="0" w:space="0" w:color="FFFFFF"/>
              <w:right w:val="none" w:sz="0" w:space="0" w:color="FFFFFF"/>
            </w:tcBorders>
            <w:shd w:val="clear" w:color="auto" w:fill="E4F0F4"/>
            <w:tcMar>
              <w:top w:w="80" w:type="dxa"/>
              <w:left w:w="120" w:type="dxa"/>
              <w:bottom w:w="80" w:type="dxa"/>
              <w:right w:w="120" w:type="dxa"/>
            </w:tcMar>
          </w:tcPr>
          <w:p w14:paraId="0AFB6432" w14:textId="77777777" w:rsidR="00B20C95" w:rsidRDefault="00000000">
            <w:r>
              <w:rPr>
                <w:b/>
                <w:bCs/>
                <w:color w:val="1A4A5A"/>
                <w:sz w:val="15"/>
                <w:szCs w:val="15"/>
              </w:rPr>
              <w:t>RATING GRID  (1–5)</w:t>
            </w:r>
          </w:p>
        </w:tc>
        <w:tc>
          <w:tcPr>
            <w:tcW w:w="6800" w:type="dxa"/>
            <w:tcBorders>
              <w:top w:val="single" w:sz="1" w:space="0" w:color="CCCCCC"/>
              <w:left w:val="none" w:sz="0" w:space="0" w:color="FFFFFF"/>
              <w:bottom w:val="none" w:sz="0" w:space="0" w:color="FFFFFF"/>
              <w:right w:val="single" w:sz="1" w:space="0" w:color="CCCCCC"/>
            </w:tcBorders>
            <w:shd w:val="clear" w:color="auto" w:fill="F8FAFB"/>
            <w:tcMar>
              <w:top w:w="80" w:type="dxa"/>
              <w:left w:w="120" w:type="dxa"/>
              <w:bottom w:w="80" w:type="dxa"/>
              <w:right w:w="120" w:type="dxa"/>
            </w:tcMar>
          </w:tcPr>
          <w:p w14:paraId="693F92C0" w14:textId="0C6E691D" w:rsidR="00B20C95" w:rsidRDefault="00000000">
            <w:r>
              <w:rPr>
                <w:b/>
                <w:bCs/>
                <w:i/>
                <w:iCs/>
                <w:color w:val="2D7A8A"/>
                <w:sz w:val="15"/>
                <w:szCs w:val="15"/>
              </w:rPr>
              <w:t xml:space="preserve">Section 4 </w:t>
            </w:r>
            <w:r w:rsidR="00F032CA">
              <w:rPr>
                <w:b/>
                <w:bCs/>
                <w:i/>
                <w:iCs/>
                <w:color w:val="2D7A8A"/>
                <w:sz w:val="15"/>
                <w:szCs w:val="15"/>
              </w:rPr>
              <w:t xml:space="preserve">- </w:t>
            </w:r>
            <w:r>
              <w:rPr>
                <w:b/>
                <w:bCs/>
                <w:i/>
                <w:iCs/>
                <w:color w:val="2D7A8A"/>
                <w:sz w:val="15"/>
                <w:szCs w:val="15"/>
              </w:rPr>
              <w:t>Advanced Analytics</w:t>
            </w:r>
          </w:p>
        </w:tc>
      </w:tr>
      <w:tr w:rsidR="00B20C95" w14:paraId="1C29CB4A" w14:textId="77777777">
        <w:tblPrEx>
          <w:tblCellMar>
            <w:top w:w="0" w:type="dxa"/>
            <w:bottom w:w="0" w:type="dxa"/>
          </w:tblCellMar>
        </w:tblPrEx>
        <w:tc>
          <w:tcPr>
            <w:tcW w:w="0" w:type="auto"/>
            <w:gridSpan w:val="3"/>
            <w:tcBorders>
              <w:top w:val="none" w:sz="0" w:space="0" w:color="FFFFFF"/>
              <w:left w:val="single" w:sz="1" w:space="0" w:color="CCCCCC"/>
              <w:bottom w:val="none" w:sz="0" w:space="0" w:color="FFFFFF"/>
              <w:right w:val="single" w:sz="1" w:space="0" w:color="CCCCCC"/>
            </w:tcBorders>
            <w:shd w:val="clear" w:color="auto" w:fill="FFFFFF"/>
            <w:tcMar>
              <w:top w:w="100" w:type="dxa"/>
              <w:left w:w="160" w:type="dxa"/>
              <w:bottom w:w="80" w:type="dxa"/>
              <w:right w:w="160" w:type="dxa"/>
            </w:tcMar>
          </w:tcPr>
          <w:p w14:paraId="29DCF182" w14:textId="77777777" w:rsidR="00B20C95" w:rsidRDefault="00000000">
            <w:r>
              <w:rPr>
                <w:b/>
                <w:bCs/>
                <w:color w:val="1A1A2E"/>
                <w:sz w:val="21"/>
                <w:szCs w:val="21"/>
              </w:rPr>
              <w:t>Rate your advanced segmentation proficiency</w:t>
            </w:r>
          </w:p>
        </w:tc>
      </w:tr>
      <w:tr w:rsidR="00B20C95" w14:paraId="6AAEDA75" w14:textId="77777777">
        <w:tblPrEx>
          <w:tblCellMar>
            <w:top w:w="0" w:type="dxa"/>
            <w:bottom w:w="0" w:type="dxa"/>
          </w:tblCellMar>
        </w:tblPrEx>
        <w:tc>
          <w:tcPr>
            <w:tcW w:w="0" w:type="auto"/>
            <w:gridSpan w:val="3"/>
            <w:tcBorders>
              <w:top w:val="none" w:sz="0" w:space="0" w:color="FFFFFF"/>
              <w:left w:val="single" w:sz="1" w:space="0" w:color="CCCCCC"/>
              <w:bottom w:val="none" w:sz="0" w:space="0" w:color="FFFFFF"/>
              <w:right w:val="single" w:sz="1" w:space="0" w:color="CCCCCC"/>
            </w:tcBorders>
            <w:shd w:val="clear" w:color="auto" w:fill="FFFDF5"/>
            <w:tcMar>
              <w:top w:w="60" w:type="dxa"/>
              <w:left w:w="160" w:type="dxa"/>
              <w:bottom w:w="80" w:type="dxa"/>
              <w:right w:w="160" w:type="dxa"/>
            </w:tcMar>
          </w:tcPr>
          <w:p w14:paraId="0A689F2B" w14:textId="16922260" w:rsidR="00B20C95" w:rsidRDefault="00000000">
            <w:r>
              <w:rPr>
                <w:b/>
                <w:bCs/>
                <w:color w:val="E07B2A"/>
                <w:sz w:val="16"/>
                <w:szCs w:val="16"/>
              </w:rPr>
              <w:t xml:space="preserve">Hint:  </w:t>
            </w:r>
            <w:r>
              <w:rPr>
                <w:i/>
                <w:iCs/>
                <w:color w:val="666644"/>
                <w:sz w:val="16"/>
                <w:szCs w:val="16"/>
              </w:rPr>
              <w:t xml:space="preserve">The test of a good segmentation is not statistical </w:t>
            </w:r>
            <w:r w:rsidR="00F032CA">
              <w:rPr>
                <w:i/>
                <w:iCs/>
                <w:color w:val="666644"/>
                <w:sz w:val="16"/>
                <w:szCs w:val="16"/>
              </w:rPr>
              <w:t xml:space="preserve">- </w:t>
            </w:r>
            <w:r>
              <w:rPr>
                <w:i/>
                <w:iCs/>
                <w:color w:val="666644"/>
                <w:sz w:val="16"/>
                <w:szCs w:val="16"/>
              </w:rPr>
              <w:t>it's whether the business can act on it and whether it holds up over time.</w:t>
            </w:r>
          </w:p>
        </w:tc>
      </w:tr>
      <w:tr w:rsidR="00B20C95" w14:paraId="51BC0EB3" w14:textId="77777777">
        <w:tblPrEx>
          <w:tblCellMar>
            <w:top w:w="0" w:type="dxa"/>
            <w:bottom w:w="0" w:type="dxa"/>
          </w:tblCellMar>
        </w:tblPrEx>
        <w:tc>
          <w:tcPr>
            <w:tcW w:w="0" w:type="auto"/>
            <w:gridSpan w:val="3"/>
            <w:tcBorders>
              <w:top w:val="none" w:sz="0" w:space="0" w:color="FFFFFF"/>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7"/>
              <w:gridCol w:w="1076"/>
              <w:gridCol w:w="1075"/>
              <w:gridCol w:w="1078"/>
              <w:gridCol w:w="1077"/>
              <w:gridCol w:w="1077"/>
            </w:tblGrid>
            <w:tr w:rsidR="00B20C95" w14:paraId="4443FE74" w14:textId="77777777">
              <w:tblPrEx>
                <w:tblCellMar>
                  <w:top w:w="0" w:type="dxa"/>
                  <w:bottom w:w="0" w:type="dxa"/>
                </w:tblCellMar>
              </w:tblPrEx>
              <w:tc>
                <w:tcPr>
                  <w:tcW w:w="3760" w:type="dxa"/>
                  <w:tcBorders>
                    <w:top w:val="single" w:sz="1" w:space="0" w:color="CCCCCC"/>
                    <w:left w:val="single" w:sz="1" w:space="0" w:color="CCCCCC"/>
                    <w:bottom w:val="single" w:sz="1" w:space="0" w:color="CCCCCC"/>
                    <w:right w:val="single" w:sz="1" w:space="0" w:color="CCCCCC"/>
                  </w:tcBorders>
                  <w:shd w:val="clear" w:color="auto" w:fill="1A4A5A"/>
                  <w:tcMar>
                    <w:top w:w="60" w:type="dxa"/>
                    <w:left w:w="120" w:type="dxa"/>
                    <w:bottom w:w="60" w:type="dxa"/>
                    <w:right w:w="120" w:type="dxa"/>
                  </w:tcMar>
                </w:tcPr>
                <w:p w14:paraId="50FFB04A" w14:textId="77777777" w:rsidR="00B20C95" w:rsidRDefault="00000000">
                  <w:r>
                    <w:rPr>
                      <w:b/>
                      <w:bCs/>
                      <w:color w:val="FFFFFF"/>
                      <w:sz w:val="16"/>
                      <w:szCs w:val="16"/>
                    </w:rPr>
                    <w:t>Skill / Concept</w:t>
                  </w:r>
                </w:p>
              </w:tc>
              <w:tc>
                <w:tcPr>
                  <w:tcW w:w="10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60" w:type="dxa"/>
                    <w:bottom w:w="60" w:type="dxa"/>
                    <w:right w:w="60" w:type="dxa"/>
                  </w:tcMar>
                </w:tcPr>
                <w:p w14:paraId="7C1AF566" w14:textId="7439E7CA" w:rsidR="00B20C95" w:rsidRDefault="00000000">
                  <w:pPr>
                    <w:jc w:val="center"/>
                  </w:pPr>
                  <w:r>
                    <w:rPr>
                      <w:b/>
                      <w:bCs/>
                      <w:color w:val="AAAAAA"/>
                      <w:sz w:val="14"/>
                      <w:szCs w:val="14"/>
                    </w:rPr>
                    <w:t xml:space="preserve">1 </w:t>
                  </w:r>
                  <w:r w:rsidR="00F032CA">
                    <w:rPr>
                      <w:b/>
                      <w:bCs/>
                      <w:color w:val="AAAAAA"/>
                      <w:sz w:val="14"/>
                      <w:szCs w:val="14"/>
                    </w:rPr>
                    <w:t xml:space="preserve">- </w:t>
                  </w:r>
                  <w:r>
                    <w:rPr>
                      <w:b/>
                      <w:bCs/>
                      <w:color w:val="AAAAAA"/>
                      <w:sz w:val="14"/>
                      <w:szCs w:val="14"/>
                    </w:rPr>
                    <w:t>Unaware</w:t>
                  </w:r>
                </w:p>
              </w:tc>
              <w:tc>
                <w:tcPr>
                  <w:tcW w:w="1080" w:type="dxa"/>
                  <w:tcBorders>
                    <w:top w:val="single" w:sz="1" w:space="0" w:color="CCCCCC"/>
                    <w:left w:val="single" w:sz="1" w:space="0" w:color="CCCCCC"/>
                    <w:bottom w:val="single" w:sz="1" w:space="0" w:color="CCCCCC"/>
                    <w:right w:val="single" w:sz="1" w:space="0" w:color="CCCCCC"/>
                  </w:tcBorders>
                  <w:shd w:val="clear" w:color="auto" w:fill="EAF2F6"/>
                  <w:tcMar>
                    <w:top w:w="60" w:type="dxa"/>
                    <w:left w:w="60" w:type="dxa"/>
                    <w:bottom w:w="60" w:type="dxa"/>
                    <w:right w:w="60" w:type="dxa"/>
                  </w:tcMar>
                </w:tcPr>
                <w:p w14:paraId="31454730" w14:textId="3D129F28" w:rsidR="00B20C95" w:rsidRDefault="00000000">
                  <w:pPr>
                    <w:jc w:val="center"/>
                  </w:pPr>
                  <w:r>
                    <w:rPr>
                      <w:b/>
                      <w:bCs/>
                      <w:color w:val="4A8FA0"/>
                      <w:sz w:val="14"/>
                      <w:szCs w:val="14"/>
                    </w:rPr>
                    <w:t xml:space="preserve">2 </w:t>
                  </w:r>
                  <w:r w:rsidR="00F032CA">
                    <w:rPr>
                      <w:b/>
                      <w:bCs/>
                      <w:color w:val="4A8FA0"/>
                      <w:sz w:val="14"/>
                      <w:szCs w:val="14"/>
                    </w:rPr>
                    <w:t xml:space="preserve">- </w:t>
                  </w:r>
                  <w:r>
                    <w:rPr>
                      <w:b/>
                      <w:bCs/>
                      <w:color w:val="4A8FA0"/>
                      <w:sz w:val="14"/>
                      <w:szCs w:val="14"/>
                    </w:rPr>
                    <w:t>Aware</w:t>
                  </w:r>
                </w:p>
              </w:tc>
              <w:tc>
                <w:tcPr>
                  <w:tcW w:w="1080" w:type="dxa"/>
                  <w:tcBorders>
                    <w:top w:val="single" w:sz="1" w:space="0" w:color="CCCCCC"/>
                    <w:left w:val="single" w:sz="1" w:space="0" w:color="CCCCCC"/>
                    <w:bottom w:val="single" w:sz="1" w:space="0" w:color="CCCCCC"/>
                    <w:right w:val="single" w:sz="1" w:space="0" w:color="CCCCCC"/>
                  </w:tcBorders>
                  <w:shd w:val="clear" w:color="auto" w:fill="C8DFE8"/>
                  <w:tcMar>
                    <w:top w:w="60" w:type="dxa"/>
                    <w:left w:w="60" w:type="dxa"/>
                    <w:bottom w:w="60" w:type="dxa"/>
                    <w:right w:w="60" w:type="dxa"/>
                  </w:tcMar>
                </w:tcPr>
                <w:p w14:paraId="49C8BCF3" w14:textId="1208118C" w:rsidR="00B20C95" w:rsidRDefault="00000000">
                  <w:pPr>
                    <w:jc w:val="center"/>
                  </w:pPr>
                  <w:r>
                    <w:rPr>
                      <w:b/>
                      <w:bCs/>
                      <w:color w:val="1A6070"/>
                      <w:sz w:val="14"/>
                      <w:szCs w:val="14"/>
                    </w:rPr>
                    <w:t xml:space="preserve">3 </w:t>
                  </w:r>
                  <w:r w:rsidR="00F032CA">
                    <w:rPr>
                      <w:b/>
                      <w:bCs/>
                      <w:color w:val="1A6070"/>
                      <w:sz w:val="14"/>
                      <w:szCs w:val="14"/>
                    </w:rPr>
                    <w:t xml:space="preserve">- </w:t>
                  </w:r>
                  <w:r>
                    <w:rPr>
                      <w:b/>
                      <w:bCs/>
                      <w:color w:val="1A6070"/>
                      <w:sz w:val="14"/>
                      <w:szCs w:val="14"/>
                    </w:rPr>
                    <w:t>Developing</w:t>
                  </w:r>
                </w:p>
              </w:tc>
              <w:tc>
                <w:tcPr>
                  <w:tcW w:w="1080" w:type="dxa"/>
                  <w:tcBorders>
                    <w:top w:val="single" w:sz="1" w:space="0" w:color="CCCCCC"/>
                    <w:left w:val="single" w:sz="1" w:space="0" w:color="CCCCCC"/>
                    <w:bottom w:val="single" w:sz="1" w:space="0" w:color="CCCCCC"/>
                    <w:right w:val="single" w:sz="1" w:space="0" w:color="CCCCCC"/>
                  </w:tcBorders>
                  <w:shd w:val="clear" w:color="auto" w:fill="9ECAD8"/>
                  <w:tcMar>
                    <w:top w:w="60" w:type="dxa"/>
                    <w:left w:w="60" w:type="dxa"/>
                    <w:bottom w:w="60" w:type="dxa"/>
                    <w:right w:w="60" w:type="dxa"/>
                  </w:tcMar>
                </w:tcPr>
                <w:p w14:paraId="35059F2E" w14:textId="43E3AEB4" w:rsidR="00B20C95" w:rsidRDefault="00000000">
                  <w:pPr>
                    <w:jc w:val="center"/>
                  </w:pPr>
                  <w:r>
                    <w:rPr>
                      <w:b/>
                      <w:bCs/>
                      <w:color w:val="0D4A5A"/>
                      <w:sz w:val="14"/>
                      <w:szCs w:val="14"/>
                    </w:rPr>
                    <w:t xml:space="preserve">4 </w:t>
                  </w:r>
                  <w:r w:rsidR="00F032CA">
                    <w:rPr>
                      <w:b/>
                      <w:bCs/>
                      <w:color w:val="0D4A5A"/>
                      <w:sz w:val="14"/>
                      <w:szCs w:val="14"/>
                    </w:rPr>
                    <w:t xml:space="preserve">- </w:t>
                  </w:r>
                  <w:r>
                    <w:rPr>
                      <w:b/>
                      <w:bCs/>
                      <w:color w:val="0D4A5A"/>
                      <w:sz w:val="14"/>
                      <w:szCs w:val="14"/>
                    </w:rPr>
                    <w:t>Proficient</w:t>
                  </w:r>
                </w:p>
              </w:tc>
              <w:tc>
                <w:tcPr>
                  <w:tcW w:w="1080" w:type="dxa"/>
                  <w:tcBorders>
                    <w:top w:val="single" w:sz="1" w:space="0" w:color="CCCCCC"/>
                    <w:left w:val="single" w:sz="1" w:space="0" w:color="CCCCCC"/>
                    <w:bottom w:val="single" w:sz="1" w:space="0" w:color="CCCCCC"/>
                    <w:right w:val="single" w:sz="1" w:space="0" w:color="CCCCCC"/>
                  </w:tcBorders>
                  <w:shd w:val="clear" w:color="auto" w:fill="1A4A5A"/>
                  <w:tcMar>
                    <w:top w:w="60" w:type="dxa"/>
                    <w:left w:w="60" w:type="dxa"/>
                    <w:bottom w:w="60" w:type="dxa"/>
                    <w:right w:w="60" w:type="dxa"/>
                  </w:tcMar>
                </w:tcPr>
                <w:p w14:paraId="33B86694" w14:textId="1B3B1589" w:rsidR="00B20C95" w:rsidRDefault="00000000">
                  <w:pPr>
                    <w:jc w:val="center"/>
                  </w:pPr>
                  <w:r>
                    <w:rPr>
                      <w:b/>
                      <w:bCs/>
                      <w:color w:val="FFFFFF"/>
                      <w:sz w:val="14"/>
                      <w:szCs w:val="14"/>
                    </w:rPr>
                    <w:t xml:space="preserve">5 </w:t>
                  </w:r>
                  <w:r w:rsidR="00F032CA">
                    <w:rPr>
                      <w:b/>
                      <w:bCs/>
                      <w:color w:val="FFFFFF"/>
                      <w:sz w:val="14"/>
                      <w:szCs w:val="14"/>
                    </w:rPr>
                    <w:t xml:space="preserve">- </w:t>
                  </w:r>
                  <w:r>
                    <w:rPr>
                      <w:b/>
                      <w:bCs/>
                      <w:color w:val="FFFFFF"/>
                      <w:sz w:val="14"/>
                      <w:szCs w:val="14"/>
                    </w:rPr>
                    <w:t>Advanced</w:t>
                  </w:r>
                </w:p>
              </w:tc>
            </w:tr>
            <w:tr w:rsidR="00B20C95" w14:paraId="7CC50EE1" w14:textId="77777777">
              <w:tblPrEx>
                <w:tblCellMar>
                  <w:top w:w="0" w:type="dxa"/>
                  <w:bottom w:w="0" w:type="dxa"/>
                </w:tblCellMar>
              </w:tblPrEx>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8574F0" w14:textId="13220848" w:rsidR="00B20C95" w:rsidRDefault="00000000">
                  <w:r>
                    <w:rPr>
                      <w:color w:val="222222"/>
                      <w:sz w:val="16"/>
                      <w:szCs w:val="16"/>
                    </w:rPr>
                    <w:t xml:space="preserve">Segmentation objective design </w:t>
                  </w:r>
                  <w:r w:rsidR="00F032CA">
                    <w:rPr>
                      <w:color w:val="222222"/>
                      <w:sz w:val="16"/>
                      <w:szCs w:val="16"/>
                    </w:rPr>
                    <w:t xml:space="preserve">- </w:t>
                  </w:r>
                  <w:r>
                    <w:rPr>
                      <w:color w:val="222222"/>
                      <w:sz w:val="16"/>
                      <w:szCs w:val="16"/>
                    </w:rPr>
                    <w:t>aligning the clustering approach to the business question (insight vs action vs treatment)</w:t>
                  </w:r>
                </w:p>
              </w:tc>
              <w:tc>
                <w:tcPr>
                  <w:tcW w:w="10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60" w:type="dxa"/>
                    <w:bottom w:w="60" w:type="dxa"/>
                    <w:right w:w="60" w:type="dxa"/>
                  </w:tcMar>
                </w:tcPr>
                <w:p w14:paraId="3DE4225C"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EAF2F6"/>
                  <w:tcMar>
                    <w:top w:w="60" w:type="dxa"/>
                    <w:left w:w="60" w:type="dxa"/>
                    <w:bottom w:w="60" w:type="dxa"/>
                    <w:right w:w="60" w:type="dxa"/>
                  </w:tcMar>
                </w:tcPr>
                <w:p w14:paraId="7406F0F8"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C8DFE8"/>
                  <w:tcMar>
                    <w:top w:w="60" w:type="dxa"/>
                    <w:left w:w="60" w:type="dxa"/>
                    <w:bottom w:w="60" w:type="dxa"/>
                    <w:right w:w="60" w:type="dxa"/>
                  </w:tcMar>
                </w:tcPr>
                <w:p w14:paraId="49575A39"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9ECAD8"/>
                  <w:tcMar>
                    <w:top w:w="60" w:type="dxa"/>
                    <w:left w:w="60" w:type="dxa"/>
                    <w:bottom w:w="60" w:type="dxa"/>
                    <w:right w:w="60" w:type="dxa"/>
                  </w:tcMar>
                </w:tcPr>
                <w:p w14:paraId="372D0769"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1A4A5A"/>
                  <w:tcMar>
                    <w:top w:w="60" w:type="dxa"/>
                    <w:left w:w="60" w:type="dxa"/>
                    <w:bottom w:w="60" w:type="dxa"/>
                    <w:right w:w="60" w:type="dxa"/>
                  </w:tcMar>
                </w:tcPr>
                <w:p w14:paraId="558224A7" w14:textId="77777777" w:rsidR="00B20C95" w:rsidRDefault="00000000">
                  <w:pPr>
                    <w:jc w:val="center"/>
                  </w:pPr>
                  <w:r>
                    <w:rPr>
                      <w:color w:val="2D7A8A"/>
                      <w:sz w:val="17"/>
                      <w:szCs w:val="17"/>
                    </w:rPr>
                    <w:t>○</w:t>
                  </w:r>
                </w:p>
              </w:tc>
            </w:tr>
            <w:tr w:rsidR="00B20C95" w14:paraId="261A1F01" w14:textId="77777777">
              <w:tblPrEx>
                <w:tblCellMar>
                  <w:top w:w="0" w:type="dxa"/>
                  <w:bottom w:w="0" w:type="dxa"/>
                </w:tblCellMar>
              </w:tblPrEx>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2ED8C361" w14:textId="0DF57CDA" w:rsidR="00B20C95" w:rsidRDefault="00000000">
                  <w:r>
                    <w:rPr>
                      <w:color w:val="222222"/>
                      <w:sz w:val="16"/>
                      <w:szCs w:val="16"/>
                    </w:rPr>
                    <w:t xml:space="preserve">Cluster validation </w:t>
                  </w:r>
                  <w:r w:rsidR="00F032CA">
                    <w:rPr>
                      <w:color w:val="222222"/>
                      <w:sz w:val="16"/>
                      <w:szCs w:val="16"/>
                    </w:rPr>
                    <w:t xml:space="preserve">- </w:t>
                  </w:r>
                  <w:r>
                    <w:rPr>
                      <w:color w:val="222222"/>
                      <w:sz w:val="16"/>
                      <w:szCs w:val="16"/>
                    </w:rPr>
                    <w:t>silhouette score, elbow method, Davies-Bouldin, business interpretability</w:t>
                  </w:r>
                </w:p>
              </w:tc>
              <w:tc>
                <w:tcPr>
                  <w:tcW w:w="10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60" w:type="dxa"/>
                    <w:bottom w:w="60" w:type="dxa"/>
                    <w:right w:w="60" w:type="dxa"/>
                  </w:tcMar>
                </w:tcPr>
                <w:p w14:paraId="4CCC1A75"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EAF2F6"/>
                  <w:tcMar>
                    <w:top w:w="60" w:type="dxa"/>
                    <w:left w:w="60" w:type="dxa"/>
                    <w:bottom w:w="60" w:type="dxa"/>
                    <w:right w:w="60" w:type="dxa"/>
                  </w:tcMar>
                </w:tcPr>
                <w:p w14:paraId="4D1FD983"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C8DFE8"/>
                  <w:tcMar>
                    <w:top w:w="60" w:type="dxa"/>
                    <w:left w:w="60" w:type="dxa"/>
                    <w:bottom w:w="60" w:type="dxa"/>
                    <w:right w:w="60" w:type="dxa"/>
                  </w:tcMar>
                </w:tcPr>
                <w:p w14:paraId="59E85CB7"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9ECAD8"/>
                  <w:tcMar>
                    <w:top w:w="60" w:type="dxa"/>
                    <w:left w:w="60" w:type="dxa"/>
                    <w:bottom w:w="60" w:type="dxa"/>
                    <w:right w:w="60" w:type="dxa"/>
                  </w:tcMar>
                </w:tcPr>
                <w:p w14:paraId="4239C86C"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1A4A5A"/>
                  <w:tcMar>
                    <w:top w:w="60" w:type="dxa"/>
                    <w:left w:w="60" w:type="dxa"/>
                    <w:bottom w:w="60" w:type="dxa"/>
                    <w:right w:w="60" w:type="dxa"/>
                  </w:tcMar>
                </w:tcPr>
                <w:p w14:paraId="3DCABF4F" w14:textId="77777777" w:rsidR="00B20C95" w:rsidRDefault="00000000">
                  <w:pPr>
                    <w:jc w:val="center"/>
                  </w:pPr>
                  <w:r>
                    <w:rPr>
                      <w:color w:val="2D7A8A"/>
                      <w:sz w:val="17"/>
                      <w:szCs w:val="17"/>
                    </w:rPr>
                    <w:t>○</w:t>
                  </w:r>
                </w:p>
              </w:tc>
            </w:tr>
            <w:tr w:rsidR="00B20C95" w14:paraId="4179B6F6" w14:textId="77777777">
              <w:tblPrEx>
                <w:tblCellMar>
                  <w:top w:w="0" w:type="dxa"/>
                  <w:bottom w:w="0" w:type="dxa"/>
                </w:tblCellMar>
              </w:tblPrEx>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243304" w14:textId="6F867BA2" w:rsidR="00B20C95" w:rsidRDefault="00000000">
                  <w:r>
                    <w:rPr>
                      <w:color w:val="222222"/>
                      <w:sz w:val="16"/>
                      <w:szCs w:val="16"/>
                    </w:rPr>
                    <w:t xml:space="preserve">Behavioural segmentation </w:t>
                  </w:r>
                  <w:r w:rsidR="00F032CA">
                    <w:rPr>
                      <w:color w:val="222222"/>
                      <w:sz w:val="16"/>
                      <w:szCs w:val="16"/>
                    </w:rPr>
                    <w:t xml:space="preserve">- </w:t>
                  </w:r>
                  <w:r>
                    <w:rPr>
                      <w:color w:val="222222"/>
                      <w:sz w:val="16"/>
                      <w:szCs w:val="16"/>
                    </w:rPr>
                    <w:t>RFM, activity-based, event-sequence clustering</w:t>
                  </w:r>
                </w:p>
              </w:tc>
              <w:tc>
                <w:tcPr>
                  <w:tcW w:w="10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60" w:type="dxa"/>
                    <w:bottom w:w="60" w:type="dxa"/>
                    <w:right w:w="60" w:type="dxa"/>
                  </w:tcMar>
                </w:tcPr>
                <w:p w14:paraId="2EC60F80"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EAF2F6"/>
                  <w:tcMar>
                    <w:top w:w="60" w:type="dxa"/>
                    <w:left w:w="60" w:type="dxa"/>
                    <w:bottom w:w="60" w:type="dxa"/>
                    <w:right w:w="60" w:type="dxa"/>
                  </w:tcMar>
                </w:tcPr>
                <w:p w14:paraId="7F4D5C51"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C8DFE8"/>
                  <w:tcMar>
                    <w:top w:w="60" w:type="dxa"/>
                    <w:left w:w="60" w:type="dxa"/>
                    <w:bottom w:w="60" w:type="dxa"/>
                    <w:right w:w="60" w:type="dxa"/>
                  </w:tcMar>
                </w:tcPr>
                <w:p w14:paraId="55DB7FD1"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9ECAD8"/>
                  <w:tcMar>
                    <w:top w:w="60" w:type="dxa"/>
                    <w:left w:w="60" w:type="dxa"/>
                    <w:bottom w:w="60" w:type="dxa"/>
                    <w:right w:w="60" w:type="dxa"/>
                  </w:tcMar>
                </w:tcPr>
                <w:p w14:paraId="60C36072"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1A4A5A"/>
                  <w:tcMar>
                    <w:top w:w="60" w:type="dxa"/>
                    <w:left w:w="60" w:type="dxa"/>
                    <w:bottom w:w="60" w:type="dxa"/>
                    <w:right w:w="60" w:type="dxa"/>
                  </w:tcMar>
                </w:tcPr>
                <w:p w14:paraId="4257E85B" w14:textId="77777777" w:rsidR="00B20C95" w:rsidRDefault="00000000">
                  <w:pPr>
                    <w:jc w:val="center"/>
                  </w:pPr>
                  <w:r>
                    <w:rPr>
                      <w:color w:val="2D7A8A"/>
                      <w:sz w:val="17"/>
                      <w:szCs w:val="17"/>
                    </w:rPr>
                    <w:t>○</w:t>
                  </w:r>
                </w:p>
              </w:tc>
            </w:tr>
            <w:tr w:rsidR="00B20C95" w14:paraId="04803C0B" w14:textId="77777777">
              <w:tblPrEx>
                <w:tblCellMar>
                  <w:top w:w="0" w:type="dxa"/>
                  <w:bottom w:w="0" w:type="dxa"/>
                </w:tblCellMar>
              </w:tblPrEx>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56CD547" w14:textId="1C72A0E4" w:rsidR="00B20C95" w:rsidRDefault="00000000">
                  <w:r>
                    <w:rPr>
                      <w:color w:val="222222"/>
                      <w:sz w:val="16"/>
                      <w:szCs w:val="16"/>
                    </w:rPr>
                    <w:t xml:space="preserve">Risk-based segmentation </w:t>
                  </w:r>
                  <w:r w:rsidR="00F032CA">
                    <w:rPr>
                      <w:color w:val="222222"/>
                      <w:sz w:val="16"/>
                      <w:szCs w:val="16"/>
                    </w:rPr>
                    <w:t xml:space="preserve">- </w:t>
                  </w:r>
                  <w:r>
                    <w:rPr>
                      <w:color w:val="222222"/>
                      <w:sz w:val="16"/>
                      <w:szCs w:val="16"/>
                    </w:rPr>
                    <w:t>frequency/severity profiling, risk tier design</w:t>
                  </w:r>
                </w:p>
              </w:tc>
              <w:tc>
                <w:tcPr>
                  <w:tcW w:w="10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60" w:type="dxa"/>
                    <w:bottom w:w="60" w:type="dxa"/>
                    <w:right w:w="60" w:type="dxa"/>
                  </w:tcMar>
                </w:tcPr>
                <w:p w14:paraId="6B3F03CB"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EAF2F6"/>
                  <w:tcMar>
                    <w:top w:w="60" w:type="dxa"/>
                    <w:left w:w="60" w:type="dxa"/>
                    <w:bottom w:w="60" w:type="dxa"/>
                    <w:right w:w="60" w:type="dxa"/>
                  </w:tcMar>
                </w:tcPr>
                <w:p w14:paraId="6B817E73"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C8DFE8"/>
                  <w:tcMar>
                    <w:top w:w="60" w:type="dxa"/>
                    <w:left w:w="60" w:type="dxa"/>
                    <w:bottom w:w="60" w:type="dxa"/>
                    <w:right w:w="60" w:type="dxa"/>
                  </w:tcMar>
                </w:tcPr>
                <w:p w14:paraId="61DCFDC8"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9ECAD8"/>
                  <w:tcMar>
                    <w:top w:w="60" w:type="dxa"/>
                    <w:left w:w="60" w:type="dxa"/>
                    <w:bottom w:w="60" w:type="dxa"/>
                    <w:right w:w="60" w:type="dxa"/>
                  </w:tcMar>
                </w:tcPr>
                <w:p w14:paraId="7600D32B"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1A4A5A"/>
                  <w:tcMar>
                    <w:top w:w="60" w:type="dxa"/>
                    <w:left w:w="60" w:type="dxa"/>
                    <w:bottom w:w="60" w:type="dxa"/>
                    <w:right w:w="60" w:type="dxa"/>
                  </w:tcMar>
                </w:tcPr>
                <w:p w14:paraId="18B21FF2" w14:textId="77777777" w:rsidR="00B20C95" w:rsidRDefault="00000000">
                  <w:pPr>
                    <w:jc w:val="center"/>
                  </w:pPr>
                  <w:r>
                    <w:rPr>
                      <w:color w:val="2D7A8A"/>
                      <w:sz w:val="17"/>
                      <w:szCs w:val="17"/>
                    </w:rPr>
                    <w:t>○</w:t>
                  </w:r>
                </w:p>
              </w:tc>
            </w:tr>
            <w:tr w:rsidR="00B20C95" w14:paraId="73D2AFFD" w14:textId="77777777">
              <w:tblPrEx>
                <w:tblCellMar>
                  <w:top w:w="0" w:type="dxa"/>
                  <w:bottom w:w="0" w:type="dxa"/>
                </w:tblCellMar>
              </w:tblPrEx>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8C1D28" w14:textId="47101E0D" w:rsidR="00B20C95" w:rsidRDefault="00000000">
                  <w:r>
                    <w:rPr>
                      <w:color w:val="222222"/>
                      <w:sz w:val="16"/>
                      <w:szCs w:val="16"/>
                    </w:rPr>
                    <w:t xml:space="preserve">Value-based segmentation </w:t>
                  </w:r>
                  <w:r w:rsidR="00F032CA">
                    <w:rPr>
                      <w:color w:val="222222"/>
                      <w:sz w:val="16"/>
                      <w:szCs w:val="16"/>
                    </w:rPr>
                    <w:t xml:space="preserve">- </w:t>
                  </w:r>
                  <w:r>
                    <w:rPr>
                      <w:color w:val="222222"/>
                      <w:sz w:val="16"/>
                      <w:szCs w:val="16"/>
                    </w:rPr>
                    <w:t>CLV, premium-to-risk ratio, broker value tiers</w:t>
                  </w:r>
                </w:p>
              </w:tc>
              <w:tc>
                <w:tcPr>
                  <w:tcW w:w="10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60" w:type="dxa"/>
                    <w:bottom w:w="60" w:type="dxa"/>
                    <w:right w:w="60" w:type="dxa"/>
                  </w:tcMar>
                </w:tcPr>
                <w:p w14:paraId="084752FD"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EAF2F6"/>
                  <w:tcMar>
                    <w:top w:w="60" w:type="dxa"/>
                    <w:left w:w="60" w:type="dxa"/>
                    <w:bottom w:w="60" w:type="dxa"/>
                    <w:right w:w="60" w:type="dxa"/>
                  </w:tcMar>
                </w:tcPr>
                <w:p w14:paraId="33476404"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C8DFE8"/>
                  <w:tcMar>
                    <w:top w:w="60" w:type="dxa"/>
                    <w:left w:w="60" w:type="dxa"/>
                    <w:bottom w:w="60" w:type="dxa"/>
                    <w:right w:w="60" w:type="dxa"/>
                  </w:tcMar>
                </w:tcPr>
                <w:p w14:paraId="54D4B875"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9ECAD8"/>
                  <w:tcMar>
                    <w:top w:w="60" w:type="dxa"/>
                    <w:left w:w="60" w:type="dxa"/>
                    <w:bottom w:w="60" w:type="dxa"/>
                    <w:right w:w="60" w:type="dxa"/>
                  </w:tcMar>
                </w:tcPr>
                <w:p w14:paraId="7FB53385"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1A4A5A"/>
                  <w:tcMar>
                    <w:top w:w="60" w:type="dxa"/>
                    <w:left w:w="60" w:type="dxa"/>
                    <w:bottom w:w="60" w:type="dxa"/>
                    <w:right w:w="60" w:type="dxa"/>
                  </w:tcMar>
                </w:tcPr>
                <w:p w14:paraId="65867F68" w14:textId="77777777" w:rsidR="00B20C95" w:rsidRDefault="00000000">
                  <w:pPr>
                    <w:jc w:val="center"/>
                  </w:pPr>
                  <w:r>
                    <w:rPr>
                      <w:color w:val="2D7A8A"/>
                      <w:sz w:val="17"/>
                      <w:szCs w:val="17"/>
                    </w:rPr>
                    <w:t>○</w:t>
                  </w:r>
                </w:p>
              </w:tc>
            </w:tr>
            <w:tr w:rsidR="00B20C95" w14:paraId="1296E6AD" w14:textId="77777777">
              <w:tblPrEx>
                <w:tblCellMar>
                  <w:top w:w="0" w:type="dxa"/>
                  <w:bottom w:w="0" w:type="dxa"/>
                </w:tblCellMar>
              </w:tblPrEx>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4B67CBC" w14:textId="33FA229C" w:rsidR="00B20C95" w:rsidRDefault="00000000">
                  <w:r>
                    <w:rPr>
                      <w:color w:val="222222"/>
                      <w:sz w:val="16"/>
                      <w:szCs w:val="16"/>
                    </w:rPr>
                    <w:t xml:space="preserve">Segment stability monitoring </w:t>
                  </w:r>
                  <w:r w:rsidR="00F032CA">
                    <w:rPr>
                      <w:color w:val="222222"/>
                      <w:sz w:val="16"/>
                      <w:szCs w:val="16"/>
                    </w:rPr>
                    <w:t xml:space="preserve">- </w:t>
                  </w:r>
                  <w:r>
                    <w:rPr>
                      <w:color w:val="222222"/>
                      <w:sz w:val="16"/>
                      <w:szCs w:val="16"/>
                    </w:rPr>
                    <w:t>Population Stability Index (PSI), drift detection, refresh triggers</w:t>
                  </w:r>
                </w:p>
              </w:tc>
              <w:tc>
                <w:tcPr>
                  <w:tcW w:w="10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60" w:type="dxa"/>
                    <w:bottom w:w="60" w:type="dxa"/>
                    <w:right w:w="60" w:type="dxa"/>
                  </w:tcMar>
                </w:tcPr>
                <w:p w14:paraId="17DC33DB"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EAF2F6"/>
                  <w:tcMar>
                    <w:top w:w="60" w:type="dxa"/>
                    <w:left w:w="60" w:type="dxa"/>
                    <w:bottom w:w="60" w:type="dxa"/>
                    <w:right w:w="60" w:type="dxa"/>
                  </w:tcMar>
                </w:tcPr>
                <w:p w14:paraId="75BE2043"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C8DFE8"/>
                  <w:tcMar>
                    <w:top w:w="60" w:type="dxa"/>
                    <w:left w:w="60" w:type="dxa"/>
                    <w:bottom w:w="60" w:type="dxa"/>
                    <w:right w:w="60" w:type="dxa"/>
                  </w:tcMar>
                </w:tcPr>
                <w:p w14:paraId="19E8A407"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9ECAD8"/>
                  <w:tcMar>
                    <w:top w:w="60" w:type="dxa"/>
                    <w:left w:w="60" w:type="dxa"/>
                    <w:bottom w:w="60" w:type="dxa"/>
                    <w:right w:w="60" w:type="dxa"/>
                  </w:tcMar>
                </w:tcPr>
                <w:p w14:paraId="0CE9536C"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1A4A5A"/>
                  <w:tcMar>
                    <w:top w:w="60" w:type="dxa"/>
                    <w:left w:w="60" w:type="dxa"/>
                    <w:bottom w:w="60" w:type="dxa"/>
                    <w:right w:w="60" w:type="dxa"/>
                  </w:tcMar>
                </w:tcPr>
                <w:p w14:paraId="6E321685" w14:textId="77777777" w:rsidR="00B20C95" w:rsidRDefault="00000000">
                  <w:pPr>
                    <w:jc w:val="center"/>
                  </w:pPr>
                  <w:r>
                    <w:rPr>
                      <w:color w:val="2D7A8A"/>
                      <w:sz w:val="17"/>
                      <w:szCs w:val="17"/>
                    </w:rPr>
                    <w:t>○</w:t>
                  </w:r>
                </w:p>
              </w:tc>
            </w:tr>
          </w:tbl>
          <w:p w14:paraId="421C4627" w14:textId="77777777" w:rsidR="00B20C95" w:rsidRDefault="00B20C95"/>
        </w:tc>
      </w:tr>
    </w:tbl>
    <w:p w14:paraId="368CBC46" w14:textId="77777777" w:rsidR="00B20C95" w:rsidRDefault="00B20C9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1"/>
        <w:gridCol w:w="2103"/>
        <w:gridCol w:w="6436"/>
      </w:tblGrid>
      <w:tr w:rsidR="00B20C95" w14:paraId="1F1CAF79" w14:textId="77777777">
        <w:tblPrEx>
          <w:tblCellMar>
            <w:top w:w="0" w:type="dxa"/>
            <w:bottom w:w="0" w:type="dxa"/>
          </w:tblCellMar>
        </w:tblPrEx>
        <w:tc>
          <w:tcPr>
            <w:tcW w:w="560" w:type="dxa"/>
            <w:tcBorders>
              <w:top w:val="single" w:sz="1" w:space="0" w:color="CCCCCC"/>
              <w:left w:val="single" w:sz="1" w:space="0" w:color="CCCCCC"/>
              <w:bottom w:val="none" w:sz="0" w:space="0" w:color="FFFFFF"/>
              <w:right w:val="none" w:sz="0" w:space="0" w:color="FFFFFF"/>
            </w:tcBorders>
            <w:shd w:val="clear" w:color="auto" w:fill="1A4A5A"/>
            <w:tcMar>
              <w:top w:w="80" w:type="dxa"/>
              <w:left w:w="100" w:type="dxa"/>
              <w:bottom w:w="80" w:type="dxa"/>
              <w:right w:w="100" w:type="dxa"/>
            </w:tcMar>
          </w:tcPr>
          <w:p w14:paraId="501F9BB3" w14:textId="77777777" w:rsidR="00B20C95" w:rsidRDefault="00000000">
            <w:pPr>
              <w:jc w:val="center"/>
            </w:pPr>
            <w:r>
              <w:rPr>
                <w:b/>
                <w:bCs/>
                <w:color w:val="FFFFFF"/>
                <w:sz w:val="20"/>
                <w:szCs w:val="20"/>
              </w:rPr>
              <w:t>Q28</w:t>
            </w:r>
          </w:p>
        </w:tc>
        <w:tc>
          <w:tcPr>
            <w:tcW w:w="2000" w:type="dxa"/>
            <w:tcBorders>
              <w:top w:val="single" w:sz="1" w:space="0" w:color="CCCCCC"/>
              <w:left w:val="none" w:sz="0" w:space="0" w:color="FFFFFF"/>
              <w:bottom w:val="none" w:sz="0" w:space="0" w:color="FFFFFF"/>
              <w:right w:val="none" w:sz="0" w:space="0" w:color="FFFFFF"/>
            </w:tcBorders>
            <w:shd w:val="clear" w:color="auto" w:fill="E8F5EE"/>
            <w:tcMar>
              <w:top w:w="80" w:type="dxa"/>
              <w:left w:w="120" w:type="dxa"/>
              <w:bottom w:w="80" w:type="dxa"/>
              <w:right w:w="120" w:type="dxa"/>
            </w:tcMar>
          </w:tcPr>
          <w:p w14:paraId="67A50CCC" w14:textId="77777777" w:rsidR="00B20C95" w:rsidRDefault="00000000">
            <w:r>
              <w:rPr>
                <w:b/>
                <w:bCs/>
                <w:color w:val="1E7145"/>
                <w:sz w:val="15"/>
                <w:szCs w:val="15"/>
              </w:rPr>
              <w:t>OPEN TEXT</w:t>
            </w:r>
          </w:p>
        </w:tc>
        <w:tc>
          <w:tcPr>
            <w:tcW w:w="6800" w:type="dxa"/>
            <w:tcBorders>
              <w:top w:val="single" w:sz="1" w:space="0" w:color="CCCCCC"/>
              <w:left w:val="none" w:sz="0" w:space="0" w:color="FFFFFF"/>
              <w:bottom w:val="none" w:sz="0" w:space="0" w:color="FFFFFF"/>
              <w:right w:val="single" w:sz="1" w:space="0" w:color="CCCCCC"/>
            </w:tcBorders>
            <w:shd w:val="clear" w:color="auto" w:fill="F8FAFB"/>
            <w:tcMar>
              <w:top w:w="80" w:type="dxa"/>
              <w:left w:w="120" w:type="dxa"/>
              <w:bottom w:w="80" w:type="dxa"/>
              <w:right w:w="120" w:type="dxa"/>
            </w:tcMar>
          </w:tcPr>
          <w:p w14:paraId="41E8E818" w14:textId="2D451B37" w:rsidR="00B20C95" w:rsidRDefault="00000000">
            <w:r>
              <w:rPr>
                <w:b/>
                <w:bCs/>
                <w:i/>
                <w:iCs/>
                <w:color w:val="2D7A8A"/>
                <w:sz w:val="15"/>
                <w:szCs w:val="15"/>
              </w:rPr>
              <w:t xml:space="preserve">Section 4 </w:t>
            </w:r>
            <w:r w:rsidR="00F032CA">
              <w:rPr>
                <w:b/>
                <w:bCs/>
                <w:i/>
                <w:iCs/>
                <w:color w:val="2D7A8A"/>
                <w:sz w:val="15"/>
                <w:szCs w:val="15"/>
              </w:rPr>
              <w:t xml:space="preserve">- </w:t>
            </w:r>
            <w:r>
              <w:rPr>
                <w:b/>
                <w:bCs/>
                <w:i/>
                <w:iCs/>
                <w:color w:val="2D7A8A"/>
                <w:sz w:val="15"/>
                <w:szCs w:val="15"/>
              </w:rPr>
              <w:t>Advanced Analytics</w:t>
            </w:r>
          </w:p>
        </w:tc>
      </w:tr>
      <w:tr w:rsidR="00B20C95" w14:paraId="341A6256" w14:textId="77777777">
        <w:tblPrEx>
          <w:tblCellMar>
            <w:top w:w="0" w:type="dxa"/>
            <w:bottom w:w="0" w:type="dxa"/>
          </w:tblCellMar>
        </w:tblPrEx>
        <w:tc>
          <w:tcPr>
            <w:tcW w:w="0" w:type="auto"/>
            <w:gridSpan w:val="3"/>
            <w:tcBorders>
              <w:top w:val="none" w:sz="0" w:space="0" w:color="FFFFFF"/>
              <w:left w:val="single" w:sz="1" w:space="0" w:color="CCCCCC"/>
              <w:bottom w:val="none" w:sz="0" w:space="0" w:color="FFFFFF"/>
              <w:right w:val="single" w:sz="1" w:space="0" w:color="CCCCCC"/>
            </w:tcBorders>
            <w:shd w:val="clear" w:color="auto" w:fill="FFFFFF"/>
            <w:tcMar>
              <w:top w:w="100" w:type="dxa"/>
              <w:left w:w="160" w:type="dxa"/>
              <w:bottom w:w="80" w:type="dxa"/>
              <w:right w:w="160" w:type="dxa"/>
            </w:tcMar>
          </w:tcPr>
          <w:p w14:paraId="2A8464C3" w14:textId="77777777" w:rsidR="00B20C95" w:rsidRDefault="00000000">
            <w:r>
              <w:rPr>
                <w:b/>
                <w:bCs/>
                <w:color w:val="1A1A2E"/>
                <w:sz w:val="21"/>
                <w:szCs w:val="21"/>
              </w:rPr>
              <w:t>You've built a 5-segment customer model. Six months later the business complains the segments 'don't feel right anymore'. What would you investigate and what would you do?</w:t>
            </w:r>
          </w:p>
        </w:tc>
      </w:tr>
      <w:tr w:rsidR="00B20C95" w14:paraId="423BA3D5" w14:textId="77777777">
        <w:tblPrEx>
          <w:tblCellMar>
            <w:top w:w="0" w:type="dxa"/>
            <w:bottom w:w="0" w:type="dxa"/>
          </w:tblCellMar>
        </w:tblPrEx>
        <w:tc>
          <w:tcPr>
            <w:tcW w:w="0" w:type="auto"/>
            <w:gridSpan w:val="3"/>
            <w:tcBorders>
              <w:top w:val="none" w:sz="0" w:space="0" w:color="FFFFFF"/>
              <w:left w:val="single" w:sz="1" w:space="0" w:color="CCCCCC"/>
              <w:bottom w:val="single" w:sz="1" w:space="0" w:color="CCCCCC"/>
              <w:right w:val="single" w:sz="1" w:space="0" w:color="CCCCCC"/>
            </w:tcBorders>
            <w:shd w:val="clear" w:color="auto" w:fill="FFFDF5"/>
            <w:tcMar>
              <w:top w:w="60" w:type="dxa"/>
              <w:left w:w="160" w:type="dxa"/>
              <w:bottom w:w="80" w:type="dxa"/>
              <w:right w:w="160" w:type="dxa"/>
            </w:tcMar>
          </w:tcPr>
          <w:p w14:paraId="733B3A62" w14:textId="77777777" w:rsidR="00B20C95" w:rsidRDefault="00000000">
            <w:r>
              <w:rPr>
                <w:b/>
                <w:bCs/>
                <w:color w:val="E07B2A"/>
                <w:sz w:val="16"/>
                <w:szCs w:val="16"/>
              </w:rPr>
              <w:t xml:space="preserve">Hint:  </w:t>
            </w:r>
            <w:r>
              <w:rPr>
                <w:i/>
                <w:iCs/>
                <w:color w:val="666644"/>
                <w:sz w:val="16"/>
                <w:szCs w:val="16"/>
              </w:rPr>
              <w:t>Think about segment stability, what causes drift, and how you'd determine whether to refresh the model or adjust the definitions.</w:t>
            </w:r>
          </w:p>
        </w:tc>
      </w:tr>
      <w:tr w:rsidR="00B20C95" w14:paraId="56D3367B" w14:textId="77777777">
        <w:tblPrEx>
          <w:tblCellMar>
            <w:top w:w="0" w:type="dxa"/>
            <w:bottom w:w="0" w:type="dxa"/>
          </w:tblCellMar>
        </w:tblPrEx>
        <w:tc>
          <w:tcPr>
            <w:tcW w:w="0" w:type="auto"/>
            <w:gridSpan w:val="3"/>
            <w:tcBorders>
              <w:top w:val="none" w:sz="0" w:space="0" w:color="FFFFFF"/>
              <w:left w:val="single" w:sz="1" w:space="0" w:color="CCCCCC"/>
              <w:bottom w:val="single" w:sz="1" w:space="0" w:color="CCCCCC"/>
              <w:right w:val="single" w:sz="1" w:space="0" w:color="CCCCCC"/>
            </w:tcBorders>
            <w:shd w:val="clear" w:color="auto" w:fill="FAFAFA"/>
            <w:tcMar>
              <w:top w:w="80" w:type="dxa"/>
              <w:left w:w="160" w:type="dxa"/>
              <w:bottom w:w="80" w:type="dxa"/>
              <w:right w:w="160" w:type="dxa"/>
            </w:tcMar>
          </w:tcPr>
          <w:p w14:paraId="05090151" w14:textId="77777777" w:rsidR="00B20C95" w:rsidRDefault="00000000">
            <w:r>
              <w:rPr>
                <w:sz w:val="20"/>
                <w:szCs w:val="20"/>
              </w:rPr>
              <w:t xml:space="preserve"> </w:t>
            </w:r>
          </w:p>
          <w:p w14:paraId="45843939" w14:textId="77777777" w:rsidR="00B20C95" w:rsidRDefault="00000000">
            <w:r>
              <w:rPr>
                <w:sz w:val="20"/>
                <w:szCs w:val="20"/>
              </w:rPr>
              <w:t xml:space="preserve"> </w:t>
            </w:r>
          </w:p>
          <w:p w14:paraId="7C940D68" w14:textId="77777777" w:rsidR="00B20C95" w:rsidRDefault="00000000">
            <w:r>
              <w:rPr>
                <w:sz w:val="20"/>
                <w:szCs w:val="20"/>
              </w:rPr>
              <w:t xml:space="preserve"> </w:t>
            </w:r>
          </w:p>
        </w:tc>
      </w:tr>
    </w:tbl>
    <w:p w14:paraId="7FDDF581" w14:textId="77777777" w:rsidR="00B20C95" w:rsidRDefault="00B20C9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0C95" w14:paraId="0DAC14C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D7A8A"/>
            <w:tcMar>
              <w:top w:w="100" w:type="dxa"/>
              <w:left w:w="240" w:type="dxa"/>
              <w:bottom w:w="100" w:type="dxa"/>
              <w:right w:w="240" w:type="dxa"/>
            </w:tcMar>
          </w:tcPr>
          <w:p w14:paraId="01205A7E" w14:textId="77777777" w:rsidR="00B20C95" w:rsidRDefault="00000000">
            <w:pPr>
              <w:spacing w:after="40"/>
            </w:pPr>
            <w:r>
              <w:rPr>
                <w:b/>
                <w:bCs/>
                <w:color w:val="FFFFFF"/>
                <w:sz w:val="22"/>
                <w:szCs w:val="22"/>
              </w:rPr>
              <w:t>4.4  Attribution and Incrementality</w:t>
            </w:r>
          </w:p>
          <w:p w14:paraId="513C3437" w14:textId="77777777" w:rsidR="00B20C95" w:rsidRDefault="00000000">
            <w:r>
              <w:rPr>
                <w:i/>
                <w:iCs/>
                <w:color w:val="CCEEEE"/>
                <w:sz w:val="16"/>
                <w:szCs w:val="16"/>
              </w:rPr>
              <w:t>What actually caused the result</w:t>
            </w:r>
          </w:p>
        </w:tc>
      </w:tr>
    </w:tbl>
    <w:p w14:paraId="1DA5B95D" w14:textId="77777777" w:rsidR="00B20C95" w:rsidRDefault="00B20C9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9"/>
        <w:gridCol w:w="3143"/>
        <w:gridCol w:w="5271"/>
      </w:tblGrid>
      <w:tr w:rsidR="00B20C95" w14:paraId="70640DB8" w14:textId="77777777">
        <w:tblPrEx>
          <w:tblCellMar>
            <w:top w:w="0" w:type="dxa"/>
            <w:bottom w:w="0" w:type="dxa"/>
          </w:tblCellMar>
        </w:tblPrEx>
        <w:tc>
          <w:tcPr>
            <w:tcW w:w="560" w:type="dxa"/>
            <w:tcBorders>
              <w:top w:val="single" w:sz="1" w:space="0" w:color="CCCCCC"/>
              <w:left w:val="single" w:sz="1" w:space="0" w:color="CCCCCC"/>
              <w:bottom w:val="none" w:sz="0" w:space="0" w:color="FFFFFF"/>
              <w:right w:val="none" w:sz="0" w:space="0" w:color="FFFFFF"/>
            </w:tcBorders>
            <w:shd w:val="clear" w:color="auto" w:fill="1A4A5A"/>
            <w:tcMar>
              <w:top w:w="80" w:type="dxa"/>
              <w:left w:w="100" w:type="dxa"/>
              <w:bottom w:w="80" w:type="dxa"/>
              <w:right w:w="100" w:type="dxa"/>
            </w:tcMar>
          </w:tcPr>
          <w:p w14:paraId="79C4D88F" w14:textId="77777777" w:rsidR="00B20C95" w:rsidRDefault="00000000">
            <w:pPr>
              <w:jc w:val="center"/>
            </w:pPr>
            <w:r>
              <w:rPr>
                <w:b/>
                <w:bCs/>
                <w:color w:val="FFFFFF"/>
                <w:sz w:val="20"/>
                <w:szCs w:val="20"/>
              </w:rPr>
              <w:t>Q29</w:t>
            </w:r>
          </w:p>
        </w:tc>
        <w:tc>
          <w:tcPr>
            <w:tcW w:w="2000" w:type="dxa"/>
            <w:tcBorders>
              <w:top w:val="single" w:sz="1" w:space="0" w:color="CCCCCC"/>
              <w:left w:val="none" w:sz="0" w:space="0" w:color="FFFFFF"/>
              <w:bottom w:val="none" w:sz="0" w:space="0" w:color="FFFFFF"/>
              <w:right w:val="none" w:sz="0" w:space="0" w:color="FFFFFF"/>
            </w:tcBorders>
            <w:shd w:val="clear" w:color="auto" w:fill="E4F0F4"/>
            <w:tcMar>
              <w:top w:w="80" w:type="dxa"/>
              <w:left w:w="120" w:type="dxa"/>
              <w:bottom w:w="80" w:type="dxa"/>
              <w:right w:w="120" w:type="dxa"/>
            </w:tcMar>
          </w:tcPr>
          <w:p w14:paraId="0FB4D37F" w14:textId="77777777" w:rsidR="00B20C95" w:rsidRDefault="00000000">
            <w:r>
              <w:rPr>
                <w:b/>
                <w:bCs/>
                <w:color w:val="1A4A5A"/>
                <w:sz w:val="15"/>
                <w:szCs w:val="15"/>
              </w:rPr>
              <w:t>RATING GRID  (1–5)</w:t>
            </w:r>
          </w:p>
        </w:tc>
        <w:tc>
          <w:tcPr>
            <w:tcW w:w="6800" w:type="dxa"/>
            <w:tcBorders>
              <w:top w:val="single" w:sz="1" w:space="0" w:color="CCCCCC"/>
              <w:left w:val="none" w:sz="0" w:space="0" w:color="FFFFFF"/>
              <w:bottom w:val="none" w:sz="0" w:space="0" w:color="FFFFFF"/>
              <w:right w:val="single" w:sz="1" w:space="0" w:color="CCCCCC"/>
            </w:tcBorders>
            <w:shd w:val="clear" w:color="auto" w:fill="F8FAFB"/>
            <w:tcMar>
              <w:top w:w="80" w:type="dxa"/>
              <w:left w:w="120" w:type="dxa"/>
              <w:bottom w:w="80" w:type="dxa"/>
              <w:right w:w="120" w:type="dxa"/>
            </w:tcMar>
          </w:tcPr>
          <w:p w14:paraId="2722780B" w14:textId="479661CA" w:rsidR="00B20C95" w:rsidRDefault="00000000">
            <w:r>
              <w:rPr>
                <w:b/>
                <w:bCs/>
                <w:i/>
                <w:iCs/>
                <w:color w:val="2D7A8A"/>
                <w:sz w:val="15"/>
                <w:szCs w:val="15"/>
              </w:rPr>
              <w:t xml:space="preserve">Section 4 </w:t>
            </w:r>
            <w:r w:rsidR="00F032CA">
              <w:rPr>
                <w:b/>
                <w:bCs/>
                <w:i/>
                <w:iCs/>
                <w:color w:val="2D7A8A"/>
                <w:sz w:val="15"/>
                <w:szCs w:val="15"/>
              </w:rPr>
              <w:t xml:space="preserve">- </w:t>
            </w:r>
            <w:r>
              <w:rPr>
                <w:b/>
                <w:bCs/>
                <w:i/>
                <w:iCs/>
                <w:color w:val="2D7A8A"/>
                <w:sz w:val="15"/>
                <w:szCs w:val="15"/>
              </w:rPr>
              <w:t>Advanced Analytics</w:t>
            </w:r>
          </w:p>
        </w:tc>
      </w:tr>
      <w:tr w:rsidR="00B20C95" w14:paraId="498C6ABB" w14:textId="77777777">
        <w:tblPrEx>
          <w:tblCellMar>
            <w:top w:w="0" w:type="dxa"/>
            <w:bottom w:w="0" w:type="dxa"/>
          </w:tblCellMar>
        </w:tblPrEx>
        <w:tc>
          <w:tcPr>
            <w:tcW w:w="0" w:type="auto"/>
            <w:gridSpan w:val="3"/>
            <w:tcBorders>
              <w:top w:val="none" w:sz="0" w:space="0" w:color="FFFFFF"/>
              <w:left w:val="single" w:sz="1" w:space="0" w:color="CCCCCC"/>
              <w:bottom w:val="none" w:sz="0" w:space="0" w:color="FFFFFF"/>
              <w:right w:val="single" w:sz="1" w:space="0" w:color="CCCCCC"/>
            </w:tcBorders>
            <w:shd w:val="clear" w:color="auto" w:fill="FFFFFF"/>
            <w:tcMar>
              <w:top w:w="100" w:type="dxa"/>
              <w:left w:w="160" w:type="dxa"/>
              <w:bottom w:w="80" w:type="dxa"/>
              <w:right w:w="160" w:type="dxa"/>
            </w:tcMar>
          </w:tcPr>
          <w:p w14:paraId="496F2FDF" w14:textId="77777777" w:rsidR="00B20C95" w:rsidRDefault="00000000">
            <w:r>
              <w:rPr>
                <w:b/>
                <w:bCs/>
                <w:color w:val="1A1A2E"/>
                <w:sz w:val="21"/>
                <w:szCs w:val="21"/>
              </w:rPr>
              <w:t>Rate your attribution and incrementality measurement proficiency</w:t>
            </w:r>
          </w:p>
        </w:tc>
      </w:tr>
      <w:tr w:rsidR="00B20C95" w14:paraId="0CD7B57D" w14:textId="77777777">
        <w:tblPrEx>
          <w:tblCellMar>
            <w:top w:w="0" w:type="dxa"/>
            <w:bottom w:w="0" w:type="dxa"/>
          </w:tblCellMar>
        </w:tblPrEx>
        <w:tc>
          <w:tcPr>
            <w:tcW w:w="0" w:type="auto"/>
            <w:gridSpan w:val="3"/>
            <w:tcBorders>
              <w:top w:val="none" w:sz="0" w:space="0" w:color="FFFFFF"/>
              <w:left w:val="single" w:sz="1" w:space="0" w:color="CCCCCC"/>
              <w:bottom w:val="none" w:sz="0" w:space="0" w:color="FFFFFF"/>
              <w:right w:val="single" w:sz="1" w:space="0" w:color="CCCCCC"/>
            </w:tcBorders>
            <w:shd w:val="clear" w:color="auto" w:fill="FFFDF5"/>
            <w:tcMar>
              <w:top w:w="60" w:type="dxa"/>
              <w:left w:w="160" w:type="dxa"/>
              <w:bottom w:w="80" w:type="dxa"/>
              <w:right w:w="160" w:type="dxa"/>
            </w:tcMar>
          </w:tcPr>
          <w:p w14:paraId="2AE77747" w14:textId="7AE8FE4A" w:rsidR="00B20C95" w:rsidRDefault="00000000">
            <w:r>
              <w:rPr>
                <w:b/>
                <w:bCs/>
                <w:color w:val="E07B2A"/>
                <w:sz w:val="16"/>
                <w:szCs w:val="16"/>
              </w:rPr>
              <w:t xml:space="preserve">Hint:  </w:t>
            </w:r>
            <w:r>
              <w:rPr>
                <w:i/>
                <w:iCs/>
                <w:color w:val="666644"/>
                <w:sz w:val="16"/>
                <w:szCs w:val="16"/>
              </w:rPr>
              <w:t xml:space="preserve">Attribution models answer 'which touchpoints contributed'. Incrementality answers 'which touchpoints caused behaviour that wouldn't have happened otherwise'. Both matter </w:t>
            </w:r>
            <w:r w:rsidR="00F032CA">
              <w:rPr>
                <w:i/>
                <w:iCs/>
                <w:color w:val="666644"/>
                <w:sz w:val="16"/>
                <w:szCs w:val="16"/>
              </w:rPr>
              <w:t xml:space="preserve">- </w:t>
            </w:r>
            <w:r>
              <w:rPr>
                <w:i/>
                <w:iCs/>
                <w:color w:val="666644"/>
                <w:sz w:val="16"/>
                <w:szCs w:val="16"/>
              </w:rPr>
              <w:t>they answer different questions.</w:t>
            </w:r>
          </w:p>
        </w:tc>
      </w:tr>
      <w:tr w:rsidR="00B20C95" w14:paraId="4AD2CFDE" w14:textId="77777777">
        <w:tblPrEx>
          <w:tblCellMar>
            <w:top w:w="0" w:type="dxa"/>
            <w:bottom w:w="0" w:type="dxa"/>
          </w:tblCellMar>
        </w:tblPrEx>
        <w:tc>
          <w:tcPr>
            <w:tcW w:w="0" w:type="auto"/>
            <w:gridSpan w:val="3"/>
            <w:tcBorders>
              <w:top w:val="none" w:sz="0" w:space="0" w:color="FFFFFF"/>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7"/>
              <w:gridCol w:w="1076"/>
              <w:gridCol w:w="1075"/>
              <w:gridCol w:w="1078"/>
              <w:gridCol w:w="1077"/>
              <w:gridCol w:w="1077"/>
            </w:tblGrid>
            <w:tr w:rsidR="00B20C95" w14:paraId="2A7AEE5C" w14:textId="77777777">
              <w:tblPrEx>
                <w:tblCellMar>
                  <w:top w:w="0" w:type="dxa"/>
                  <w:bottom w:w="0" w:type="dxa"/>
                </w:tblCellMar>
              </w:tblPrEx>
              <w:tc>
                <w:tcPr>
                  <w:tcW w:w="3760" w:type="dxa"/>
                  <w:tcBorders>
                    <w:top w:val="single" w:sz="1" w:space="0" w:color="CCCCCC"/>
                    <w:left w:val="single" w:sz="1" w:space="0" w:color="CCCCCC"/>
                    <w:bottom w:val="single" w:sz="1" w:space="0" w:color="CCCCCC"/>
                    <w:right w:val="single" w:sz="1" w:space="0" w:color="CCCCCC"/>
                  </w:tcBorders>
                  <w:shd w:val="clear" w:color="auto" w:fill="1A4A5A"/>
                  <w:tcMar>
                    <w:top w:w="60" w:type="dxa"/>
                    <w:left w:w="120" w:type="dxa"/>
                    <w:bottom w:w="60" w:type="dxa"/>
                    <w:right w:w="120" w:type="dxa"/>
                  </w:tcMar>
                </w:tcPr>
                <w:p w14:paraId="4A5A35F4" w14:textId="77777777" w:rsidR="00B20C95" w:rsidRDefault="00000000">
                  <w:r>
                    <w:rPr>
                      <w:b/>
                      <w:bCs/>
                      <w:color w:val="FFFFFF"/>
                      <w:sz w:val="16"/>
                      <w:szCs w:val="16"/>
                    </w:rPr>
                    <w:lastRenderedPageBreak/>
                    <w:t>Skill / Concept</w:t>
                  </w:r>
                </w:p>
              </w:tc>
              <w:tc>
                <w:tcPr>
                  <w:tcW w:w="10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60" w:type="dxa"/>
                    <w:bottom w:w="60" w:type="dxa"/>
                    <w:right w:w="60" w:type="dxa"/>
                  </w:tcMar>
                </w:tcPr>
                <w:p w14:paraId="01D4BEAA" w14:textId="0A71009C" w:rsidR="00B20C95" w:rsidRDefault="00000000">
                  <w:pPr>
                    <w:jc w:val="center"/>
                  </w:pPr>
                  <w:r>
                    <w:rPr>
                      <w:b/>
                      <w:bCs/>
                      <w:color w:val="AAAAAA"/>
                      <w:sz w:val="14"/>
                      <w:szCs w:val="14"/>
                    </w:rPr>
                    <w:t xml:space="preserve">1 </w:t>
                  </w:r>
                  <w:r w:rsidR="00F032CA">
                    <w:rPr>
                      <w:b/>
                      <w:bCs/>
                      <w:color w:val="AAAAAA"/>
                      <w:sz w:val="14"/>
                      <w:szCs w:val="14"/>
                    </w:rPr>
                    <w:t xml:space="preserve">- </w:t>
                  </w:r>
                  <w:r>
                    <w:rPr>
                      <w:b/>
                      <w:bCs/>
                      <w:color w:val="AAAAAA"/>
                      <w:sz w:val="14"/>
                      <w:szCs w:val="14"/>
                    </w:rPr>
                    <w:t>Unaware</w:t>
                  </w:r>
                </w:p>
              </w:tc>
              <w:tc>
                <w:tcPr>
                  <w:tcW w:w="1080" w:type="dxa"/>
                  <w:tcBorders>
                    <w:top w:val="single" w:sz="1" w:space="0" w:color="CCCCCC"/>
                    <w:left w:val="single" w:sz="1" w:space="0" w:color="CCCCCC"/>
                    <w:bottom w:val="single" w:sz="1" w:space="0" w:color="CCCCCC"/>
                    <w:right w:val="single" w:sz="1" w:space="0" w:color="CCCCCC"/>
                  </w:tcBorders>
                  <w:shd w:val="clear" w:color="auto" w:fill="EAF2F6"/>
                  <w:tcMar>
                    <w:top w:w="60" w:type="dxa"/>
                    <w:left w:w="60" w:type="dxa"/>
                    <w:bottom w:w="60" w:type="dxa"/>
                    <w:right w:w="60" w:type="dxa"/>
                  </w:tcMar>
                </w:tcPr>
                <w:p w14:paraId="59A33E3F" w14:textId="6FE1FE5D" w:rsidR="00B20C95" w:rsidRDefault="00000000">
                  <w:pPr>
                    <w:jc w:val="center"/>
                  </w:pPr>
                  <w:r>
                    <w:rPr>
                      <w:b/>
                      <w:bCs/>
                      <w:color w:val="4A8FA0"/>
                      <w:sz w:val="14"/>
                      <w:szCs w:val="14"/>
                    </w:rPr>
                    <w:t xml:space="preserve">2 </w:t>
                  </w:r>
                  <w:r w:rsidR="00F032CA">
                    <w:rPr>
                      <w:b/>
                      <w:bCs/>
                      <w:color w:val="4A8FA0"/>
                      <w:sz w:val="14"/>
                      <w:szCs w:val="14"/>
                    </w:rPr>
                    <w:t xml:space="preserve">- </w:t>
                  </w:r>
                  <w:r>
                    <w:rPr>
                      <w:b/>
                      <w:bCs/>
                      <w:color w:val="4A8FA0"/>
                      <w:sz w:val="14"/>
                      <w:szCs w:val="14"/>
                    </w:rPr>
                    <w:t>Aware</w:t>
                  </w:r>
                </w:p>
              </w:tc>
              <w:tc>
                <w:tcPr>
                  <w:tcW w:w="1080" w:type="dxa"/>
                  <w:tcBorders>
                    <w:top w:val="single" w:sz="1" w:space="0" w:color="CCCCCC"/>
                    <w:left w:val="single" w:sz="1" w:space="0" w:color="CCCCCC"/>
                    <w:bottom w:val="single" w:sz="1" w:space="0" w:color="CCCCCC"/>
                    <w:right w:val="single" w:sz="1" w:space="0" w:color="CCCCCC"/>
                  </w:tcBorders>
                  <w:shd w:val="clear" w:color="auto" w:fill="C8DFE8"/>
                  <w:tcMar>
                    <w:top w:w="60" w:type="dxa"/>
                    <w:left w:w="60" w:type="dxa"/>
                    <w:bottom w:w="60" w:type="dxa"/>
                    <w:right w:w="60" w:type="dxa"/>
                  </w:tcMar>
                </w:tcPr>
                <w:p w14:paraId="6697E375" w14:textId="266EDC74" w:rsidR="00B20C95" w:rsidRDefault="00000000">
                  <w:pPr>
                    <w:jc w:val="center"/>
                  </w:pPr>
                  <w:r>
                    <w:rPr>
                      <w:b/>
                      <w:bCs/>
                      <w:color w:val="1A6070"/>
                      <w:sz w:val="14"/>
                      <w:szCs w:val="14"/>
                    </w:rPr>
                    <w:t xml:space="preserve">3 </w:t>
                  </w:r>
                  <w:r w:rsidR="00F032CA">
                    <w:rPr>
                      <w:b/>
                      <w:bCs/>
                      <w:color w:val="1A6070"/>
                      <w:sz w:val="14"/>
                      <w:szCs w:val="14"/>
                    </w:rPr>
                    <w:t xml:space="preserve">- </w:t>
                  </w:r>
                  <w:r>
                    <w:rPr>
                      <w:b/>
                      <w:bCs/>
                      <w:color w:val="1A6070"/>
                      <w:sz w:val="14"/>
                      <w:szCs w:val="14"/>
                    </w:rPr>
                    <w:t>Developing</w:t>
                  </w:r>
                </w:p>
              </w:tc>
              <w:tc>
                <w:tcPr>
                  <w:tcW w:w="1080" w:type="dxa"/>
                  <w:tcBorders>
                    <w:top w:val="single" w:sz="1" w:space="0" w:color="CCCCCC"/>
                    <w:left w:val="single" w:sz="1" w:space="0" w:color="CCCCCC"/>
                    <w:bottom w:val="single" w:sz="1" w:space="0" w:color="CCCCCC"/>
                    <w:right w:val="single" w:sz="1" w:space="0" w:color="CCCCCC"/>
                  </w:tcBorders>
                  <w:shd w:val="clear" w:color="auto" w:fill="9ECAD8"/>
                  <w:tcMar>
                    <w:top w:w="60" w:type="dxa"/>
                    <w:left w:w="60" w:type="dxa"/>
                    <w:bottom w:w="60" w:type="dxa"/>
                    <w:right w:w="60" w:type="dxa"/>
                  </w:tcMar>
                </w:tcPr>
                <w:p w14:paraId="6BFDF7E9" w14:textId="1AB741BF" w:rsidR="00B20C95" w:rsidRDefault="00000000">
                  <w:pPr>
                    <w:jc w:val="center"/>
                  </w:pPr>
                  <w:r>
                    <w:rPr>
                      <w:b/>
                      <w:bCs/>
                      <w:color w:val="0D4A5A"/>
                      <w:sz w:val="14"/>
                      <w:szCs w:val="14"/>
                    </w:rPr>
                    <w:t xml:space="preserve">4 </w:t>
                  </w:r>
                  <w:r w:rsidR="00F032CA">
                    <w:rPr>
                      <w:b/>
                      <w:bCs/>
                      <w:color w:val="0D4A5A"/>
                      <w:sz w:val="14"/>
                      <w:szCs w:val="14"/>
                    </w:rPr>
                    <w:t xml:space="preserve">- </w:t>
                  </w:r>
                  <w:r>
                    <w:rPr>
                      <w:b/>
                      <w:bCs/>
                      <w:color w:val="0D4A5A"/>
                      <w:sz w:val="14"/>
                      <w:szCs w:val="14"/>
                    </w:rPr>
                    <w:t>Proficient</w:t>
                  </w:r>
                </w:p>
              </w:tc>
              <w:tc>
                <w:tcPr>
                  <w:tcW w:w="1080" w:type="dxa"/>
                  <w:tcBorders>
                    <w:top w:val="single" w:sz="1" w:space="0" w:color="CCCCCC"/>
                    <w:left w:val="single" w:sz="1" w:space="0" w:color="CCCCCC"/>
                    <w:bottom w:val="single" w:sz="1" w:space="0" w:color="CCCCCC"/>
                    <w:right w:val="single" w:sz="1" w:space="0" w:color="CCCCCC"/>
                  </w:tcBorders>
                  <w:shd w:val="clear" w:color="auto" w:fill="1A4A5A"/>
                  <w:tcMar>
                    <w:top w:w="60" w:type="dxa"/>
                    <w:left w:w="60" w:type="dxa"/>
                    <w:bottom w:w="60" w:type="dxa"/>
                    <w:right w:w="60" w:type="dxa"/>
                  </w:tcMar>
                </w:tcPr>
                <w:p w14:paraId="091CA1E1" w14:textId="6257FF22" w:rsidR="00B20C95" w:rsidRDefault="00000000">
                  <w:pPr>
                    <w:jc w:val="center"/>
                  </w:pPr>
                  <w:r>
                    <w:rPr>
                      <w:b/>
                      <w:bCs/>
                      <w:color w:val="FFFFFF"/>
                      <w:sz w:val="14"/>
                      <w:szCs w:val="14"/>
                    </w:rPr>
                    <w:t xml:space="preserve">5 </w:t>
                  </w:r>
                  <w:r w:rsidR="00F032CA">
                    <w:rPr>
                      <w:b/>
                      <w:bCs/>
                      <w:color w:val="FFFFFF"/>
                      <w:sz w:val="14"/>
                      <w:szCs w:val="14"/>
                    </w:rPr>
                    <w:t xml:space="preserve">- </w:t>
                  </w:r>
                  <w:r>
                    <w:rPr>
                      <w:b/>
                      <w:bCs/>
                      <w:color w:val="FFFFFF"/>
                      <w:sz w:val="14"/>
                      <w:szCs w:val="14"/>
                    </w:rPr>
                    <w:t>Advanced</w:t>
                  </w:r>
                </w:p>
              </w:tc>
            </w:tr>
            <w:tr w:rsidR="00B20C95" w14:paraId="393396B0" w14:textId="77777777">
              <w:tblPrEx>
                <w:tblCellMar>
                  <w:top w:w="0" w:type="dxa"/>
                  <w:bottom w:w="0" w:type="dxa"/>
                </w:tblCellMar>
              </w:tblPrEx>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170D0C" w14:textId="0B355B16" w:rsidR="00B20C95" w:rsidRDefault="00000000">
                  <w:r>
                    <w:rPr>
                      <w:color w:val="222222"/>
                      <w:sz w:val="16"/>
                      <w:szCs w:val="16"/>
                    </w:rPr>
                    <w:t xml:space="preserve">Attribution models </w:t>
                  </w:r>
                  <w:r w:rsidR="00F032CA">
                    <w:rPr>
                      <w:color w:val="222222"/>
                      <w:sz w:val="16"/>
                      <w:szCs w:val="16"/>
                    </w:rPr>
                    <w:t xml:space="preserve">- </w:t>
                  </w:r>
                  <w:r>
                    <w:rPr>
                      <w:color w:val="222222"/>
                      <w:sz w:val="16"/>
                      <w:szCs w:val="16"/>
                    </w:rPr>
                    <w:t>first-touch, last-touch, linear, time-decay, data-driven (Shapley / Markov)</w:t>
                  </w:r>
                </w:p>
              </w:tc>
              <w:tc>
                <w:tcPr>
                  <w:tcW w:w="10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60" w:type="dxa"/>
                    <w:bottom w:w="60" w:type="dxa"/>
                    <w:right w:w="60" w:type="dxa"/>
                  </w:tcMar>
                </w:tcPr>
                <w:p w14:paraId="145C6618"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EAF2F6"/>
                  <w:tcMar>
                    <w:top w:w="60" w:type="dxa"/>
                    <w:left w:w="60" w:type="dxa"/>
                    <w:bottom w:w="60" w:type="dxa"/>
                    <w:right w:w="60" w:type="dxa"/>
                  </w:tcMar>
                </w:tcPr>
                <w:p w14:paraId="37C56D4D"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C8DFE8"/>
                  <w:tcMar>
                    <w:top w:w="60" w:type="dxa"/>
                    <w:left w:w="60" w:type="dxa"/>
                    <w:bottom w:w="60" w:type="dxa"/>
                    <w:right w:w="60" w:type="dxa"/>
                  </w:tcMar>
                </w:tcPr>
                <w:p w14:paraId="2BFF00DC"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9ECAD8"/>
                  <w:tcMar>
                    <w:top w:w="60" w:type="dxa"/>
                    <w:left w:w="60" w:type="dxa"/>
                    <w:bottom w:w="60" w:type="dxa"/>
                    <w:right w:w="60" w:type="dxa"/>
                  </w:tcMar>
                </w:tcPr>
                <w:p w14:paraId="70D0C240"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1A4A5A"/>
                  <w:tcMar>
                    <w:top w:w="60" w:type="dxa"/>
                    <w:left w:w="60" w:type="dxa"/>
                    <w:bottom w:w="60" w:type="dxa"/>
                    <w:right w:w="60" w:type="dxa"/>
                  </w:tcMar>
                </w:tcPr>
                <w:p w14:paraId="13B8F249" w14:textId="77777777" w:rsidR="00B20C95" w:rsidRDefault="00000000">
                  <w:pPr>
                    <w:jc w:val="center"/>
                  </w:pPr>
                  <w:r>
                    <w:rPr>
                      <w:color w:val="2D7A8A"/>
                      <w:sz w:val="17"/>
                      <w:szCs w:val="17"/>
                    </w:rPr>
                    <w:t>○</w:t>
                  </w:r>
                </w:p>
              </w:tc>
            </w:tr>
            <w:tr w:rsidR="00B20C95" w14:paraId="4D96DF67" w14:textId="77777777">
              <w:tblPrEx>
                <w:tblCellMar>
                  <w:top w:w="0" w:type="dxa"/>
                  <w:bottom w:w="0" w:type="dxa"/>
                </w:tblCellMar>
              </w:tblPrEx>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0B28B24F" w14:textId="6709B5AF" w:rsidR="00B20C95" w:rsidRDefault="00000000">
                  <w:r>
                    <w:rPr>
                      <w:color w:val="222222"/>
                      <w:sz w:val="16"/>
                      <w:szCs w:val="16"/>
                    </w:rPr>
                    <w:t xml:space="preserve">Limitations of last-click attribution </w:t>
                  </w:r>
                  <w:r w:rsidR="00F032CA">
                    <w:rPr>
                      <w:color w:val="222222"/>
                      <w:sz w:val="16"/>
                      <w:szCs w:val="16"/>
                    </w:rPr>
                    <w:t xml:space="preserve">- </w:t>
                  </w:r>
                  <w:r>
                    <w:rPr>
                      <w:color w:val="222222"/>
                      <w:sz w:val="16"/>
                      <w:szCs w:val="16"/>
                    </w:rPr>
                    <w:t>why it overstates conversion touchpoints</w:t>
                  </w:r>
                </w:p>
              </w:tc>
              <w:tc>
                <w:tcPr>
                  <w:tcW w:w="10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60" w:type="dxa"/>
                    <w:bottom w:w="60" w:type="dxa"/>
                    <w:right w:w="60" w:type="dxa"/>
                  </w:tcMar>
                </w:tcPr>
                <w:p w14:paraId="334D4868"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EAF2F6"/>
                  <w:tcMar>
                    <w:top w:w="60" w:type="dxa"/>
                    <w:left w:w="60" w:type="dxa"/>
                    <w:bottom w:w="60" w:type="dxa"/>
                    <w:right w:w="60" w:type="dxa"/>
                  </w:tcMar>
                </w:tcPr>
                <w:p w14:paraId="36DF911A"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C8DFE8"/>
                  <w:tcMar>
                    <w:top w:w="60" w:type="dxa"/>
                    <w:left w:w="60" w:type="dxa"/>
                    <w:bottom w:w="60" w:type="dxa"/>
                    <w:right w:w="60" w:type="dxa"/>
                  </w:tcMar>
                </w:tcPr>
                <w:p w14:paraId="39CE6BB0"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9ECAD8"/>
                  <w:tcMar>
                    <w:top w:w="60" w:type="dxa"/>
                    <w:left w:w="60" w:type="dxa"/>
                    <w:bottom w:w="60" w:type="dxa"/>
                    <w:right w:w="60" w:type="dxa"/>
                  </w:tcMar>
                </w:tcPr>
                <w:p w14:paraId="3F05FF3A"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1A4A5A"/>
                  <w:tcMar>
                    <w:top w:w="60" w:type="dxa"/>
                    <w:left w:w="60" w:type="dxa"/>
                    <w:bottom w:w="60" w:type="dxa"/>
                    <w:right w:w="60" w:type="dxa"/>
                  </w:tcMar>
                </w:tcPr>
                <w:p w14:paraId="641D2810" w14:textId="77777777" w:rsidR="00B20C95" w:rsidRDefault="00000000">
                  <w:pPr>
                    <w:jc w:val="center"/>
                  </w:pPr>
                  <w:r>
                    <w:rPr>
                      <w:color w:val="2D7A8A"/>
                      <w:sz w:val="17"/>
                      <w:szCs w:val="17"/>
                    </w:rPr>
                    <w:t>○</w:t>
                  </w:r>
                </w:p>
              </w:tc>
            </w:tr>
            <w:tr w:rsidR="00B20C95" w14:paraId="43D437BB" w14:textId="77777777">
              <w:tblPrEx>
                <w:tblCellMar>
                  <w:top w:w="0" w:type="dxa"/>
                  <w:bottom w:w="0" w:type="dxa"/>
                </w:tblCellMar>
              </w:tblPrEx>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055A58" w14:textId="6574293B" w:rsidR="00B20C95" w:rsidRDefault="00000000">
                  <w:r>
                    <w:rPr>
                      <w:color w:val="222222"/>
                      <w:sz w:val="16"/>
                      <w:szCs w:val="16"/>
                    </w:rPr>
                    <w:t xml:space="preserve">Incrementality testing </w:t>
                  </w:r>
                  <w:r w:rsidR="00F032CA">
                    <w:rPr>
                      <w:color w:val="222222"/>
                      <w:sz w:val="16"/>
                      <w:szCs w:val="16"/>
                    </w:rPr>
                    <w:t xml:space="preserve">- </w:t>
                  </w:r>
                  <w:r>
                    <w:rPr>
                      <w:color w:val="222222"/>
                      <w:sz w:val="16"/>
                      <w:szCs w:val="16"/>
                    </w:rPr>
                    <w:t>holdout group design, measuring true lift vs baseline</w:t>
                  </w:r>
                </w:p>
              </w:tc>
              <w:tc>
                <w:tcPr>
                  <w:tcW w:w="10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60" w:type="dxa"/>
                    <w:bottom w:w="60" w:type="dxa"/>
                    <w:right w:w="60" w:type="dxa"/>
                  </w:tcMar>
                </w:tcPr>
                <w:p w14:paraId="5867B955"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EAF2F6"/>
                  <w:tcMar>
                    <w:top w:w="60" w:type="dxa"/>
                    <w:left w:w="60" w:type="dxa"/>
                    <w:bottom w:w="60" w:type="dxa"/>
                    <w:right w:w="60" w:type="dxa"/>
                  </w:tcMar>
                </w:tcPr>
                <w:p w14:paraId="1E3DEA24"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C8DFE8"/>
                  <w:tcMar>
                    <w:top w:w="60" w:type="dxa"/>
                    <w:left w:w="60" w:type="dxa"/>
                    <w:bottom w:w="60" w:type="dxa"/>
                    <w:right w:w="60" w:type="dxa"/>
                  </w:tcMar>
                </w:tcPr>
                <w:p w14:paraId="484C2F02"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9ECAD8"/>
                  <w:tcMar>
                    <w:top w:w="60" w:type="dxa"/>
                    <w:left w:w="60" w:type="dxa"/>
                    <w:bottom w:w="60" w:type="dxa"/>
                    <w:right w:w="60" w:type="dxa"/>
                  </w:tcMar>
                </w:tcPr>
                <w:p w14:paraId="2DB447F4"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1A4A5A"/>
                  <w:tcMar>
                    <w:top w:w="60" w:type="dxa"/>
                    <w:left w:w="60" w:type="dxa"/>
                    <w:bottom w:w="60" w:type="dxa"/>
                    <w:right w:w="60" w:type="dxa"/>
                  </w:tcMar>
                </w:tcPr>
                <w:p w14:paraId="78392884" w14:textId="77777777" w:rsidR="00B20C95" w:rsidRDefault="00000000">
                  <w:pPr>
                    <w:jc w:val="center"/>
                  </w:pPr>
                  <w:r>
                    <w:rPr>
                      <w:color w:val="2D7A8A"/>
                      <w:sz w:val="17"/>
                      <w:szCs w:val="17"/>
                    </w:rPr>
                    <w:t>○</w:t>
                  </w:r>
                </w:p>
              </w:tc>
            </w:tr>
            <w:tr w:rsidR="00B20C95" w14:paraId="5381F41D" w14:textId="77777777">
              <w:tblPrEx>
                <w:tblCellMar>
                  <w:top w:w="0" w:type="dxa"/>
                  <w:bottom w:w="0" w:type="dxa"/>
                </w:tblCellMar>
              </w:tblPrEx>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3F6ACA70" w14:textId="77777777" w:rsidR="00B20C95" w:rsidRDefault="00000000">
                  <w:r>
                    <w:rPr>
                      <w:color w:val="222222"/>
                      <w:sz w:val="16"/>
                      <w:szCs w:val="16"/>
                    </w:rPr>
                    <w:t>Quasi-experimental methods for attribution when randomisation isn't possible</w:t>
                  </w:r>
                </w:p>
              </w:tc>
              <w:tc>
                <w:tcPr>
                  <w:tcW w:w="10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60" w:type="dxa"/>
                    <w:bottom w:w="60" w:type="dxa"/>
                    <w:right w:w="60" w:type="dxa"/>
                  </w:tcMar>
                </w:tcPr>
                <w:p w14:paraId="7EE50BCB"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EAF2F6"/>
                  <w:tcMar>
                    <w:top w:w="60" w:type="dxa"/>
                    <w:left w:w="60" w:type="dxa"/>
                    <w:bottom w:w="60" w:type="dxa"/>
                    <w:right w:w="60" w:type="dxa"/>
                  </w:tcMar>
                </w:tcPr>
                <w:p w14:paraId="3402542C"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C8DFE8"/>
                  <w:tcMar>
                    <w:top w:w="60" w:type="dxa"/>
                    <w:left w:w="60" w:type="dxa"/>
                    <w:bottom w:w="60" w:type="dxa"/>
                    <w:right w:w="60" w:type="dxa"/>
                  </w:tcMar>
                </w:tcPr>
                <w:p w14:paraId="5863E557"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9ECAD8"/>
                  <w:tcMar>
                    <w:top w:w="60" w:type="dxa"/>
                    <w:left w:w="60" w:type="dxa"/>
                    <w:bottom w:w="60" w:type="dxa"/>
                    <w:right w:w="60" w:type="dxa"/>
                  </w:tcMar>
                </w:tcPr>
                <w:p w14:paraId="0B620DC8"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1A4A5A"/>
                  <w:tcMar>
                    <w:top w:w="60" w:type="dxa"/>
                    <w:left w:w="60" w:type="dxa"/>
                    <w:bottom w:w="60" w:type="dxa"/>
                    <w:right w:w="60" w:type="dxa"/>
                  </w:tcMar>
                </w:tcPr>
                <w:p w14:paraId="4BB75698" w14:textId="77777777" w:rsidR="00B20C95" w:rsidRDefault="00000000">
                  <w:pPr>
                    <w:jc w:val="center"/>
                  </w:pPr>
                  <w:r>
                    <w:rPr>
                      <w:color w:val="2D7A8A"/>
                      <w:sz w:val="17"/>
                      <w:szCs w:val="17"/>
                    </w:rPr>
                    <w:t>○</w:t>
                  </w:r>
                </w:p>
              </w:tc>
            </w:tr>
            <w:tr w:rsidR="00B20C95" w14:paraId="1A21EA08" w14:textId="77777777">
              <w:tblPrEx>
                <w:tblCellMar>
                  <w:top w:w="0" w:type="dxa"/>
                  <w:bottom w:w="0" w:type="dxa"/>
                </w:tblCellMar>
              </w:tblPrEx>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7ECFC8" w14:textId="77777777" w:rsidR="00B20C95" w:rsidRDefault="00000000">
                  <w:r>
                    <w:rPr>
                      <w:color w:val="222222"/>
                      <w:sz w:val="16"/>
                      <w:szCs w:val="16"/>
                    </w:rPr>
                    <w:t>Communicating attribution results to marketing or distribution stakeholders</w:t>
                  </w:r>
                </w:p>
              </w:tc>
              <w:tc>
                <w:tcPr>
                  <w:tcW w:w="10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60" w:type="dxa"/>
                    <w:bottom w:w="60" w:type="dxa"/>
                    <w:right w:w="60" w:type="dxa"/>
                  </w:tcMar>
                </w:tcPr>
                <w:p w14:paraId="0AF5FDEE"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EAF2F6"/>
                  <w:tcMar>
                    <w:top w:w="60" w:type="dxa"/>
                    <w:left w:w="60" w:type="dxa"/>
                    <w:bottom w:w="60" w:type="dxa"/>
                    <w:right w:w="60" w:type="dxa"/>
                  </w:tcMar>
                </w:tcPr>
                <w:p w14:paraId="1A1B57E0"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C8DFE8"/>
                  <w:tcMar>
                    <w:top w:w="60" w:type="dxa"/>
                    <w:left w:w="60" w:type="dxa"/>
                    <w:bottom w:w="60" w:type="dxa"/>
                    <w:right w:w="60" w:type="dxa"/>
                  </w:tcMar>
                </w:tcPr>
                <w:p w14:paraId="2606D9A2"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9ECAD8"/>
                  <w:tcMar>
                    <w:top w:w="60" w:type="dxa"/>
                    <w:left w:w="60" w:type="dxa"/>
                    <w:bottom w:w="60" w:type="dxa"/>
                    <w:right w:w="60" w:type="dxa"/>
                  </w:tcMar>
                </w:tcPr>
                <w:p w14:paraId="6FD7EA99"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1A4A5A"/>
                  <w:tcMar>
                    <w:top w:w="60" w:type="dxa"/>
                    <w:left w:w="60" w:type="dxa"/>
                    <w:bottom w:w="60" w:type="dxa"/>
                    <w:right w:w="60" w:type="dxa"/>
                  </w:tcMar>
                </w:tcPr>
                <w:p w14:paraId="494FEC1D" w14:textId="77777777" w:rsidR="00B20C95" w:rsidRDefault="00000000">
                  <w:pPr>
                    <w:jc w:val="center"/>
                  </w:pPr>
                  <w:r>
                    <w:rPr>
                      <w:color w:val="2D7A8A"/>
                      <w:sz w:val="17"/>
                      <w:szCs w:val="17"/>
                    </w:rPr>
                    <w:t>○</w:t>
                  </w:r>
                </w:p>
              </w:tc>
            </w:tr>
            <w:tr w:rsidR="00B20C95" w14:paraId="05BB2DD2" w14:textId="77777777">
              <w:tblPrEx>
                <w:tblCellMar>
                  <w:top w:w="0" w:type="dxa"/>
                  <w:bottom w:w="0" w:type="dxa"/>
                </w:tblCellMar>
              </w:tblPrEx>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221BF20D" w14:textId="77777777" w:rsidR="00B20C95" w:rsidRDefault="00000000">
                  <w:r>
                    <w:rPr>
                      <w:color w:val="222222"/>
                      <w:sz w:val="16"/>
                      <w:szCs w:val="16"/>
                    </w:rPr>
                    <w:t>Distinguishing attributable value from incremental value in campaign reporting</w:t>
                  </w:r>
                </w:p>
              </w:tc>
              <w:tc>
                <w:tcPr>
                  <w:tcW w:w="10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60" w:type="dxa"/>
                    <w:bottom w:w="60" w:type="dxa"/>
                    <w:right w:w="60" w:type="dxa"/>
                  </w:tcMar>
                </w:tcPr>
                <w:p w14:paraId="25219898"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EAF2F6"/>
                  <w:tcMar>
                    <w:top w:w="60" w:type="dxa"/>
                    <w:left w:w="60" w:type="dxa"/>
                    <w:bottom w:w="60" w:type="dxa"/>
                    <w:right w:w="60" w:type="dxa"/>
                  </w:tcMar>
                </w:tcPr>
                <w:p w14:paraId="14E7B7B8"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C8DFE8"/>
                  <w:tcMar>
                    <w:top w:w="60" w:type="dxa"/>
                    <w:left w:w="60" w:type="dxa"/>
                    <w:bottom w:w="60" w:type="dxa"/>
                    <w:right w:w="60" w:type="dxa"/>
                  </w:tcMar>
                </w:tcPr>
                <w:p w14:paraId="187FBFAC"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9ECAD8"/>
                  <w:tcMar>
                    <w:top w:w="60" w:type="dxa"/>
                    <w:left w:w="60" w:type="dxa"/>
                    <w:bottom w:w="60" w:type="dxa"/>
                    <w:right w:w="60" w:type="dxa"/>
                  </w:tcMar>
                </w:tcPr>
                <w:p w14:paraId="77E8FB4E"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1A4A5A"/>
                  <w:tcMar>
                    <w:top w:w="60" w:type="dxa"/>
                    <w:left w:w="60" w:type="dxa"/>
                    <w:bottom w:w="60" w:type="dxa"/>
                    <w:right w:w="60" w:type="dxa"/>
                  </w:tcMar>
                </w:tcPr>
                <w:p w14:paraId="3FFDC6AA" w14:textId="77777777" w:rsidR="00B20C95" w:rsidRDefault="00000000">
                  <w:pPr>
                    <w:jc w:val="center"/>
                  </w:pPr>
                  <w:r>
                    <w:rPr>
                      <w:color w:val="2D7A8A"/>
                      <w:sz w:val="17"/>
                      <w:szCs w:val="17"/>
                    </w:rPr>
                    <w:t>○</w:t>
                  </w:r>
                </w:p>
              </w:tc>
            </w:tr>
          </w:tbl>
          <w:p w14:paraId="78D97E65" w14:textId="77777777" w:rsidR="00B20C95" w:rsidRDefault="00B20C95"/>
        </w:tc>
      </w:tr>
    </w:tbl>
    <w:p w14:paraId="147D5623" w14:textId="77777777" w:rsidR="00B20C95" w:rsidRDefault="00B20C9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7"/>
        <w:gridCol w:w="2107"/>
        <w:gridCol w:w="6426"/>
      </w:tblGrid>
      <w:tr w:rsidR="00B20C95" w14:paraId="078149A1" w14:textId="77777777">
        <w:tblPrEx>
          <w:tblCellMar>
            <w:top w:w="0" w:type="dxa"/>
            <w:bottom w:w="0" w:type="dxa"/>
          </w:tblCellMar>
        </w:tblPrEx>
        <w:tc>
          <w:tcPr>
            <w:tcW w:w="560" w:type="dxa"/>
            <w:tcBorders>
              <w:top w:val="single" w:sz="1" w:space="0" w:color="CCCCCC"/>
              <w:left w:val="single" w:sz="1" w:space="0" w:color="CCCCCC"/>
              <w:bottom w:val="none" w:sz="0" w:space="0" w:color="FFFFFF"/>
              <w:right w:val="none" w:sz="0" w:space="0" w:color="FFFFFF"/>
            </w:tcBorders>
            <w:shd w:val="clear" w:color="auto" w:fill="1A4A5A"/>
            <w:tcMar>
              <w:top w:w="80" w:type="dxa"/>
              <w:left w:w="100" w:type="dxa"/>
              <w:bottom w:w="80" w:type="dxa"/>
              <w:right w:w="100" w:type="dxa"/>
            </w:tcMar>
          </w:tcPr>
          <w:p w14:paraId="275E3211" w14:textId="77777777" w:rsidR="00B20C95" w:rsidRDefault="00000000">
            <w:pPr>
              <w:jc w:val="center"/>
            </w:pPr>
            <w:r>
              <w:rPr>
                <w:b/>
                <w:bCs/>
                <w:color w:val="FFFFFF"/>
                <w:sz w:val="20"/>
                <w:szCs w:val="20"/>
              </w:rPr>
              <w:t>Q30</w:t>
            </w:r>
          </w:p>
        </w:tc>
        <w:tc>
          <w:tcPr>
            <w:tcW w:w="2000" w:type="dxa"/>
            <w:tcBorders>
              <w:top w:val="single" w:sz="1" w:space="0" w:color="CCCCCC"/>
              <w:left w:val="none" w:sz="0" w:space="0" w:color="FFFFFF"/>
              <w:bottom w:val="none" w:sz="0" w:space="0" w:color="FFFFFF"/>
              <w:right w:val="none" w:sz="0" w:space="0" w:color="FFFFFF"/>
            </w:tcBorders>
            <w:shd w:val="clear" w:color="auto" w:fill="E8F5EE"/>
            <w:tcMar>
              <w:top w:w="80" w:type="dxa"/>
              <w:left w:w="120" w:type="dxa"/>
              <w:bottom w:w="80" w:type="dxa"/>
              <w:right w:w="120" w:type="dxa"/>
            </w:tcMar>
          </w:tcPr>
          <w:p w14:paraId="63B3763D" w14:textId="77777777" w:rsidR="00B20C95" w:rsidRDefault="00000000">
            <w:r>
              <w:rPr>
                <w:b/>
                <w:bCs/>
                <w:color w:val="1E7145"/>
                <w:sz w:val="15"/>
                <w:szCs w:val="15"/>
              </w:rPr>
              <w:t>OPEN TEXT</w:t>
            </w:r>
          </w:p>
        </w:tc>
        <w:tc>
          <w:tcPr>
            <w:tcW w:w="6800" w:type="dxa"/>
            <w:tcBorders>
              <w:top w:val="single" w:sz="1" w:space="0" w:color="CCCCCC"/>
              <w:left w:val="none" w:sz="0" w:space="0" w:color="FFFFFF"/>
              <w:bottom w:val="none" w:sz="0" w:space="0" w:color="FFFFFF"/>
              <w:right w:val="single" w:sz="1" w:space="0" w:color="CCCCCC"/>
            </w:tcBorders>
            <w:shd w:val="clear" w:color="auto" w:fill="F8FAFB"/>
            <w:tcMar>
              <w:top w:w="80" w:type="dxa"/>
              <w:left w:w="120" w:type="dxa"/>
              <w:bottom w:w="80" w:type="dxa"/>
              <w:right w:w="120" w:type="dxa"/>
            </w:tcMar>
          </w:tcPr>
          <w:p w14:paraId="76CBE79C" w14:textId="3171CB26" w:rsidR="00B20C95" w:rsidRDefault="00000000">
            <w:r>
              <w:rPr>
                <w:b/>
                <w:bCs/>
                <w:i/>
                <w:iCs/>
                <w:color w:val="2D7A8A"/>
                <w:sz w:val="15"/>
                <w:szCs w:val="15"/>
              </w:rPr>
              <w:t xml:space="preserve">Section 4 </w:t>
            </w:r>
            <w:r w:rsidR="00F032CA">
              <w:rPr>
                <w:b/>
                <w:bCs/>
                <w:i/>
                <w:iCs/>
                <w:color w:val="2D7A8A"/>
                <w:sz w:val="15"/>
                <w:szCs w:val="15"/>
              </w:rPr>
              <w:t xml:space="preserve">- </w:t>
            </w:r>
            <w:r>
              <w:rPr>
                <w:b/>
                <w:bCs/>
                <w:i/>
                <w:iCs/>
                <w:color w:val="2D7A8A"/>
                <w:sz w:val="15"/>
                <w:szCs w:val="15"/>
              </w:rPr>
              <w:t>Advanced Analytics</w:t>
            </w:r>
          </w:p>
        </w:tc>
      </w:tr>
      <w:tr w:rsidR="00B20C95" w14:paraId="3F3FF6E6" w14:textId="77777777">
        <w:tblPrEx>
          <w:tblCellMar>
            <w:top w:w="0" w:type="dxa"/>
            <w:bottom w:w="0" w:type="dxa"/>
          </w:tblCellMar>
        </w:tblPrEx>
        <w:tc>
          <w:tcPr>
            <w:tcW w:w="0" w:type="auto"/>
            <w:gridSpan w:val="3"/>
            <w:tcBorders>
              <w:top w:val="none" w:sz="0" w:space="0" w:color="FFFFFF"/>
              <w:left w:val="single" w:sz="1" w:space="0" w:color="CCCCCC"/>
              <w:bottom w:val="none" w:sz="0" w:space="0" w:color="FFFFFF"/>
              <w:right w:val="single" w:sz="1" w:space="0" w:color="CCCCCC"/>
            </w:tcBorders>
            <w:shd w:val="clear" w:color="auto" w:fill="FFFFFF"/>
            <w:tcMar>
              <w:top w:w="100" w:type="dxa"/>
              <w:left w:w="160" w:type="dxa"/>
              <w:bottom w:w="80" w:type="dxa"/>
              <w:right w:w="160" w:type="dxa"/>
            </w:tcMar>
          </w:tcPr>
          <w:p w14:paraId="05F26601" w14:textId="77777777" w:rsidR="00B20C95" w:rsidRDefault="00000000">
            <w:r>
              <w:rPr>
                <w:b/>
                <w:bCs/>
                <w:color w:val="1A1A2E"/>
                <w:sz w:val="21"/>
                <w:szCs w:val="21"/>
              </w:rPr>
              <w:t>A digital campaign shows a 4x return on ad spend using last-click attribution. You suspect the actual incrementality is much lower. How would you test this and what would you need?</w:t>
            </w:r>
          </w:p>
        </w:tc>
      </w:tr>
      <w:tr w:rsidR="00B20C95" w14:paraId="6EDD73B4" w14:textId="77777777">
        <w:tblPrEx>
          <w:tblCellMar>
            <w:top w:w="0" w:type="dxa"/>
            <w:bottom w:w="0" w:type="dxa"/>
          </w:tblCellMar>
        </w:tblPrEx>
        <w:tc>
          <w:tcPr>
            <w:tcW w:w="0" w:type="auto"/>
            <w:gridSpan w:val="3"/>
            <w:tcBorders>
              <w:top w:val="none" w:sz="0" w:space="0" w:color="FFFFFF"/>
              <w:left w:val="single" w:sz="1" w:space="0" w:color="CCCCCC"/>
              <w:bottom w:val="single" w:sz="1" w:space="0" w:color="CCCCCC"/>
              <w:right w:val="single" w:sz="1" w:space="0" w:color="CCCCCC"/>
            </w:tcBorders>
            <w:shd w:val="clear" w:color="auto" w:fill="FFFDF5"/>
            <w:tcMar>
              <w:top w:w="60" w:type="dxa"/>
              <w:left w:w="160" w:type="dxa"/>
              <w:bottom w:w="80" w:type="dxa"/>
              <w:right w:w="160" w:type="dxa"/>
            </w:tcMar>
          </w:tcPr>
          <w:p w14:paraId="13EFBAC9" w14:textId="77777777" w:rsidR="00B20C95" w:rsidRDefault="00000000">
            <w:r>
              <w:rPr>
                <w:b/>
                <w:bCs/>
                <w:color w:val="E07B2A"/>
                <w:sz w:val="16"/>
                <w:szCs w:val="16"/>
              </w:rPr>
              <w:t xml:space="preserve">Hint:  </w:t>
            </w:r>
            <w:r>
              <w:rPr>
                <w:i/>
                <w:iCs/>
                <w:color w:val="666644"/>
                <w:sz w:val="16"/>
                <w:szCs w:val="16"/>
              </w:rPr>
              <w:t>Walk through what data, what experiment design, and what analysis you would use.</w:t>
            </w:r>
          </w:p>
        </w:tc>
      </w:tr>
      <w:tr w:rsidR="00B20C95" w14:paraId="1DB3A52E" w14:textId="77777777">
        <w:tblPrEx>
          <w:tblCellMar>
            <w:top w:w="0" w:type="dxa"/>
            <w:bottom w:w="0" w:type="dxa"/>
          </w:tblCellMar>
        </w:tblPrEx>
        <w:tc>
          <w:tcPr>
            <w:tcW w:w="0" w:type="auto"/>
            <w:gridSpan w:val="3"/>
            <w:tcBorders>
              <w:top w:val="none" w:sz="0" w:space="0" w:color="FFFFFF"/>
              <w:left w:val="single" w:sz="1" w:space="0" w:color="CCCCCC"/>
              <w:bottom w:val="single" w:sz="1" w:space="0" w:color="CCCCCC"/>
              <w:right w:val="single" w:sz="1" w:space="0" w:color="CCCCCC"/>
            </w:tcBorders>
            <w:shd w:val="clear" w:color="auto" w:fill="FAFAFA"/>
            <w:tcMar>
              <w:top w:w="80" w:type="dxa"/>
              <w:left w:w="160" w:type="dxa"/>
              <w:bottom w:w="80" w:type="dxa"/>
              <w:right w:w="160" w:type="dxa"/>
            </w:tcMar>
          </w:tcPr>
          <w:p w14:paraId="40ACB38E" w14:textId="77777777" w:rsidR="00B20C95" w:rsidRDefault="00000000">
            <w:r>
              <w:rPr>
                <w:sz w:val="20"/>
                <w:szCs w:val="20"/>
              </w:rPr>
              <w:t xml:space="preserve"> </w:t>
            </w:r>
          </w:p>
          <w:p w14:paraId="3C712F78" w14:textId="77777777" w:rsidR="00B20C95" w:rsidRDefault="00000000">
            <w:r>
              <w:rPr>
                <w:sz w:val="20"/>
                <w:szCs w:val="20"/>
              </w:rPr>
              <w:t xml:space="preserve"> </w:t>
            </w:r>
          </w:p>
          <w:p w14:paraId="5D36E31D" w14:textId="77777777" w:rsidR="00B20C95" w:rsidRDefault="00000000">
            <w:r>
              <w:rPr>
                <w:sz w:val="20"/>
                <w:szCs w:val="20"/>
              </w:rPr>
              <w:t xml:space="preserve"> </w:t>
            </w:r>
          </w:p>
        </w:tc>
      </w:tr>
    </w:tbl>
    <w:p w14:paraId="0FD4A0CB" w14:textId="77777777" w:rsidR="00B20C95" w:rsidRDefault="00B20C9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0C95" w14:paraId="11F8196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D7A8A"/>
            <w:tcMar>
              <w:top w:w="100" w:type="dxa"/>
              <w:left w:w="240" w:type="dxa"/>
              <w:bottom w:w="100" w:type="dxa"/>
              <w:right w:w="240" w:type="dxa"/>
            </w:tcMar>
          </w:tcPr>
          <w:p w14:paraId="6B293F5F" w14:textId="77777777" w:rsidR="00B20C95" w:rsidRDefault="00000000">
            <w:pPr>
              <w:spacing w:after="40"/>
            </w:pPr>
            <w:r>
              <w:rPr>
                <w:b/>
                <w:bCs/>
                <w:color w:val="FFFFFF"/>
                <w:sz w:val="22"/>
                <w:szCs w:val="22"/>
              </w:rPr>
              <w:t>4.5  Simulation and Scenario Modelling</w:t>
            </w:r>
          </w:p>
          <w:p w14:paraId="2870FF1F" w14:textId="7726A260" w:rsidR="00B20C95" w:rsidRDefault="00000000">
            <w:r>
              <w:rPr>
                <w:i/>
                <w:iCs/>
                <w:color w:val="CCEEEE"/>
                <w:sz w:val="16"/>
                <w:szCs w:val="16"/>
              </w:rPr>
              <w:t xml:space="preserve">Quantifying uncertainty </w:t>
            </w:r>
            <w:r w:rsidR="00F032CA">
              <w:rPr>
                <w:i/>
                <w:iCs/>
                <w:color w:val="CCEEEE"/>
                <w:sz w:val="16"/>
                <w:szCs w:val="16"/>
              </w:rPr>
              <w:t xml:space="preserve">- </w:t>
            </w:r>
            <w:r>
              <w:rPr>
                <w:i/>
                <w:iCs/>
                <w:color w:val="CCEEEE"/>
                <w:sz w:val="16"/>
                <w:szCs w:val="16"/>
              </w:rPr>
              <w:t>not hiding it</w:t>
            </w:r>
          </w:p>
        </w:tc>
      </w:tr>
    </w:tbl>
    <w:p w14:paraId="75F3A01E" w14:textId="77777777" w:rsidR="00B20C95" w:rsidRDefault="00B20C9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9"/>
        <w:gridCol w:w="2966"/>
        <w:gridCol w:w="5537"/>
      </w:tblGrid>
      <w:tr w:rsidR="00B20C95" w14:paraId="20BAB7D2" w14:textId="77777777">
        <w:tblPrEx>
          <w:tblCellMar>
            <w:top w:w="0" w:type="dxa"/>
            <w:bottom w:w="0" w:type="dxa"/>
          </w:tblCellMar>
        </w:tblPrEx>
        <w:tc>
          <w:tcPr>
            <w:tcW w:w="560" w:type="dxa"/>
            <w:tcBorders>
              <w:top w:val="single" w:sz="1" w:space="0" w:color="CCCCCC"/>
              <w:left w:val="single" w:sz="1" w:space="0" w:color="CCCCCC"/>
              <w:bottom w:val="none" w:sz="0" w:space="0" w:color="FFFFFF"/>
              <w:right w:val="none" w:sz="0" w:space="0" w:color="FFFFFF"/>
            </w:tcBorders>
            <w:shd w:val="clear" w:color="auto" w:fill="1A4A5A"/>
            <w:tcMar>
              <w:top w:w="80" w:type="dxa"/>
              <w:left w:w="100" w:type="dxa"/>
              <w:bottom w:w="80" w:type="dxa"/>
              <w:right w:w="100" w:type="dxa"/>
            </w:tcMar>
          </w:tcPr>
          <w:p w14:paraId="1E5289F9" w14:textId="77777777" w:rsidR="00B20C95" w:rsidRDefault="00000000">
            <w:pPr>
              <w:jc w:val="center"/>
            </w:pPr>
            <w:r>
              <w:rPr>
                <w:b/>
                <w:bCs/>
                <w:color w:val="FFFFFF"/>
                <w:sz w:val="20"/>
                <w:szCs w:val="20"/>
              </w:rPr>
              <w:t>Q31</w:t>
            </w:r>
          </w:p>
        </w:tc>
        <w:tc>
          <w:tcPr>
            <w:tcW w:w="2000" w:type="dxa"/>
            <w:tcBorders>
              <w:top w:val="single" w:sz="1" w:space="0" w:color="CCCCCC"/>
              <w:left w:val="none" w:sz="0" w:space="0" w:color="FFFFFF"/>
              <w:bottom w:val="none" w:sz="0" w:space="0" w:color="FFFFFF"/>
              <w:right w:val="none" w:sz="0" w:space="0" w:color="FFFFFF"/>
            </w:tcBorders>
            <w:shd w:val="clear" w:color="auto" w:fill="E4F0F4"/>
            <w:tcMar>
              <w:top w:w="80" w:type="dxa"/>
              <w:left w:w="120" w:type="dxa"/>
              <w:bottom w:w="80" w:type="dxa"/>
              <w:right w:w="120" w:type="dxa"/>
            </w:tcMar>
          </w:tcPr>
          <w:p w14:paraId="5F83DEA9" w14:textId="77777777" w:rsidR="00B20C95" w:rsidRDefault="00000000">
            <w:r>
              <w:rPr>
                <w:b/>
                <w:bCs/>
                <w:color w:val="1A4A5A"/>
                <w:sz w:val="15"/>
                <w:szCs w:val="15"/>
              </w:rPr>
              <w:t>RATING GRID  (1–5)</w:t>
            </w:r>
          </w:p>
        </w:tc>
        <w:tc>
          <w:tcPr>
            <w:tcW w:w="6800" w:type="dxa"/>
            <w:tcBorders>
              <w:top w:val="single" w:sz="1" w:space="0" w:color="CCCCCC"/>
              <w:left w:val="none" w:sz="0" w:space="0" w:color="FFFFFF"/>
              <w:bottom w:val="none" w:sz="0" w:space="0" w:color="FFFFFF"/>
              <w:right w:val="single" w:sz="1" w:space="0" w:color="CCCCCC"/>
            </w:tcBorders>
            <w:shd w:val="clear" w:color="auto" w:fill="F8FAFB"/>
            <w:tcMar>
              <w:top w:w="80" w:type="dxa"/>
              <w:left w:w="120" w:type="dxa"/>
              <w:bottom w:w="80" w:type="dxa"/>
              <w:right w:w="120" w:type="dxa"/>
            </w:tcMar>
          </w:tcPr>
          <w:p w14:paraId="6101E4FD" w14:textId="7495C62B" w:rsidR="00B20C95" w:rsidRDefault="00000000">
            <w:r>
              <w:rPr>
                <w:b/>
                <w:bCs/>
                <w:i/>
                <w:iCs/>
                <w:color w:val="2D7A8A"/>
                <w:sz w:val="15"/>
                <w:szCs w:val="15"/>
              </w:rPr>
              <w:t xml:space="preserve">Section 4 </w:t>
            </w:r>
            <w:r w:rsidR="00F032CA">
              <w:rPr>
                <w:b/>
                <w:bCs/>
                <w:i/>
                <w:iCs/>
                <w:color w:val="2D7A8A"/>
                <w:sz w:val="15"/>
                <w:szCs w:val="15"/>
              </w:rPr>
              <w:t xml:space="preserve">- </w:t>
            </w:r>
            <w:r>
              <w:rPr>
                <w:b/>
                <w:bCs/>
                <w:i/>
                <w:iCs/>
                <w:color w:val="2D7A8A"/>
                <w:sz w:val="15"/>
                <w:szCs w:val="15"/>
              </w:rPr>
              <w:t>Advanced Analytics</w:t>
            </w:r>
          </w:p>
        </w:tc>
      </w:tr>
      <w:tr w:rsidR="00B20C95" w14:paraId="20577BD4" w14:textId="77777777">
        <w:tblPrEx>
          <w:tblCellMar>
            <w:top w:w="0" w:type="dxa"/>
            <w:bottom w:w="0" w:type="dxa"/>
          </w:tblCellMar>
        </w:tblPrEx>
        <w:tc>
          <w:tcPr>
            <w:tcW w:w="0" w:type="auto"/>
            <w:gridSpan w:val="3"/>
            <w:tcBorders>
              <w:top w:val="none" w:sz="0" w:space="0" w:color="FFFFFF"/>
              <w:left w:val="single" w:sz="1" w:space="0" w:color="CCCCCC"/>
              <w:bottom w:val="none" w:sz="0" w:space="0" w:color="FFFFFF"/>
              <w:right w:val="single" w:sz="1" w:space="0" w:color="CCCCCC"/>
            </w:tcBorders>
            <w:shd w:val="clear" w:color="auto" w:fill="FFFFFF"/>
            <w:tcMar>
              <w:top w:w="100" w:type="dxa"/>
              <w:left w:w="160" w:type="dxa"/>
              <w:bottom w:w="80" w:type="dxa"/>
              <w:right w:w="160" w:type="dxa"/>
            </w:tcMar>
          </w:tcPr>
          <w:p w14:paraId="362ABB12" w14:textId="77777777" w:rsidR="00B20C95" w:rsidRDefault="00000000">
            <w:r>
              <w:rPr>
                <w:b/>
                <w:bCs/>
                <w:color w:val="1A1A2E"/>
                <w:sz w:val="21"/>
                <w:szCs w:val="21"/>
              </w:rPr>
              <w:t>Rate your simulation and scenario modelling proficiency</w:t>
            </w:r>
          </w:p>
        </w:tc>
      </w:tr>
      <w:tr w:rsidR="00B20C95" w14:paraId="58A08460" w14:textId="77777777">
        <w:tblPrEx>
          <w:tblCellMar>
            <w:top w:w="0" w:type="dxa"/>
            <w:bottom w:w="0" w:type="dxa"/>
          </w:tblCellMar>
        </w:tblPrEx>
        <w:tc>
          <w:tcPr>
            <w:tcW w:w="0" w:type="auto"/>
            <w:gridSpan w:val="3"/>
            <w:tcBorders>
              <w:top w:val="none" w:sz="0" w:space="0" w:color="FFFFFF"/>
              <w:left w:val="single" w:sz="1" w:space="0" w:color="CCCCCC"/>
              <w:bottom w:val="none" w:sz="0" w:space="0" w:color="FFFFFF"/>
              <w:right w:val="single" w:sz="1" w:space="0" w:color="CCCCCC"/>
            </w:tcBorders>
            <w:shd w:val="clear" w:color="auto" w:fill="FFFDF5"/>
            <w:tcMar>
              <w:top w:w="60" w:type="dxa"/>
              <w:left w:w="160" w:type="dxa"/>
              <w:bottom w:w="80" w:type="dxa"/>
              <w:right w:w="160" w:type="dxa"/>
            </w:tcMar>
          </w:tcPr>
          <w:p w14:paraId="57364922" w14:textId="1F8B76B0" w:rsidR="00B20C95" w:rsidRDefault="00000000">
            <w:r>
              <w:rPr>
                <w:b/>
                <w:bCs/>
                <w:color w:val="E07B2A"/>
                <w:sz w:val="16"/>
                <w:szCs w:val="16"/>
              </w:rPr>
              <w:t xml:space="preserve">Hint:  </w:t>
            </w:r>
            <w:r>
              <w:rPr>
                <w:i/>
                <w:iCs/>
                <w:color w:val="666644"/>
                <w:sz w:val="16"/>
                <w:szCs w:val="16"/>
              </w:rPr>
              <w:t xml:space="preserve">Point estimates mislead. The ability to quantify and communicate a range of outcomes </w:t>
            </w:r>
            <w:r w:rsidR="00F032CA">
              <w:rPr>
                <w:i/>
                <w:iCs/>
                <w:color w:val="666644"/>
                <w:sz w:val="16"/>
                <w:szCs w:val="16"/>
              </w:rPr>
              <w:t xml:space="preserve">- </w:t>
            </w:r>
            <w:r>
              <w:rPr>
                <w:i/>
                <w:iCs/>
                <w:color w:val="666644"/>
                <w:sz w:val="16"/>
                <w:szCs w:val="16"/>
              </w:rPr>
              <w:t xml:space="preserve">and identify which assumptions drive the most risk </w:t>
            </w:r>
            <w:r w:rsidR="00F032CA">
              <w:rPr>
                <w:i/>
                <w:iCs/>
                <w:color w:val="666644"/>
                <w:sz w:val="16"/>
                <w:szCs w:val="16"/>
              </w:rPr>
              <w:t xml:space="preserve">- </w:t>
            </w:r>
            <w:r>
              <w:rPr>
                <w:i/>
                <w:iCs/>
                <w:color w:val="666644"/>
                <w:sz w:val="16"/>
                <w:szCs w:val="16"/>
              </w:rPr>
              <w:t>is a differentiating skill at senior analyst level.</w:t>
            </w:r>
          </w:p>
        </w:tc>
      </w:tr>
      <w:tr w:rsidR="00B20C95" w14:paraId="0576B08E" w14:textId="77777777">
        <w:tblPrEx>
          <w:tblCellMar>
            <w:top w:w="0" w:type="dxa"/>
            <w:bottom w:w="0" w:type="dxa"/>
          </w:tblCellMar>
        </w:tblPrEx>
        <w:tc>
          <w:tcPr>
            <w:tcW w:w="0" w:type="auto"/>
            <w:gridSpan w:val="3"/>
            <w:tcBorders>
              <w:top w:val="none" w:sz="0" w:space="0" w:color="FFFFFF"/>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7"/>
              <w:gridCol w:w="1076"/>
              <w:gridCol w:w="1075"/>
              <w:gridCol w:w="1078"/>
              <w:gridCol w:w="1077"/>
              <w:gridCol w:w="1077"/>
            </w:tblGrid>
            <w:tr w:rsidR="00B20C95" w14:paraId="3028F5F8" w14:textId="77777777">
              <w:tblPrEx>
                <w:tblCellMar>
                  <w:top w:w="0" w:type="dxa"/>
                  <w:bottom w:w="0" w:type="dxa"/>
                </w:tblCellMar>
              </w:tblPrEx>
              <w:tc>
                <w:tcPr>
                  <w:tcW w:w="3760" w:type="dxa"/>
                  <w:tcBorders>
                    <w:top w:val="single" w:sz="1" w:space="0" w:color="CCCCCC"/>
                    <w:left w:val="single" w:sz="1" w:space="0" w:color="CCCCCC"/>
                    <w:bottom w:val="single" w:sz="1" w:space="0" w:color="CCCCCC"/>
                    <w:right w:val="single" w:sz="1" w:space="0" w:color="CCCCCC"/>
                  </w:tcBorders>
                  <w:shd w:val="clear" w:color="auto" w:fill="1A4A5A"/>
                  <w:tcMar>
                    <w:top w:w="60" w:type="dxa"/>
                    <w:left w:w="120" w:type="dxa"/>
                    <w:bottom w:w="60" w:type="dxa"/>
                    <w:right w:w="120" w:type="dxa"/>
                  </w:tcMar>
                </w:tcPr>
                <w:p w14:paraId="21034DB7" w14:textId="77777777" w:rsidR="00B20C95" w:rsidRDefault="00000000">
                  <w:r>
                    <w:rPr>
                      <w:b/>
                      <w:bCs/>
                      <w:color w:val="FFFFFF"/>
                      <w:sz w:val="16"/>
                      <w:szCs w:val="16"/>
                    </w:rPr>
                    <w:t>Skill / Concept</w:t>
                  </w:r>
                </w:p>
              </w:tc>
              <w:tc>
                <w:tcPr>
                  <w:tcW w:w="10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60" w:type="dxa"/>
                    <w:bottom w:w="60" w:type="dxa"/>
                    <w:right w:w="60" w:type="dxa"/>
                  </w:tcMar>
                </w:tcPr>
                <w:p w14:paraId="16C91C1B" w14:textId="0A147D4E" w:rsidR="00B20C95" w:rsidRDefault="00000000">
                  <w:pPr>
                    <w:jc w:val="center"/>
                  </w:pPr>
                  <w:r>
                    <w:rPr>
                      <w:b/>
                      <w:bCs/>
                      <w:color w:val="AAAAAA"/>
                      <w:sz w:val="14"/>
                      <w:szCs w:val="14"/>
                    </w:rPr>
                    <w:t xml:space="preserve">1 </w:t>
                  </w:r>
                  <w:r w:rsidR="00F032CA">
                    <w:rPr>
                      <w:b/>
                      <w:bCs/>
                      <w:color w:val="AAAAAA"/>
                      <w:sz w:val="14"/>
                      <w:szCs w:val="14"/>
                    </w:rPr>
                    <w:t xml:space="preserve">- </w:t>
                  </w:r>
                  <w:r>
                    <w:rPr>
                      <w:b/>
                      <w:bCs/>
                      <w:color w:val="AAAAAA"/>
                      <w:sz w:val="14"/>
                      <w:szCs w:val="14"/>
                    </w:rPr>
                    <w:t>Unaware</w:t>
                  </w:r>
                </w:p>
              </w:tc>
              <w:tc>
                <w:tcPr>
                  <w:tcW w:w="1080" w:type="dxa"/>
                  <w:tcBorders>
                    <w:top w:val="single" w:sz="1" w:space="0" w:color="CCCCCC"/>
                    <w:left w:val="single" w:sz="1" w:space="0" w:color="CCCCCC"/>
                    <w:bottom w:val="single" w:sz="1" w:space="0" w:color="CCCCCC"/>
                    <w:right w:val="single" w:sz="1" w:space="0" w:color="CCCCCC"/>
                  </w:tcBorders>
                  <w:shd w:val="clear" w:color="auto" w:fill="EAF2F6"/>
                  <w:tcMar>
                    <w:top w:w="60" w:type="dxa"/>
                    <w:left w:w="60" w:type="dxa"/>
                    <w:bottom w:w="60" w:type="dxa"/>
                    <w:right w:w="60" w:type="dxa"/>
                  </w:tcMar>
                </w:tcPr>
                <w:p w14:paraId="3C47FB3F" w14:textId="5DC028C0" w:rsidR="00B20C95" w:rsidRDefault="00000000">
                  <w:pPr>
                    <w:jc w:val="center"/>
                  </w:pPr>
                  <w:r>
                    <w:rPr>
                      <w:b/>
                      <w:bCs/>
                      <w:color w:val="4A8FA0"/>
                      <w:sz w:val="14"/>
                      <w:szCs w:val="14"/>
                    </w:rPr>
                    <w:t xml:space="preserve">2 </w:t>
                  </w:r>
                  <w:r w:rsidR="00F032CA">
                    <w:rPr>
                      <w:b/>
                      <w:bCs/>
                      <w:color w:val="4A8FA0"/>
                      <w:sz w:val="14"/>
                      <w:szCs w:val="14"/>
                    </w:rPr>
                    <w:t xml:space="preserve">- </w:t>
                  </w:r>
                  <w:r>
                    <w:rPr>
                      <w:b/>
                      <w:bCs/>
                      <w:color w:val="4A8FA0"/>
                      <w:sz w:val="14"/>
                      <w:szCs w:val="14"/>
                    </w:rPr>
                    <w:t>Aware</w:t>
                  </w:r>
                </w:p>
              </w:tc>
              <w:tc>
                <w:tcPr>
                  <w:tcW w:w="1080" w:type="dxa"/>
                  <w:tcBorders>
                    <w:top w:val="single" w:sz="1" w:space="0" w:color="CCCCCC"/>
                    <w:left w:val="single" w:sz="1" w:space="0" w:color="CCCCCC"/>
                    <w:bottom w:val="single" w:sz="1" w:space="0" w:color="CCCCCC"/>
                    <w:right w:val="single" w:sz="1" w:space="0" w:color="CCCCCC"/>
                  </w:tcBorders>
                  <w:shd w:val="clear" w:color="auto" w:fill="C8DFE8"/>
                  <w:tcMar>
                    <w:top w:w="60" w:type="dxa"/>
                    <w:left w:w="60" w:type="dxa"/>
                    <w:bottom w:w="60" w:type="dxa"/>
                    <w:right w:w="60" w:type="dxa"/>
                  </w:tcMar>
                </w:tcPr>
                <w:p w14:paraId="307E65A5" w14:textId="7D512354" w:rsidR="00B20C95" w:rsidRDefault="00000000">
                  <w:pPr>
                    <w:jc w:val="center"/>
                  </w:pPr>
                  <w:r>
                    <w:rPr>
                      <w:b/>
                      <w:bCs/>
                      <w:color w:val="1A6070"/>
                      <w:sz w:val="14"/>
                      <w:szCs w:val="14"/>
                    </w:rPr>
                    <w:t xml:space="preserve">3 </w:t>
                  </w:r>
                  <w:r w:rsidR="00F032CA">
                    <w:rPr>
                      <w:b/>
                      <w:bCs/>
                      <w:color w:val="1A6070"/>
                      <w:sz w:val="14"/>
                      <w:szCs w:val="14"/>
                    </w:rPr>
                    <w:t xml:space="preserve">- </w:t>
                  </w:r>
                  <w:r>
                    <w:rPr>
                      <w:b/>
                      <w:bCs/>
                      <w:color w:val="1A6070"/>
                      <w:sz w:val="14"/>
                      <w:szCs w:val="14"/>
                    </w:rPr>
                    <w:t>Developing</w:t>
                  </w:r>
                </w:p>
              </w:tc>
              <w:tc>
                <w:tcPr>
                  <w:tcW w:w="1080" w:type="dxa"/>
                  <w:tcBorders>
                    <w:top w:val="single" w:sz="1" w:space="0" w:color="CCCCCC"/>
                    <w:left w:val="single" w:sz="1" w:space="0" w:color="CCCCCC"/>
                    <w:bottom w:val="single" w:sz="1" w:space="0" w:color="CCCCCC"/>
                    <w:right w:val="single" w:sz="1" w:space="0" w:color="CCCCCC"/>
                  </w:tcBorders>
                  <w:shd w:val="clear" w:color="auto" w:fill="9ECAD8"/>
                  <w:tcMar>
                    <w:top w:w="60" w:type="dxa"/>
                    <w:left w:w="60" w:type="dxa"/>
                    <w:bottom w:w="60" w:type="dxa"/>
                    <w:right w:w="60" w:type="dxa"/>
                  </w:tcMar>
                </w:tcPr>
                <w:p w14:paraId="7C0E48E6" w14:textId="263DF4DF" w:rsidR="00B20C95" w:rsidRDefault="00000000">
                  <w:pPr>
                    <w:jc w:val="center"/>
                  </w:pPr>
                  <w:r>
                    <w:rPr>
                      <w:b/>
                      <w:bCs/>
                      <w:color w:val="0D4A5A"/>
                      <w:sz w:val="14"/>
                      <w:szCs w:val="14"/>
                    </w:rPr>
                    <w:t xml:space="preserve">4 </w:t>
                  </w:r>
                  <w:r w:rsidR="00F032CA">
                    <w:rPr>
                      <w:b/>
                      <w:bCs/>
                      <w:color w:val="0D4A5A"/>
                      <w:sz w:val="14"/>
                      <w:szCs w:val="14"/>
                    </w:rPr>
                    <w:t xml:space="preserve">- </w:t>
                  </w:r>
                  <w:r>
                    <w:rPr>
                      <w:b/>
                      <w:bCs/>
                      <w:color w:val="0D4A5A"/>
                      <w:sz w:val="14"/>
                      <w:szCs w:val="14"/>
                    </w:rPr>
                    <w:t>Proficient</w:t>
                  </w:r>
                </w:p>
              </w:tc>
              <w:tc>
                <w:tcPr>
                  <w:tcW w:w="1080" w:type="dxa"/>
                  <w:tcBorders>
                    <w:top w:val="single" w:sz="1" w:space="0" w:color="CCCCCC"/>
                    <w:left w:val="single" w:sz="1" w:space="0" w:color="CCCCCC"/>
                    <w:bottom w:val="single" w:sz="1" w:space="0" w:color="CCCCCC"/>
                    <w:right w:val="single" w:sz="1" w:space="0" w:color="CCCCCC"/>
                  </w:tcBorders>
                  <w:shd w:val="clear" w:color="auto" w:fill="1A4A5A"/>
                  <w:tcMar>
                    <w:top w:w="60" w:type="dxa"/>
                    <w:left w:w="60" w:type="dxa"/>
                    <w:bottom w:w="60" w:type="dxa"/>
                    <w:right w:w="60" w:type="dxa"/>
                  </w:tcMar>
                </w:tcPr>
                <w:p w14:paraId="4B0F9737" w14:textId="26058597" w:rsidR="00B20C95" w:rsidRDefault="00000000">
                  <w:pPr>
                    <w:jc w:val="center"/>
                  </w:pPr>
                  <w:r>
                    <w:rPr>
                      <w:b/>
                      <w:bCs/>
                      <w:color w:val="FFFFFF"/>
                      <w:sz w:val="14"/>
                      <w:szCs w:val="14"/>
                    </w:rPr>
                    <w:t xml:space="preserve">5 </w:t>
                  </w:r>
                  <w:r w:rsidR="00F032CA">
                    <w:rPr>
                      <w:b/>
                      <w:bCs/>
                      <w:color w:val="FFFFFF"/>
                      <w:sz w:val="14"/>
                      <w:szCs w:val="14"/>
                    </w:rPr>
                    <w:t xml:space="preserve">- </w:t>
                  </w:r>
                  <w:r>
                    <w:rPr>
                      <w:b/>
                      <w:bCs/>
                      <w:color w:val="FFFFFF"/>
                      <w:sz w:val="14"/>
                      <w:szCs w:val="14"/>
                    </w:rPr>
                    <w:t>Advanced</w:t>
                  </w:r>
                </w:p>
              </w:tc>
            </w:tr>
            <w:tr w:rsidR="00B20C95" w14:paraId="4BCD4567" w14:textId="77777777">
              <w:tblPrEx>
                <w:tblCellMar>
                  <w:top w:w="0" w:type="dxa"/>
                  <w:bottom w:w="0" w:type="dxa"/>
                </w:tblCellMar>
              </w:tblPrEx>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70EE88" w14:textId="5EE1D48E" w:rsidR="00B20C95" w:rsidRDefault="00000000">
                  <w:r>
                    <w:rPr>
                      <w:color w:val="222222"/>
                      <w:sz w:val="16"/>
                      <w:szCs w:val="16"/>
                    </w:rPr>
                    <w:t xml:space="preserve">Monte Carlo simulation </w:t>
                  </w:r>
                  <w:r w:rsidR="00F032CA">
                    <w:rPr>
                      <w:color w:val="222222"/>
                      <w:sz w:val="16"/>
                      <w:szCs w:val="16"/>
                    </w:rPr>
                    <w:t xml:space="preserve">- </w:t>
                  </w:r>
                  <w:r>
                    <w:rPr>
                      <w:color w:val="222222"/>
                      <w:sz w:val="16"/>
                      <w:szCs w:val="16"/>
                    </w:rPr>
                    <w:t>sampling from distributions, running iterations, interpreting output distributions</w:t>
                  </w:r>
                </w:p>
              </w:tc>
              <w:tc>
                <w:tcPr>
                  <w:tcW w:w="10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60" w:type="dxa"/>
                    <w:bottom w:w="60" w:type="dxa"/>
                    <w:right w:w="60" w:type="dxa"/>
                  </w:tcMar>
                </w:tcPr>
                <w:p w14:paraId="3D7B9D2A"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EAF2F6"/>
                  <w:tcMar>
                    <w:top w:w="60" w:type="dxa"/>
                    <w:left w:w="60" w:type="dxa"/>
                    <w:bottom w:w="60" w:type="dxa"/>
                    <w:right w:w="60" w:type="dxa"/>
                  </w:tcMar>
                </w:tcPr>
                <w:p w14:paraId="4A493238"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C8DFE8"/>
                  <w:tcMar>
                    <w:top w:w="60" w:type="dxa"/>
                    <w:left w:w="60" w:type="dxa"/>
                    <w:bottom w:w="60" w:type="dxa"/>
                    <w:right w:w="60" w:type="dxa"/>
                  </w:tcMar>
                </w:tcPr>
                <w:p w14:paraId="75185FA3"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9ECAD8"/>
                  <w:tcMar>
                    <w:top w:w="60" w:type="dxa"/>
                    <w:left w:w="60" w:type="dxa"/>
                    <w:bottom w:w="60" w:type="dxa"/>
                    <w:right w:w="60" w:type="dxa"/>
                  </w:tcMar>
                </w:tcPr>
                <w:p w14:paraId="4319F37D"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1A4A5A"/>
                  <w:tcMar>
                    <w:top w:w="60" w:type="dxa"/>
                    <w:left w:w="60" w:type="dxa"/>
                    <w:bottom w:w="60" w:type="dxa"/>
                    <w:right w:w="60" w:type="dxa"/>
                  </w:tcMar>
                </w:tcPr>
                <w:p w14:paraId="559EE53D" w14:textId="77777777" w:rsidR="00B20C95" w:rsidRDefault="00000000">
                  <w:pPr>
                    <w:jc w:val="center"/>
                  </w:pPr>
                  <w:r>
                    <w:rPr>
                      <w:color w:val="2D7A8A"/>
                      <w:sz w:val="17"/>
                      <w:szCs w:val="17"/>
                    </w:rPr>
                    <w:t>○</w:t>
                  </w:r>
                </w:p>
              </w:tc>
            </w:tr>
            <w:tr w:rsidR="00B20C95" w14:paraId="0E95006B" w14:textId="77777777">
              <w:tblPrEx>
                <w:tblCellMar>
                  <w:top w:w="0" w:type="dxa"/>
                  <w:bottom w:w="0" w:type="dxa"/>
                </w:tblCellMar>
              </w:tblPrEx>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1CEC5E02" w14:textId="712A7F7E" w:rsidR="00B20C95" w:rsidRDefault="00000000">
                  <w:r>
                    <w:rPr>
                      <w:color w:val="222222"/>
                      <w:sz w:val="16"/>
                      <w:szCs w:val="16"/>
                    </w:rPr>
                    <w:t xml:space="preserve">Sensitivity analysis </w:t>
                  </w:r>
                  <w:r w:rsidR="00F032CA">
                    <w:rPr>
                      <w:color w:val="222222"/>
                      <w:sz w:val="16"/>
                      <w:szCs w:val="16"/>
                    </w:rPr>
                    <w:t xml:space="preserve">- </w:t>
                  </w:r>
                  <w:r>
                    <w:rPr>
                      <w:color w:val="222222"/>
                      <w:sz w:val="16"/>
                      <w:szCs w:val="16"/>
                    </w:rPr>
                    <w:t>identifying which input assumptions drive the most variance in outputs</w:t>
                  </w:r>
                </w:p>
              </w:tc>
              <w:tc>
                <w:tcPr>
                  <w:tcW w:w="10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60" w:type="dxa"/>
                    <w:bottom w:w="60" w:type="dxa"/>
                    <w:right w:w="60" w:type="dxa"/>
                  </w:tcMar>
                </w:tcPr>
                <w:p w14:paraId="32DF212F"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EAF2F6"/>
                  <w:tcMar>
                    <w:top w:w="60" w:type="dxa"/>
                    <w:left w:w="60" w:type="dxa"/>
                    <w:bottom w:w="60" w:type="dxa"/>
                    <w:right w:w="60" w:type="dxa"/>
                  </w:tcMar>
                </w:tcPr>
                <w:p w14:paraId="3508D33A"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C8DFE8"/>
                  <w:tcMar>
                    <w:top w:w="60" w:type="dxa"/>
                    <w:left w:w="60" w:type="dxa"/>
                    <w:bottom w:w="60" w:type="dxa"/>
                    <w:right w:w="60" w:type="dxa"/>
                  </w:tcMar>
                </w:tcPr>
                <w:p w14:paraId="2E9C3907"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9ECAD8"/>
                  <w:tcMar>
                    <w:top w:w="60" w:type="dxa"/>
                    <w:left w:w="60" w:type="dxa"/>
                    <w:bottom w:w="60" w:type="dxa"/>
                    <w:right w:w="60" w:type="dxa"/>
                  </w:tcMar>
                </w:tcPr>
                <w:p w14:paraId="3A449D08"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1A4A5A"/>
                  <w:tcMar>
                    <w:top w:w="60" w:type="dxa"/>
                    <w:left w:w="60" w:type="dxa"/>
                    <w:bottom w:w="60" w:type="dxa"/>
                    <w:right w:w="60" w:type="dxa"/>
                  </w:tcMar>
                </w:tcPr>
                <w:p w14:paraId="75490D6D" w14:textId="77777777" w:rsidR="00B20C95" w:rsidRDefault="00000000">
                  <w:pPr>
                    <w:jc w:val="center"/>
                  </w:pPr>
                  <w:r>
                    <w:rPr>
                      <w:color w:val="2D7A8A"/>
                      <w:sz w:val="17"/>
                      <w:szCs w:val="17"/>
                    </w:rPr>
                    <w:t>○</w:t>
                  </w:r>
                </w:p>
              </w:tc>
            </w:tr>
            <w:tr w:rsidR="00B20C95" w14:paraId="768EB623" w14:textId="77777777">
              <w:tblPrEx>
                <w:tblCellMar>
                  <w:top w:w="0" w:type="dxa"/>
                  <w:bottom w:w="0" w:type="dxa"/>
                </w:tblCellMar>
              </w:tblPrEx>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3DB90E" w14:textId="2B53A7BF" w:rsidR="00B20C95" w:rsidRDefault="00000000">
                  <w:r>
                    <w:rPr>
                      <w:color w:val="222222"/>
                      <w:sz w:val="16"/>
                      <w:szCs w:val="16"/>
                    </w:rPr>
                    <w:lastRenderedPageBreak/>
                    <w:t xml:space="preserve">Scenario modelling </w:t>
                  </w:r>
                  <w:r w:rsidR="00F032CA">
                    <w:rPr>
                      <w:color w:val="222222"/>
                      <w:sz w:val="16"/>
                      <w:szCs w:val="16"/>
                    </w:rPr>
                    <w:t xml:space="preserve">- </w:t>
                  </w:r>
                  <w:r>
                    <w:rPr>
                      <w:color w:val="222222"/>
                      <w:sz w:val="16"/>
                      <w:szCs w:val="16"/>
                    </w:rPr>
                    <w:t>base / optimistic / pessimistic structured analysis</w:t>
                  </w:r>
                </w:p>
              </w:tc>
              <w:tc>
                <w:tcPr>
                  <w:tcW w:w="10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60" w:type="dxa"/>
                    <w:bottom w:w="60" w:type="dxa"/>
                    <w:right w:w="60" w:type="dxa"/>
                  </w:tcMar>
                </w:tcPr>
                <w:p w14:paraId="2BF0F9B2"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EAF2F6"/>
                  <w:tcMar>
                    <w:top w:w="60" w:type="dxa"/>
                    <w:left w:w="60" w:type="dxa"/>
                    <w:bottom w:w="60" w:type="dxa"/>
                    <w:right w:w="60" w:type="dxa"/>
                  </w:tcMar>
                </w:tcPr>
                <w:p w14:paraId="56A7F090"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C8DFE8"/>
                  <w:tcMar>
                    <w:top w:w="60" w:type="dxa"/>
                    <w:left w:w="60" w:type="dxa"/>
                    <w:bottom w:w="60" w:type="dxa"/>
                    <w:right w:w="60" w:type="dxa"/>
                  </w:tcMar>
                </w:tcPr>
                <w:p w14:paraId="03C4A86C"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9ECAD8"/>
                  <w:tcMar>
                    <w:top w:w="60" w:type="dxa"/>
                    <w:left w:w="60" w:type="dxa"/>
                    <w:bottom w:w="60" w:type="dxa"/>
                    <w:right w:w="60" w:type="dxa"/>
                  </w:tcMar>
                </w:tcPr>
                <w:p w14:paraId="2A7DDE20"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1A4A5A"/>
                  <w:tcMar>
                    <w:top w:w="60" w:type="dxa"/>
                    <w:left w:w="60" w:type="dxa"/>
                    <w:bottom w:w="60" w:type="dxa"/>
                    <w:right w:w="60" w:type="dxa"/>
                  </w:tcMar>
                </w:tcPr>
                <w:p w14:paraId="39BF2F84" w14:textId="77777777" w:rsidR="00B20C95" w:rsidRDefault="00000000">
                  <w:pPr>
                    <w:jc w:val="center"/>
                  </w:pPr>
                  <w:r>
                    <w:rPr>
                      <w:color w:val="2D7A8A"/>
                      <w:sz w:val="17"/>
                      <w:szCs w:val="17"/>
                    </w:rPr>
                    <w:t>○</w:t>
                  </w:r>
                </w:p>
              </w:tc>
            </w:tr>
            <w:tr w:rsidR="00B20C95" w14:paraId="4D09CFC0" w14:textId="77777777">
              <w:tblPrEx>
                <w:tblCellMar>
                  <w:top w:w="0" w:type="dxa"/>
                  <w:bottom w:w="0" w:type="dxa"/>
                </w:tblCellMar>
              </w:tblPrEx>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5BEE5F17" w14:textId="77777777" w:rsidR="00B20C95" w:rsidRDefault="00000000">
                  <w:r>
                    <w:rPr>
                      <w:color w:val="222222"/>
                      <w:sz w:val="16"/>
                      <w:szCs w:val="16"/>
                    </w:rPr>
                    <w:t>Communicating uncertainty ranges to non-technical stakeholders in business terms</w:t>
                  </w:r>
                </w:p>
              </w:tc>
              <w:tc>
                <w:tcPr>
                  <w:tcW w:w="10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60" w:type="dxa"/>
                    <w:bottom w:w="60" w:type="dxa"/>
                    <w:right w:w="60" w:type="dxa"/>
                  </w:tcMar>
                </w:tcPr>
                <w:p w14:paraId="62C2D14A"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EAF2F6"/>
                  <w:tcMar>
                    <w:top w:w="60" w:type="dxa"/>
                    <w:left w:w="60" w:type="dxa"/>
                    <w:bottom w:w="60" w:type="dxa"/>
                    <w:right w:w="60" w:type="dxa"/>
                  </w:tcMar>
                </w:tcPr>
                <w:p w14:paraId="66E3FF36"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C8DFE8"/>
                  <w:tcMar>
                    <w:top w:w="60" w:type="dxa"/>
                    <w:left w:w="60" w:type="dxa"/>
                    <w:bottom w:w="60" w:type="dxa"/>
                    <w:right w:w="60" w:type="dxa"/>
                  </w:tcMar>
                </w:tcPr>
                <w:p w14:paraId="53C2BA12"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9ECAD8"/>
                  <w:tcMar>
                    <w:top w:w="60" w:type="dxa"/>
                    <w:left w:w="60" w:type="dxa"/>
                    <w:bottom w:w="60" w:type="dxa"/>
                    <w:right w:w="60" w:type="dxa"/>
                  </w:tcMar>
                </w:tcPr>
                <w:p w14:paraId="70691D40"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1A4A5A"/>
                  <w:tcMar>
                    <w:top w:w="60" w:type="dxa"/>
                    <w:left w:w="60" w:type="dxa"/>
                    <w:bottom w:w="60" w:type="dxa"/>
                    <w:right w:w="60" w:type="dxa"/>
                  </w:tcMar>
                </w:tcPr>
                <w:p w14:paraId="0B9422DB" w14:textId="77777777" w:rsidR="00B20C95" w:rsidRDefault="00000000">
                  <w:pPr>
                    <w:jc w:val="center"/>
                  </w:pPr>
                  <w:r>
                    <w:rPr>
                      <w:color w:val="2D7A8A"/>
                      <w:sz w:val="17"/>
                      <w:szCs w:val="17"/>
                    </w:rPr>
                    <w:t>○</w:t>
                  </w:r>
                </w:p>
              </w:tc>
            </w:tr>
            <w:tr w:rsidR="00B20C95" w14:paraId="5C9573D4" w14:textId="77777777">
              <w:tblPrEx>
                <w:tblCellMar>
                  <w:top w:w="0" w:type="dxa"/>
                  <w:bottom w:w="0" w:type="dxa"/>
                </w:tblCellMar>
              </w:tblPrEx>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73C854" w14:textId="7D4162D7" w:rsidR="00B20C95" w:rsidRDefault="00000000">
                  <w:r>
                    <w:rPr>
                      <w:color w:val="222222"/>
                      <w:sz w:val="16"/>
                      <w:szCs w:val="16"/>
                    </w:rPr>
                    <w:t xml:space="preserve">Forecasting with prediction intervals </w:t>
                  </w:r>
                  <w:r w:rsidR="00F032CA">
                    <w:rPr>
                      <w:color w:val="222222"/>
                      <w:sz w:val="16"/>
                      <w:szCs w:val="16"/>
                    </w:rPr>
                    <w:t xml:space="preserve">- </w:t>
                  </w:r>
                  <w:r>
                    <w:rPr>
                      <w:color w:val="222222"/>
                      <w:sz w:val="16"/>
                      <w:szCs w:val="16"/>
                    </w:rPr>
                    <w:t>producing calibrated intervals, not just point estimates</w:t>
                  </w:r>
                </w:p>
              </w:tc>
              <w:tc>
                <w:tcPr>
                  <w:tcW w:w="10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60" w:type="dxa"/>
                    <w:bottom w:w="60" w:type="dxa"/>
                    <w:right w:w="60" w:type="dxa"/>
                  </w:tcMar>
                </w:tcPr>
                <w:p w14:paraId="50D8EE3F"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EAF2F6"/>
                  <w:tcMar>
                    <w:top w:w="60" w:type="dxa"/>
                    <w:left w:w="60" w:type="dxa"/>
                    <w:bottom w:w="60" w:type="dxa"/>
                    <w:right w:w="60" w:type="dxa"/>
                  </w:tcMar>
                </w:tcPr>
                <w:p w14:paraId="2D38B56A"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C8DFE8"/>
                  <w:tcMar>
                    <w:top w:w="60" w:type="dxa"/>
                    <w:left w:w="60" w:type="dxa"/>
                    <w:bottom w:w="60" w:type="dxa"/>
                    <w:right w:w="60" w:type="dxa"/>
                  </w:tcMar>
                </w:tcPr>
                <w:p w14:paraId="739464C4"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9ECAD8"/>
                  <w:tcMar>
                    <w:top w:w="60" w:type="dxa"/>
                    <w:left w:w="60" w:type="dxa"/>
                    <w:bottom w:w="60" w:type="dxa"/>
                    <w:right w:w="60" w:type="dxa"/>
                  </w:tcMar>
                </w:tcPr>
                <w:p w14:paraId="1EEABB6D"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1A4A5A"/>
                  <w:tcMar>
                    <w:top w:w="60" w:type="dxa"/>
                    <w:left w:w="60" w:type="dxa"/>
                    <w:bottom w:w="60" w:type="dxa"/>
                    <w:right w:w="60" w:type="dxa"/>
                  </w:tcMar>
                </w:tcPr>
                <w:p w14:paraId="2E25009E" w14:textId="77777777" w:rsidR="00B20C95" w:rsidRDefault="00000000">
                  <w:pPr>
                    <w:jc w:val="center"/>
                  </w:pPr>
                  <w:r>
                    <w:rPr>
                      <w:color w:val="2D7A8A"/>
                      <w:sz w:val="17"/>
                      <w:szCs w:val="17"/>
                    </w:rPr>
                    <w:t>○</w:t>
                  </w:r>
                </w:p>
              </w:tc>
            </w:tr>
            <w:tr w:rsidR="00B20C95" w14:paraId="7B26DF6B" w14:textId="77777777">
              <w:tblPrEx>
                <w:tblCellMar>
                  <w:top w:w="0" w:type="dxa"/>
                  <w:bottom w:w="0" w:type="dxa"/>
                </w:tblCellMar>
              </w:tblPrEx>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6C898253" w14:textId="77777777" w:rsidR="00B20C95" w:rsidRDefault="00000000">
                  <w:r>
                    <w:rPr>
                      <w:color w:val="222222"/>
                      <w:sz w:val="16"/>
                      <w:szCs w:val="16"/>
                    </w:rPr>
                    <w:t>Applying simulation to insurance-relevant problems (premium forecasting, reserve ranges, campaign ROI)</w:t>
                  </w:r>
                </w:p>
              </w:tc>
              <w:tc>
                <w:tcPr>
                  <w:tcW w:w="10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60" w:type="dxa"/>
                    <w:bottom w:w="60" w:type="dxa"/>
                    <w:right w:w="60" w:type="dxa"/>
                  </w:tcMar>
                </w:tcPr>
                <w:p w14:paraId="7259A315"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EAF2F6"/>
                  <w:tcMar>
                    <w:top w:w="60" w:type="dxa"/>
                    <w:left w:w="60" w:type="dxa"/>
                    <w:bottom w:w="60" w:type="dxa"/>
                    <w:right w:w="60" w:type="dxa"/>
                  </w:tcMar>
                </w:tcPr>
                <w:p w14:paraId="73D26346"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C8DFE8"/>
                  <w:tcMar>
                    <w:top w:w="60" w:type="dxa"/>
                    <w:left w:w="60" w:type="dxa"/>
                    <w:bottom w:w="60" w:type="dxa"/>
                    <w:right w:w="60" w:type="dxa"/>
                  </w:tcMar>
                </w:tcPr>
                <w:p w14:paraId="69375E00"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9ECAD8"/>
                  <w:tcMar>
                    <w:top w:w="60" w:type="dxa"/>
                    <w:left w:w="60" w:type="dxa"/>
                    <w:bottom w:w="60" w:type="dxa"/>
                    <w:right w:w="60" w:type="dxa"/>
                  </w:tcMar>
                </w:tcPr>
                <w:p w14:paraId="0C1E23A9"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1A4A5A"/>
                  <w:tcMar>
                    <w:top w:w="60" w:type="dxa"/>
                    <w:left w:w="60" w:type="dxa"/>
                    <w:bottom w:w="60" w:type="dxa"/>
                    <w:right w:w="60" w:type="dxa"/>
                  </w:tcMar>
                </w:tcPr>
                <w:p w14:paraId="7B4AAEF5" w14:textId="77777777" w:rsidR="00B20C95" w:rsidRDefault="00000000">
                  <w:pPr>
                    <w:jc w:val="center"/>
                  </w:pPr>
                  <w:r>
                    <w:rPr>
                      <w:color w:val="2D7A8A"/>
                      <w:sz w:val="17"/>
                      <w:szCs w:val="17"/>
                    </w:rPr>
                    <w:t>○</w:t>
                  </w:r>
                </w:p>
              </w:tc>
            </w:tr>
          </w:tbl>
          <w:p w14:paraId="1D55F3CD" w14:textId="77777777" w:rsidR="00B20C95" w:rsidRDefault="00B20C95"/>
        </w:tc>
      </w:tr>
    </w:tbl>
    <w:p w14:paraId="355FEA17" w14:textId="77777777" w:rsidR="00B20C95" w:rsidRDefault="00B20C9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9"/>
        <w:gridCol w:w="2112"/>
        <w:gridCol w:w="6409"/>
      </w:tblGrid>
      <w:tr w:rsidR="00B20C95" w14:paraId="5F0BB6F6" w14:textId="77777777">
        <w:tblPrEx>
          <w:tblCellMar>
            <w:top w:w="0" w:type="dxa"/>
            <w:bottom w:w="0" w:type="dxa"/>
          </w:tblCellMar>
        </w:tblPrEx>
        <w:tc>
          <w:tcPr>
            <w:tcW w:w="560" w:type="dxa"/>
            <w:tcBorders>
              <w:top w:val="single" w:sz="1" w:space="0" w:color="CCCCCC"/>
              <w:left w:val="single" w:sz="1" w:space="0" w:color="CCCCCC"/>
              <w:bottom w:val="none" w:sz="0" w:space="0" w:color="FFFFFF"/>
              <w:right w:val="none" w:sz="0" w:space="0" w:color="FFFFFF"/>
            </w:tcBorders>
            <w:shd w:val="clear" w:color="auto" w:fill="1A4A5A"/>
            <w:tcMar>
              <w:top w:w="80" w:type="dxa"/>
              <w:left w:w="100" w:type="dxa"/>
              <w:bottom w:w="80" w:type="dxa"/>
              <w:right w:w="100" w:type="dxa"/>
            </w:tcMar>
          </w:tcPr>
          <w:p w14:paraId="3BA4382B" w14:textId="77777777" w:rsidR="00B20C95" w:rsidRDefault="00000000">
            <w:pPr>
              <w:jc w:val="center"/>
            </w:pPr>
            <w:r>
              <w:rPr>
                <w:b/>
                <w:bCs/>
                <w:color w:val="FFFFFF"/>
                <w:sz w:val="20"/>
                <w:szCs w:val="20"/>
              </w:rPr>
              <w:t>Q32</w:t>
            </w:r>
          </w:p>
        </w:tc>
        <w:tc>
          <w:tcPr>
            <w:tcW w:w="2000" w:type="dxa"/>
            <w:tcBorders>
              <w:top w:val="single" w:sz="1" w:space="0" w:color="CCCCCC"/>
              <w:left w:val="none" w:sz="0" w:space="0" w:color="FFFFFF"/>
              <w:bottom w:val="none" w:sz="0" w:space="0" w:color="FFFFFF"/>
              <w:right w:val="none" w:sz="0" w:space="0" w:color="FFFFFF"/>
            </w:tcBorders>
            <w:shd w:val="clear" w:color="auto" w:fill="E8F5EE"/>
            <w:tcMar>
              <w:top w:w="80" w:type="dxa"/>
              <w:left w:w="120" w:type="dxa"/>
              <w:bottom w:w="80" w:type="dxa"/>
              <w:right w:w="120" w:type="dxa"/>
            </w:tcMar>
          </w:tcPr>
          <w:p w14:paraId="260B8BDC" w14:textId="77777777" w:rsidR="00B20C95" w:rsidRDefault="00000000">
            <w:r>
              <w:rPr>
                <w:b/>
                <w:bCs/>
                <w:color w:val="1E7145"/>
                <w:sz w:val="15"/>
                <w:szCs w:val="15"/>
              </w:rPr>
              <w:t>OPEN TEXT</w:t>
            </w:r>
          </w:p>
        </w:tc>
        <w:tc>
          <w:tcPr>
            <w:tcW w:w="6800" w:type="dxa"/>
            <w:tcBorders>
              <w:top w:val="single" w:sz="1" w:space="0" w:color="CCCCCC"/>
              <w:left w:val="none" w:sz="0" w:space="0" w:color="FFFFFF"/>
              <w:bottom w:val="none" w:sz="0" w:space="0" w:color="FFFFFF"/>
              <w:right w:val="single" w:sz="1" w:space="0" w:color="CCCCCC"/>
            </w:tcBorders>
            <w:shd w:val="clear" w:color="auto" w:fill="F8FAFB"/>
            <w:tcMar>
              <w:top w:w="80" w:type="dxa"/>
              <w:left w:w="120" w:type="dxa"/>
              <w:bottom w:w="80" w:type="dxa"/>
              <w:right w:w="120" w:type="dxa"/>
            </w:tcMar>
          </w:tcPr>
          <w:p w14:paraId="24014047" w14:textId="6A556B96" w:rsidR="00B20C95" w:rsidRDefault="00000000">
            <w:r>
              <w:rPr>
                <w:b/>
                <w:bCs/>
                <w:i/>
                <w:iCs/>
                <w:color w:val="2D7A8A"/>
                <w:sz w:val="15"/>
                <w:szCs w:val="15"/>
              </w:rPr>
              <w:t xml:space="preserve">Section 4 </w:t>
            </w:r>
            <w:r w:rsidR="00F032CA">
              <w:rPr>
                <w:b/>
                <w:bCs/>
                <w:i/>
                <w:iCs/>
                <w:color w:val="2D7A8A"/>
                <w:sz w:val="15"/>
                <w:szCs w:val="15"/>
              </w:rPr>
              <w:t xml:space="preserve">- </w:t>
            </w:r>
            <w:r>
              <w:rPr>
                <w:b/>
                <w:bCs/>
                <w:i/>
                <w:iCs/>
                <w:color w:val="2D7A8A"/>
                <w:sz w:val="15"/>
                <w:szCs w:val="15"/>
              </w:rPr>
              <w:t>Advanced Analytics</w:t>
            </w:r>
          </w:p>
        </w:tc>
      </w:tr>
      <w:tr w:rsidR="00B20C95" w14:paraId="70703ACC" w14:textId="77777777">
        <w:tblPrEx>
          <w:tblCellMar>
            <w:top w:w="0" w:type="dxa"/>
            <w:bottom w:w="0" w:type="dxa"/>
          </w:tblCellMar>
        </w:tblPrEx>
        <w:tc>
          <w:tcPr>
            <w:tcW w:w="0" w:type="auto"/>
            <w:gridSpan w:val="3"/>
            <w:tcBorders>
              <w:top w:val="none" w:sz="0" w:space="0" w:color="FFFFFF"/>
              <w:left w:val="single" w:sz="1" w:space="0" w:color="CCCCCC"/>
              <w:bottom w:val="none" w:sz="0" w:space="0" w:color="FFFFFF"/>
              <w:right w:val="single" w:sz="1" w:space="0" w:color="CCCCCC"/>
            </w:tcBorders>
            <w:shd w:val="clear" w:color="auto" w:fill="FFFFFF"/>
            <w:tcMar>
              <w:top w:w="100" w:type="dxa"/>
              <w:left w:w="160" w:type="dxa"/>
              <w:bottom w:w="80" w:type="dxa"/>
              <w:right w:w="160" w:type="dxa"/>
            </w:tcMar>
          </w:tcPr>
          <w:p w14:paraId="5F76ED08" w14:textId="77777777" w:rsidR="00B20C95" w:rsidRDefault="00000000">
            <w:r>
              <w:rPr>
                <w:b/>
                <w:bCs/>
                <w:color w:val="1A1A2E"/>
                <w:sz w:val="21"/>
                <w:szCs w:val="21"/>
              </w:rPr>
              <w:t>A business stakeholder asks for a forecast of next year's claims cost. You have a model that produces a single number. What would you add to make that forecast more useful and more honest?</w:t>
            </w:r>
          </w:p>
        </w:tc>
      </w:tr>
      <w:tr w:rsidR="00B20C95" w14:paraId="598B6E30" w14:textId="77777777">
        <w:tblPrEx>
          <w:tblCellMar>
            <w:top w:w="0" w:type="dxa"/>
            <w:bottom w:w="0" w:type="dxa"/>
          </w:tblCellMar>
        </w:tblPrEx>
        <w:tc>
          <w:tcPr>
            <w:tcW w:w="0" w:type="auto"/>
            <w:gridSpan w:val="3"/>
            <w:tcBorders>
              <w:top w:val="none" w:sz="0" w:space="0" w:color="FFFFFF"/>
              <w:left w:val="single" w:sz="1" w:space="0" w:color="CCCCCC"/>
              <w:bottom w:val="single" w:sz="1" w:space="0" w:color="CCCCCC"/>
              <w:right w:val="single" w:sz="1" w:space="0" w:color="CCCCCC"/>
            </w:tcBorders>
            <w:shd w:val="clear" w:color="auto" w:fill="FFFDF5"/>
            <w:tcMar>
              <w:top w:w="60" w:type="dxa"/>
              <w:left w:w="160" w:type="dxa"/>
              <w:bottom w:w="80" w:type="dxa"/>
              <w:right w:w="160" w:type="dxa"/>
            </w:tcMar>
          </w:tcPr>
          <w:p w14:paraId="1C8C9DB8" w14:textId="77777777" w:rsidR="00B20C95" w:rsidRDefault="00000000">
            <w:r>
              <w:rPr>
                <w:b/>
                <w:bCs/>
                <w:color w:val="E07B2A"/>
                <w:sz w:val="16"/>
                <w:szCs w:val="16"/>
              </w:rPr>
              <w:t xml:space="preserve">Hint:  </w:t>
            </w:r>
            <w:r>
              <w:rPr>
                <w:i/>
                <w:iCs/>
                <w:color w:val="666644"/>
                <w:sz w:val="16"/>
                <w:szCs w:val="16"/>
              </w:rPr>
              <w:t>Think about what a single-point forecast hides and what a stakeholder actually needs to make a good decision.</w:t>
            </w:r>
          </w:p>
        </w:tc>
      </w:tr>
      <w:tr w:rsidR="00B20C95" w14:paraId="3614AAAC" w14:textId="77777777">
        <w:tblPrEx>
          <w:tblCellMar>
            <w:top w:w="0" w:type="dxa"/>
            <w:bottom w:w="0" w:type="dxa"/>
          </w:tblCellMar>
        </w:tblPrEx>
        <w:tc>
          <w:tcPr>
            <w:tcW w:w="0" w:type="auto"/>
            <w:gridSpan w:val="3"/>
            <w:tcBorders>
              <w:top w:val="none" w:sz="0" w:space="0" w:color="FFFFFF"/>
              <w:left w:val="single" w:sz="1" w:space="0" w:color="CCCCCC"/>
              <w:bottom w:val="single" w:sz="1" w:space="0" w:color="CCCCCC"/>
              <w:right w:val="single" w:sz="1" w:space="0" w:color="CCCCCC"/>
            </w:tcBorders>
            <w:shd w:val="clear" w:color="auto" w:fill="FAFAFA"/>
            <w:tcMar>
              <w:top w:w="80" w:type="dxa"/>
              <w:left w:w="160" w:type="dxa"/>
              <w:bottom w:w="80" w:type="dxa"/>
              <w:right w:w="160" w:type="dxa"/>
            </w:tcMar>
          </w:tcPr>
          <w:p w14:paraId="550F192D" w14:textId="77777777" w:rsidR="00B20C95" w:rsidRDefault="00000000">
            <w:r>
              <w:rPr>
                <w:sz w:val="20"/>
                <w:szCs w:val="20"/>
              </w:rPr>
              <w:t xml:space="preserve"> </w:t>
            </w:r>
          </w:p>
          <w:p w14:paraId="3F45C936" w14:textId="77777777" w:rsidR="00B20C95" w:rsidRDefault="00000000">
            <w:r>
              <w:rPr>
                <w:sz w:val="20"/>
                <w:szCs w:val="20"/>
              </w:rPr>
              <w:t xml:space="preserve"> </w:t>
            </w:r>
          </w:p>
          <w:p w14:paraId="7344EBBD" w14:textId="77777777" w:rsidR="00B20C95" w:rsidRDefault="00000000">
            <w:r>
              <w:rPr>
                <w:sz w:val="20"/>
                <w:szCs w:val="20"/>
              </w:rPr>
              <w:t xml:space="preserve"> </w:t>
            </w:r>
          </w:p>
        </w:tc>
      </w:tr>
    </w:tbl>
    <w:p w14:paraId="51E44972" w14:textId="77777777" w:rsidR="00B20C95" w:rsidRDefault="00B20C9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0C95" w14:paraId="03E4FBE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D7A8A"/>
            <w:tcMar>
              <w:top w:w="100" w:type="dxa"/>
              <w:left w:w="240" w:type="dxa"/>
              <w:bottom w:w="100" w:type="dxa"/>
              <w:right w:w="240" w:type="dxa"/>
            </w:tcMar>
          </w:tcPr>
          <w:p w14:paraId="3DE286C3" w14:textId="77777777" w:rsidR="00B20C95" w:rsidRDefault="00000000">
            <w:pPr>
              <w:spacing w:after="40"/>
            </w:pPr>
            <w:r>
              <w:rPr>
                <w:b/>
                <w:bCs/>
                <w:color w:val="FFFFFF"/>
                <w:sz w:val="22"/>
                <w:szCs w:val="22"/>
              </w:rPr>
              <w:t>4.6  Advanced Statistical Reasoning</w:t>
            </w:r>
          </w:p>
          <w:p w14:paraId="3658B358" w14:textId="77777777" w:rsidR="00B20C95" w:rsidRDefault="00000000">
            <w:r>
              <w:rPr>
                <w:i/>
                <w:iCs/>
                <w:color w:val="CCEEEE"/>
                <w:sz w:val="16"/>
                <w:szCs w:val="16"/>
              </w:rPr>
              <w:t>Understanding your methods, not just applying them</w:t>
            </w:r>
          </w:p>
        </w:tc>
      </w:tr>
    </w:tbl>
    <w:p w14:paraId="02A0AAF5" w14:textId="77777777" w:rsidR="00B20C95" w:rsidRDefault="00B20C9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9"/>
        <w:gridCol w:w="2000"/>
        <w:gridCol w:w="6783"/>
      </w:tblGrid>
      <w:tr w:rsidR="00B20C95" w14:paraId="4876160B" w14:textId="77777777">
        <w:tblPrEx>
          <w:tblCellMar>
            <w:top w:w="0" w:type="dxa"/>
            <w:bottom w:w="0" w:type="dxa"/>
          </w:tblCellMar>
        </w:tblPrEx>
        <w:tc>
          <w:tcPr>
            <w:tcW w:w="560" w:type="dxa"/>
            <w:tcBorders>
              <w:top w:val="single" w:sz="1" w:space="0" w:color="CCCCCC"/>
              <w:left w:val="single" w:sz="1" w:space="0" w:color="CCCCCC"/>
              <w:bottom w:val="none" w:sz="0" w:space="0" w:color="FFFFFF"/>
              <w:right w:val="none" w:sz="0" w:space="0" w:color="FFFFFF"/>
            </w:tcBorders>
            <w:shd w:val="clear" w:color="auto" w:fill="1A4A5A"/>
            <w:tcMar>
              <w:top w:w="80" w:type="dxa"/>
              <w:left w:w="100" w:type="dxa"/>
              <w:bottom w:w="80" w:type="dxa"/>
              <w:right w:w="100" w:type="dxa"/>
            </w:tcMar>
          </w:tcPr>
          <w:p w14:paraId="68CB2AE7" w14:textId="77777777" w:rsidR="00B20C95" w:rsidRDefault="00000000">
            <w:pPr>
              <w:jc w:val="center"/>
            </w:pPr>
            <w:r>
              <w:rPr>
                <w:b/>
                <w:bCs/>
                <w:color w:val="FFFFFF"/>
                <w:sz w:val="20"/>
                <w:szCs w:val="20"/>
              </w:rPr>
              <w:t>Q33</w:t>
            </w:r>
          </w:p>
        </w:tc>
        <w:tc>
          <w:tcPr>
            <w:tcW w:w="2000" w:type="dxa"/>
            <w:tcBorders>
              <w:top w:val="single" w:sz="1" w:space="0" w:color="CCCCCC"/>
              <w:left w:val="none" w:sz="0" w:space="0" w:color="FFFFFF"/>
              <w:bottom w:val="none" w:sz="0" w:space="0" w:color="FFFFFF"/>
              <w:right w:val="none" w:sz="0" w:space="0" w:color="FFFFFF"/>
            </w:tcBorders>
            <w:shd w:val="clear" w:color="auto" w:fill="E4F0F4"/>
            <w:tcMar>
              <w:top w:w="80" w:type="dxa"/>
              <w:left w:w="120" w:type="dxa"/>
              <w:bottom w:w="80" w:type="dxa"/>
              <w:right w:w="120" w:type="dxa"/>
            </w:tcMar>
          </w:tcPr>
          <w:p w14:paraId="5539DF13" w14:textId="77777777" w:rsidR="00B20C95" w:rsidRDefault="00000000">
            <w:r>
              <w:rPr>
                <w:b/>
                <w:bCs/>
                <w:color w:val="1A4A5A"/>
                <w:sz w:val="15"/>
                <w:szCs w:val="15"/>
              </w:rPr>
              <w:t>RATING GRID  (1–5)</w:t>
            </w:r>
          </w:p>
        </w:tc>
        <w:tc>
          <w:tcPr>
            <w:tcW w:w="6800" w:type="dxa"/>
            <w:tcBorders>
              <w:top w:val="single" w:sz="1" w:space="0" w:color="CCCCCC"/>
              <w:left w:val="none" w:sz="0" w:space="0" w:color="FFFFFF"/>
              <w:bottom w:val="none" w:sz="0" w:space="0" w:color="FFFFFF"/>
              <w:right w:val="single" w:sz="1" w:space="0" w:color="CCCCCC"/>
            </w:tcBorders>
            <w:shd w:val="clear" w:color="auto" w:fill="F8FAFB"/>
            <w:tcMar>
              <w:top w:w="80" w:type="dxa"/>
              <w:left w:w="120" w:type="dxa"/>
              <w:bottom w:w="80" w:type="dxa"/>
              <w:right w:w="120" w:type="dxa"/>
            </w:tcMar>
          </w:tcPr>
          <w:p w14:paraId="282FAFC0" w14:textId="1CD7F79B" w:rsidR="00B20C95" w:rsidRDefault="00000000">
            <w:r>
              <w:rPr>
                <w:b/>
                <w:bCs/>
                <w:i/>
                <w:iCs/>
                <w:color w:val="2D7A8A"/>
                <w:sz w:val="15"/>
                <w:szCs w:val="15"/>
              </w:rPr>
              <w:t xml:space="preserve">Section 4 </w:t>
            </w:r>
            <w:r w:rsidR="00F032CA">
              <w:rPr>
                <w:b/>
                <w:bCs/>
                <w:i/>
                <w:iCs/>
                <w:color w:val="2D7A8A"/>
                <w:sz w:val="15"/>
                <w:szCs w:val="15"/>
              </w:rPr>
              <w:t xml:space="preserve">- </w:t>
            </w:r>
            <w:r>
              <w:rPr>
                <w:b/>
                <w:bCs/>
                <w:i/>
                <w:iCs/>
                <w:color w:val="2D7A8A"/>
                <w:sz w:val="15"/>
                <w:szCs w:val="15"/>
              </w:rPr>
              <w:t>Advanced Analytics</w:t>
            </w:r>
          </w:p>
        </w:tc>
      </w:tr>
      <w:tr w:rsidR="00B20C95" w14:paraId="10D92818" w14:textId="77777777">
        <w:tblPrEx>
          <w:tblCellMar>
            <w:top w:w="0" w:type="dxa"/>
            <w:bottom w:w="0" w:type="dxa"/>
          </w:tblCellMar>
        </w:tblPrEx>
        <w:tc>
          <w:tcPr>
            <w:tcW w:w="0" w:type="auto"/>
            <w:gridSpan w:val="3"/>
            <w:tcBorders>
              <w:top w:val="none" w:sz="0" w:space="0" w:color="FFFFFF"/>
              <w:left w:val="single" w:sz="1" w:space="0" w:color="CCCCCC"/>
              <w:bottom w:val="none" w:sz="0" w:space="0" w:color="FFFFFF"/>
              <w:right w:val="single" w:sz="1" w:space="0" w:color="CCCCCC"/>
            </w:tcBorders>
            <w:shd w:val="clear" w:color="auto" w:fill="FFFFFF"/>
            <w:tcMar>
              <w:top w:w="100" w:type="dxa"/>
              <w:left w:w="160" w:type="dxa"/>
              <w:bottom w:w="80" w:type="dxa"/>
              <w:right w:w="160" w:type="dxa"/>
            </w:tcMar>
          </w:tcPr>
          <w:p w14:paraId="75386DCC" w14:textId="77777777" w:rsidR="00B20C95" w:rsidRDefault="00000000">
            <w:r>
              <w:rPr>
                <w:b/>
                <w:bCs/>
                <w:color w:val="1A1A2E"/>
                <w:sz w:val="21"/>
                <w:szCs w:val="21"/>
              </w:rPr>
              <w:t>Rate your advanced statistical reasoning proficiency</w:t>
            </w:r>
          </w:p>
        </w:tc>
      </w:tr>
      <w:tr w:rsidR="00B20C95" w14:paraId="402DD563" w14:textId="77777777">
        <w:tblPrEx>
          <w:tblCellMar>
            <w:top w:w="0" w:type="dxa"/>
            <w:bottom w:w="0" w:type="dxa"/>
          </w:tblCellMar>
        </w:tblPrEx>
        <w:tc>
          <w:tcPr>
            <w:tcW w:w="0" w:type="auto"/>
            <w:gridSpan w:val="3"/>
            <w:tcBorders>
              <w:top w:val="none" w:sz="0" w:space="0" w:color="FFFFFF"/>
              <w:left w:val="single" w:sz="1" w:space="0" w:color="CCCCCC"/>
              <w:bottom w:val="none" w:sz="0" w:space="0" w:color="FFFFFF"/>
              <w:right w:val="single" w:sz="1" w:space="0" w:color="CCCCCC"/>
            </w:tcBorders>
            <w:shd w:val="clear" w:color="auto" w:fill="FFFDF5"/>
            <w:tcMar>
              <w:top w:w="60" w:type="dxa"/>
              <w:left w:w="160" w:type="dxa"/>
              <w:bottom w:w="80" w:type="dxa"/>
              <w:right w:w="160" w:type="dxa"/>
            </w:tcMar>
          </w:tcPr>
          <w:p w14:paraId="75E3D34B" w14:textId="2F62B563" w:rsidR="00B20C95" w:rsidRDefault="00000000">
            <w:r>
              <w:rPr>
                <w:b/>
                <w:bCs/>
                <w:color w:val="E07B2A"/>
                <w:sz w:val="16"/>
                <w:szCs w:val="16"/>
              </w:rPr>
              <w:t xml:space="preserve">Hint:  </w:t>
            </w:r>
            <w:r>
              <w:rPr>
                <w:i/>
                <w:iCs/>
                <w:color w:val="666644"/>
                <w:sz w:val="16"/>
                <w:szCs w:val="16"/>
              </w:rPr>
              <w:t xml:space="preserve">This section is about knowing why a method works and when it breaks </w:t>
            </w:r>
            <w:r w:rsidR="00F032CA">
              <w:rPr>
                <w:i/>
                <w:iCs/>
                <w:color w:val="666644"/>
                <w:sz w:val="16"/>
                <w:szCs w:val="16"/>
              </w:rPr>
              <w:t xml:space="preserve">- </w:t>
            </w:r>
            <w:r>
              <w:rPr>
                <w:i/>
                <w:iCs/>
                <w:color w:val="666644"/>
                <w:sz w:val="16"/>
                <w:szCs w:val="16"/>
              </w:rPr>
              <w:t>not just being able to run it.</w:t>
            </w:r>
          </w:p>
        </w:tc>
      </w:tr>
      <w:tr w:rsidR="00B20C95" w14:paraId="1DBB6435" w14:textId="77777777">
        <w:tblPrEx>
          <w:tblCellMar>
            <w:top w:w="0" w:type="dxa"/>
            <w:bottom w:w="0" w:type="dxa"/>
          </w:tblCellMar>
        </w:tblPrEx>
        <w:tc>
          <w:tcPr>
            <w:tcW w:w="0" w:type="auto"/>
            <w:gridSpan w:val="3"/>
            <w:tcBorders>
              <w:top w:val="none" w:sz="0" w:space="0" w:color="FFFFFF"/>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7"/>
              <w:gridCol w:w="1076"/>
              <w:gridCol w:w="1075"/>
              <w:gridCol w:w="1078"/>
              <w:gridCol w:w="1077"/>
              <w:gridCol w:w="1077"/>
            </w:tblGrid>
            <w:tr w:rsidR="00B20C95" w14:paraId="7C64A24B" w14:textId="77777777">
              <w:tblPrEx>
                <w:tblCellMar>
                  <w:top w:w="0" w:type="dxa"/>
                  <w:bottom w:w="0" w:type="dxa"/>
                </w:tblCellMar>
              </w:tblPrEx>
              <w:tc>
                <w:tcPr>
                  <w:tcW w:w="3760" w:type="dxa"/>
                  <w:tcBorders>
                    <w:top w:val="single" w:sz="1" w:space="0" w:color="CCCCCC"/>
                    <w:left w:val="single" w:sz="1" w:space="0" w:color="CCCCCC"/>
                    <w:bottom w:val="single" w:sz="1" w:space="0" w:color="CCCCCC"/>
                    <w:right w:val="single" w:sz="1" w:space="0" w:color="CCCCCC"/>
                  </w:tcBorders>
                  <w:shd w:val="clear" w:color="auto" w:fill="1A4A5A"/>
                  <w:tcMar>
                    <w:top w:w="60" w:type="dxa"/>
                    <w:left w:w="120" w:type="dxa"/>
                    <w:bottom w:w="60" w:type="dxa"/>
                    <w:right w:w="120" w:type="dxa"/>
                  </w:tcMar>
                </w:tcPr>
                <w:p w14:paraId="39601B72" w14:textId="77777777" w:rsidR="00B20C95" w:rsidRDefault="00000000">
                  <w:r>
                    <w:rPr>
                      <w:b/>
                      <w:bCs/>
                      <w:color w:val="FFFFFF"/>
                      <w:sz w:val="16"/>
                      <w:szCs w:val="16"/>
                    </w:rPr>
                    <w:t>Skill / Concept</w:t>
                  </w:r>
                </w:p>
              </w:tc>
              <w:tc>
                <w:tcPr>
                  <w:tcW w:w="10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60" w:type="dxa"/>
                    <w:bottom w:w="60" w:type="dxa"/>
                    <w:right w:w="60" w:type="dxa"/>
                  </w:tcMar>
                </w:tcPr>
                <w:p w14:paraId="3709AE25" w14:textId="2D6416E2" w:rsidR="00B20C95" w:rsidRDefault="00000000">
                  <w:pPr>
                    <w:jc w:val="center"/>
                  </w:pPr>
                  <w:r>
                    <w:rPr>
                      <w:b/>
                      <w:bCs/>
                      <w:color w:val="AAAAAA"/>
                      <w:sz w:val="14"/>
                      <w:szCs w:val="14"/>
                    </w:rPr>
                    <w:t xml:space="preserve">1 </w:t>
                  </w:r>
                  <w:r w:rsidR="00F032CA">
                    <w:rPr>
                      <w:b/>
                      <w:bCs/>
                      <w:color w:val="AAAAAA"/>
                      <w:sz w:val="14"/>
                      <w:szCs w:val="14"/>
                    </w:rPr>
                    <w:t xml:space="preserve">- </w:t>
                  </w:r>
                  <w:r>
                    <w:rPr>
                      <w:b/>
                      <w:bCs/>
                      <w:color w:val="AAAAAA"/>
                      <w:sz w:val="14"/>
                      <w:szCs w:val="14"/>
                    </w:rPr>
                    <w:t>Unaware</w:t>
                  </w:r>
                </w:p>
              </w:tc>
              <w:tc>
                <w:tcPr>
                  <w:tcW w:w="1080" w:type="dxa"/>
                  <w:tcBorders>
                    <w:top w:val="single" w:sz="1" w:space="0" w:color="CCCCCC"/>
                    <w:left w:val="single" w:sz="1" w:space="0" w:color="CCCCCC"/>
                    <w:bottom w:val="single" w:sz="1" w:space="0" w:color="CCCCCC"/>
                    <w:right w:val="single" w:sz="1" w:space="0" w:color="CCCCCC"/>
                  </w:tcBorders>
                  <w:shd w:val="clear" w:color="auto" w:fill="EAF2F6"/>
                  <w:tcMar>
                    <w:top w:w="60" w:type="dxa"/>
                    <w:left w:w="60" w:type="dxa"/>
                    <w:bottom w:w="60" w:type="dxa"/>
                    <w:right w:w="60" w:type="dxa"/>
                  </w:tcMar>
                </w:tcPr>
                <w:p w14:paraId="096A9118" w14:textId="59B40C6A" w:rsidR="00B20C95" w:rsidRDefault="00000000">
                  <w:pPr>
                    <w:jc w:val="center"/>
                  </w:pPr>
                  <w:r>
                    <w:rPr>
                      <w:b/>
                      <w:bCs/>
                      <w:color w:val="4A8FA0"/>
                      <w:sz w:val="14"/>
                      <w:szCs w:val="14"/>
                    </w:rPr>
                    <w:t xml:space="preserve">2 </w:t>
                  </w:r>
                  <w:r w:rsidR="00F032CA">
                    <w:rPr>
                      <w:b/>
                      <w:bCs/>
                      <w:color w:val="4A8FA0"/>
                      <w:sz w:val="14"/>
                      <w:szCs w:val="14"/>
                    </w:rPr>
                    <w:t xml:space="preserve">- </w:t>
                  </w:r>
                  <w:r>
                    <w:rPr>
                      <w:b/>
                      <w:bCs/>
                      <w:color w:val="4A8FA0"/>
                      <w:sz w:val="14"/>
                      <w:szCs w:val="14"/>
                    </w:rPr>
                    <w:t>Aware</w:t>
                  </w:r>
                </w:p>
              </w:tc>
              <w:tc>
                <w:tcPr>
                  <w:tcW w:w="1080" w:type="dxa"/>
                  <w:tcBorders>
                    <w:top w:val="single" w:sz="1" w:space="0" w:color="CCCCCC"/>
                    <w:left w:val="single" w:sz="1" w:space="0" w:color="CCCCCC"/>
                    <w:bottom w:val="single" w:sz="1" w:space="0" w:color="CCCCCC"/>
                    <w:right w:val="single" w:sz="1" w:space="0" w:color="CCCCCC"/>
                  </w:tcBorders>
                  <w:shd w:val="clear" w:color="auto" w:fill="C8DFE8"/>
                  <w:tcMar>
                    <w:top w:w="60" w:type="dxa"/>
                    <w:left w:w="60" w:type="dxa"/>
                    <w:bottom w:w="60" w:type="dxa"/>
                    <w:right w:w="60" w:type="dxa"/>
                  </w:tcMar>
                </w:tcPr>
                <w:p w14:paraId="584CFC6A" w14:textId="0A01C51C" w:rsidR="00B20C95" w:rsidRDefault="00000000">
                  <w:pPr>
                    <w:jc w:val="center"/>
                  </w:pPr>
                  <w:r>
                    <w:rPr>
                      <w:b/>
                      <w:bCs/>
                      <w:color w:val="1A6070"/>
                      <w:sz w:val="14"/>
                      <w:szCs w:val="14"/>
                    </w:rPr>
                    <w:t xml:space="preserve">3 </w:t>
                  </w:r>
                  <w:r w:rsidR="00F032CA">
                    <w:rPr>
                      <w:b/>
                      <w:bCs/>
                      <w:color w:val="1A6070"/>
                      <w:sz w:val="14"/>
                      <w:szCs w:val="14"/>
                    </w:rPr>
                    <w:t xml:space="preserve">- </w:t>
                  </w:r>
                  <w:r>
                    <w:rPr>
                      <w:b/>
                      <w:bCs/>
                      <w:color w:val="1A6070"/>
                      <w:sz w:val="14"/>
                      <w:szCs w:val="14"/>
                    </w:rPr>
                    <w:t>Developing</w:t>
                  </w:r>
                </w:p>
              </w:tc>
              <w:tc>
                <w:tcPr>
                  <w:tcW w:w="1080" w:type="dxa"/>
                  <w:tcBorders>
                    <w:top w:val="single" w:sz="1" w:space="0" w:color="CCCCCC"/>
                    <w:left w:val="single" w:sz="1" w:space="0" w:color="CCCCCC"/>
                    <w:bottom w:val="single" w:sz="1" w:space="0" w:color="CCCCCC"/>
                    <w:right w:val="single" w:sz="1" w:space="0" w:color="CCCCCC"/>
                  </w:tcBorders>
                  <w:shd w:val="clear" w:color="auto" w:fill="9ECAD8"/>
                  <w:tcMar>
                    <w:top w:w="60" w:type="dxa"/>
                    <w:left w:w="60" w:type="dxa"/>
                    <w:bottom w:w="60" w:type="dxa"/>
                    <w:right w:w="60" w:type="dxa"/>
                  </w:tcMar>
                </w:tcPr>
                <w:p w14:paraId="1C7C5F47" w14:textId="15106784" w:rsidR="00B20C95" w:rsidRDefault="00000000">
                  <w:pPr>
                    <w:jc w:val="center"/>
                  </w:pPr>
                  <w:r>
                    <w:rPr>
                      <w:b/>
                      <w:bCs/>
                      <w:color w:val="0D4A5A"/>
                      <w:sz w:val="14"/>
                      <w:szCs w:val="14"/>
                    </w:rPr>
                    <w:t xml:space="preserve">4 </w:t>
                  </w:r>
                  <w:r w:rsidR="00F032CA">
                    <w:rPr>
                      <w:b/>
                      <w:bCs/>
                      <w:color w:val="0D4A5A"/>
                      <w:sz w:val="14"/>
                      <w:szCs w:val="14"/>
                    </w:rPr>
                    <w:t xml:space="preserve">- </w:t>
                  </w:r>
                  <w:r>
                    <w:rPr>
                      <w:b/>
                      <w:bCs/>
                      <w:color w:val="0D4A5A"/>
                      <w:sz w:val="14"/>
                      <w:szCs w:val="14"/>
                    </w:rPr>
                    <w:t>Proficient</w:t>
                  </w:r>
                </w:p>
              </w:tc>
              <w:tc>
                <w:tcPr>
                  <w:tcW w:w="1080" w:type="dxa"/>
                  <w:tcBorders>
                    <w:top w:val="single" w:sz="1" w:space="0" w:color="CCCCCC"/>
                    <w:left w:val="single" w:sz="1" w:space="0" w:color="CCCCCC"/>
                    <w:bottom w:val="single" w:sz="1" w:space="0" w:color="CCCCCC"/>
                    <w:right w:val="single" w:sz="1" w:space="0" w:color="CCCCCC"/>
                  </w:tcBorders>
                  <w:shd w:val="clear" w:color="auto" w:fill="1A4A5A"/>
                  <w:tcMar>
                    <w:top w:w="60" w:type="dxa"/>
                    <w:left w:w="60" w:type="dxa"/>
                    <w:bottom w:w="60" w:type="dxa"/>
                    <w:right w:w="60" w:type="dxa"/>
                  </w:tcMar>
                </w:tcPr>
                <w:p w14:paraId="6A5FE86E" w14:textId="4A314371" w:rsidR="00B20C95" w:rsidRDefault="00000000">
                  <w:pPr>
                    <w:jc w:val="center"/>
                  </w:pPr>
                  <w:r>
                    <w:rPr>
                      <w:b/>
                      <w:bCs/>
                      <w:color w:val="FFFFFF"/>
                      <w:sz w:val="14"/>
                      <w:szCs w:val="14"/>
                    </w:rPr>
                    <w:t xml:space="preserve">5 </w:t>
                  </w:r>
                  <w:r w:rsidR="00F032CA">
                    <w:rPr>
                      <w:b/>
                      <w:bCs/>
                      <w:color w:val="FFFFFF"/>
                      <w:sz w:val="14"/>
                      <w:szCs w:val="14"/>
                    </w:rPr>
                    <w:t xml:space="preserve">- </w:t>
                  </w:r>
                  <w:r>
                    <w:rPr>
                      <w:b/>
                      <w:bCs/>
                      <w:color w:val="FFFFFF"/>
                      <w:sz w:val="14"/>
                      <w:szCs w:val="14"/>
                    </w:rPr>
                    <w:t>Advanced</w:t>
                  </w:r>
                </w:p>
              </w:tc>
            </w:tr>
            <w:tr w:rsidR="00B20C95" w14:paraId="6E0FE99B" w14:textId="77777777">
              <w:tblPrEx>
                <w:tblCellMar>
                  <w:top w:w="0" w:type="dxa"/>
                  <w:bottom w:w="0" w:type="dxa"/>
                </w:tblCellMar>
              </w:tblPrEx>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B30B63" w14:textId="7B3BA1F7" w:rsidR="00B20C95" w:rsidRDefault="00000000">
                  <w:r>
                    <w:rPr>
                      <w:color w:val="222222"/>
                      <w:sz w:val="16"/>
                      <w:szCs w:val="16"/>
                    </w:rPr>
                    <w:t xml:space="preserve">Bayesian reasoning </w:t>
                  </w:r>
                  <w:r w:rsidR="00F032CA">
                    <w:rPr>
                      <w:color w:val="222222"/>
                      <w:sz w:val="16"/>
                      <w:szCs w:val="16"/>
                    </w:rPr>
                    <w:t xml:space="preserve">- </w:t>
                  </w:r>
                  <w:r>
                    <w:rPr>
                      <w:color w:val="222222"/>
                      <w:sz w:val="16"/>
                      <w:szCs w:val="16"/>
                    </w:rPr>
                    <w:t>prior, likelihood, posterior; Bayesian vs frequentist trade-offs in practice</w:t>
                  </w:r>
                </w:p>
              </w:tc>
              <w:tc>
                <w:tcPr>
                  <w:tcW w:w="10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60" w:type="dxa"/>
                    <w:bottom w:w="60" w:type="dxa"/>
                    <w:right w:w="60" w:type="dxa"/>
                  </w:tcMar>
                </w:tcPr>
                <w:p w14:paraId="5EC89D45"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EAF2F6"/>
                  <w:tcMar>
                    <w:top w:w="60" w:type="dxa"/>
                    <w:left w:w="60" w:type="dxa"/>
                    <w:bottom w:w="60" w:type="dxa"/>
                    <w:right w:w="60" w:type="dxa"/>
                  </w:tcMar>
                </w:tcPr>
                <w:p w14:paraId="514644C5"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C8DFE8"/>
                  <w:tcMar>
                    <w:top w:w="60" w:type="dxa"/>
                    <w:left w:w="60" w:type="dxa"/>
                    <w:bottom w:w="60" w:type="dxa"/>
                    <w:right w:w="60" w:type="dxa"/>
                  </w:tcMar>
                </w:tcPr>
                <w:p w14:paraId="0FC91834"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9ECAD8"/>
                  <w:tcMar>
                    <w:top w:w="60" w:type="dxa"/>
                    <w:left w:w="60" w:type="dxa"/>
                    <w:bottom w:w="60" w:type="dxa"/>
                    <w:right w:w="60" w:type="dxa"/>
                  </w:tcMar>
                </w:tcPr>
                <w:p w14:paraId="30B2462D"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1A4A5A"/>
                  <w:tcMar>
                    <w:top w:w="60" w:type="dxa"/>
                    <w:left w:w="60" w:type="dxa"/>
                    <w:bottom w:w="60" w:type="dxa"/>
                    <w:right w:w="60" w:type="dxa"/>
                  </w:tcMar>
                </w:tcPr>
                <w:p w14:paraId="423B0A88" w14:textId="77777777" w:rsidR="00B20C95" w:rsidRDefault="00000000">
                  <w:pPr>
                    <w:jc w:val="center"/>
                  </w:pPr>
                  <w:r>
                    <w:rPr>
                      <w:color w:val="2D7A8A"/>
                      <w:sz w:val="17"/>
                      <w:szCs w:val="17"/>
                    </w:rPr>
                    <w:t>○</w:t>
                  </w:r>
                </w:p>
              </w:tc>
            </w:tr>
            <w:tr w:rsidR="00B20C95" w14:paraId="2D25532A" w14:textId="77777777">
              <w:tblPrEx>
                <w:tblCellMar>
                  <w:top w:w="0" w:type="dxa"/>
                  <w:bottom w:w="0" w:type="dxa"/>
                </w:tblCellMar>
              </w:tblPrEx>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7381D638" w14:textId="4BF58B2E" w:rsidR="00B20C95" w:rsidRDefault="00000000">
                  <w:r>
                    <w:rPr>
                      <w:color w:val="222222"/>
                      <w:sz w:val="16"/>
                      <w:szCs w:val="16"/>
                    </w:rPr>
                    <w:t xml:space="preserve">Bayesian A/B testing </w:t>
                  </w:r>
                  <w:r w:rsidR="00F032CA">
                    <w:rPr>
                      <w:color w:val="222222"/>
                      <w:sz w:val="16"/>
                      <w:szCs w:val="16"/>
                    </w:rPr>
                    <w:t xml:space="preserve">- </w:t>
                  </w:r>
                  <w:r>
                    <w:rPr>
                      <w:color w:val="222222"/>
                      <w:sz w:val="16"/>
                      <w:szCs w:val="16"/>
                    </w:rPr>
                    <w:t>credible intervals vs confidence intervals, early stopping validity</w:t>
                  </w:r>
                </w:p>
              </w:tc>
              <w:tc>
                <w:tcPr>
                  <w:tcW w:w="10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60" w:type="dxa"/>
                    <w:bottom w:w="60" w:type="dxa"/>
                    <w:right w:w="60" w:type="dxa"/>
                  </w:tcMar>
                </w:tcPr>
                <w:p w14:paraId="5704065F"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EAF2F6"/>
                  <w:tcMar>
                    <w:top w:w="60" w:type="dxa"/>
                    <w:left w:w="60" w:type="dxa"/>
                    <w:bottom w:w="60" w:type="dxa"/>
                    <w:right w:w="60" w:type="dxa"/>
                  </w:tcMar>
                </w:tcPr>
                <w:p w14:paraId="5075573B"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C8DFE8"/>
                  <w:tcMar>
                    <w:top w:w="60" w:type="dxa"/>
                    <w:left w:w="60" w:type="dxa"/>
                    <w:bottom w:w="60" w:type="dxa"/>
                    <w:right w:w="60" w:type="dxa"/>
                  </w:tcMar>
                </w:tcPr>
                <w:p w14:paraId="40A061C7"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9ECAD8"/>
                  <w:tcMar>
                    <w:top w:w="60" w:type="dxa"/>
                    <w:left w:w="60" w:type="dxa"/>
                    <w:bottom w:w="60" w:type="dxa"/>
                    <w:right w:w="60" w:type="dxa"/>
                  </w:tcMar>
                </w:tcPr>
                <w:p w14:paraId="63D3E5FC"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1A4A5A"/>
                  <w:tcMar>
                    <w:top w:w="60" w:type="dxa"/>
                    <w:left w:w="60" w:type="dxa"/>
                    <w:bottom w:w="60" w:type="dxa"/>
                    <w:right w:w="60" w:type="dxa"/>
                  </w:tcMar>
                </w:tcPr>
                <w:p w14:paraId="532AD474" w14:textId="77777777" w:rsidR="00B20C95" w:rsidRDefault="00000000">
                  <w:pPr>
                    <w:jc w:val="center"/>
                  </w:pPr>
                  <w:r>
                    <w:rPr>
                      <w:color w:val="2D7A8A"/>
                      <w:sz w:val="17"/>
                      <w:szCs w:val="17"/>
                    </w:rPr>
                    <w:t>○</w:t>
                  </w:r>
                </w:p>
              </w:tc>
            </w:tr>
            <w:tr w:rsidR="00B20C95" w14:paraId="4CE9CE4F" w14:textId="77777777">
              <w:tblPrEx>
                <w:tblCellMar>
                  <w:top w:w="0" w:type="dxa"/>
                  <w:bottom w:w="0" w:type="dxa"/>
                </w:tblCellMar>
              </w:tblPrEx>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F430C0" w14:textId="7F58827D" w:rsidR="00B20C95" w:rsidRDefault="00000000">
                  <w:r>
                    <w:rPr>
                      <w:color w:val="222222"/>
                      <w:sz w:val="16"/>
                      <w:szCs w:val="16"/>
                    </w:rPr>
                    <w:t xml:space="preserve">Multiple comparisons </w:t>
                  </w:r>
                  <w:r w:rsidR="00F032CA">
                    <w:rPr>
                      <w:color w:val="222222"/>
                      <w:sz w:val="16"/>
                      <w:szCs w:val="16"/>
                    </w:rPr>
                    <w:t xml:space="preserve">- </w:t>
                  </w:r>
                  <w:r>
                    <w:rPr>
                      <w:color w:val="222222"/>
                      <w:sz w:val="16"/>
                      <w:szCs w:val="16"/>
                    </w:rPr>
                    <w:t>Bonferroni, FDR correction, why running many tests inflates false positives</w:t>
                  </w:r>
                </w:p>
              </w:tc>
              <w:tc>
                <w:tcPr>
                  <w:tcW w:w="10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60" w:type="dxa"/>
                    <w:bottom w:w="60" w:type="dxa"/>
                    <w:right w:w="60" w:type="dxa"/>
                  </w:tcMar>
                </w:tcPr>
                <w:p w14:paraId="31FEFBF6"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EAF2F6"/>
                  <w:tcMar>
                    <w:top w:w="60" w:type="dxa"/>
                    <w:left w:w="60" w:type="dxa"/>
                    <w:bottom w:w="60" w:type="dxa"/>
                    <w:right w:w="60" w:type="dxa"/>
                  </w:tcMar>
                </w:tcPr>
                <w:p w14:paraId="1E14C76A"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C8DFE8"/>
                  <w:tcMar>
                    <w:top w:w="60" w:type="dxa"/>
                    <w:left w:w="60" w:type="dxa"/>
                    <w:bottom w:w="60" w:type="dxa"/>
                    <w:right w:w="60" w:type="dxa"/>
                  </w:tcMar>
                </w:tcPr>
                <w:p w14:paraId="1E32E615"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9ECAD8"/>
                  <w:tcMar>
                    <w:top w:w="60" w:type="dxa"/>
                    <w:left w:w="60" w:type="dxa"/>
                    <w:bottom w:w="60" w:type="dxa"/>
                    <w:right w:w="60" w:type="dxa"/>
                  </w:tcMar>
                </w:tcPr>
                <w:p w14:paraId="21B16C6D"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1A4A5A"/>
                  <w:tcMar>
                    <w:top w:w="60" w:type="dxa"/>
                    <w:left w:w="60" w:type="dxa"/>
                    <w:bottom w:w="60" w:type="dxa"/>
                    <w:right w:w="60" w:type="dxa"/>
                  </w:tcMar>
                </w:tcPr>
                <w:p w14:paraId="2E995F4D" w14:textId="77777777" w:rsidR="00B20C95" w:rsidRDefault="00000000">
                  <w:pPr>
                    <w:jc w:val="center"/>
                  </w:pPr>
                  <w:r>
                    <w:rPr>
                      <w:color w:val="2D7A8A"/>
                      <w:sz w:val="17"/>
                      <w:szCs w:val="17"/>
                    </w:rPr>
                    <w:t>○</w:t>
                  </w:r>
                </w:p>
              </w:tc>
            </w:tr>
            <w:tr w:rsidR="00B20C95" w14:paraId="2E546A9D" w14:textId="77777777">
              <w:tblPrEx>
                <w:tblCellMar>
                  <w:top w:w="0" w:type="dxa"/>
                  <w:bottom w:w="0" w:type="dxa"/>
                </w:tblCellMar>
              </w:tblPrEx>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409C9586" w14:textId="7AD49D02" w:rsidR="00B20C95" w:rsidRDefault="00000000">
                  <w:r>
                    <w:rPr>
                      <w:color w:val="222222"/>
                      <w:sz w:val="16"/>
                      <w:szCs w:val="16"/>
                    </w:rPr>
                    <w:t xml:space="preserve">Class imbalance handling </w:t>
                  </w:r>
                  <w:r w:rsidR="00F032CA">
                    <w:rPr>
                      <w:color w:val="222222"/>
                      <w:sz w:val="16"/>
                      <w:szCs w:val="16"/>
                    </w:rPr>
                    <w:t xml:space="preserve">- </w:t>
                  </w:r>
                  <w:r>
                    <w:rPr>
                      <w:color w:val="222222"/>
                      <w:sz w:val="16"/>
                      <w:szCs w:val="16"/>
                    </w:rPr>
                    <w:t>SMOTE, undersampling, class weighting, calibration preservation</w:t>
                  </w:r>
                </w:p>
              </w:tc>
              <w:tc>
                <w:tcPr>
                  <w:tcW w:w="10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60" w:type="dxa"/>
                    <w:bottom w:w="60" w:type="dxa"/>
                    <w:right w:w="60" w:type="dxa"/>
                  </w:tcMar>
                </w:tcPr>
                <w:p w14:paraId="522113F0"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EAF2F6"/>
                  <w:tcMar>
                    <w:top w:w="60" w:type="dxa"/>
                    <w:left w:w="60" w:type="dxa"/>
                    <w:bottom w:w="60" w:type="dxa"/>
                    <w:right w:w="60" w:type="dxa"/>
                  </w:tcMar>
                </w:tcPr>
                <w:p w14:paraId="5A06CB5B"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C8DFE8"/>
                  <w:tcMar>
                    <w:top w:w="60" w:type="dxa"/>
                    <w:left w:w="60" w:type="dxa"/>
                    <w:bottom w:w="60" w:type="dxa"/>
                    <w:right w:w="60" w:type="dxa"/>
                  </w:tcMar>
                </w:tcPr>
                <w:p w14:paraId="51B454D9"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9ECAD8"/>
                  <w:tcMar>
                    <w:top w:w="60" w:type="dxa"/>
                    <w:left w:w="60" w:type="dxa"/>
                    <w:bottom w:w="60" w:type="dxa"/>
                    <w:right w:w="60" w:type="dxa"/>
                  </w:tcMar>
                </w:tcPr>
                <w:p w14:paraId="0E27ED2A"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1A4A5A"/>
                  <w:tcMar>
                    <w:top w:w="60" w:type="dxa"/>
                    <w:left w:w="60" w:type="dxa"/>
                    <w:bottom w:w="60" w:type="dxa"/>
                    <w:right w:w="60" w:type="dxa"/>
                  </w:tcMar>
                </w:tcPr>
                <w:p w14:paraId="2CC2200D" w14:textId="77777777" w:rsidR="00B20C95" w:rsidRDefault="00000000">
                  <w:pPr>
                    <w:jc w:val="center"/>
                  </w:pPr>
                  <w:r>
                    <w:rPr>
                      <w:color w:val="2D7A8A"/>
                      <w:sz w:val="17"/>
                      <w:szCs w:val="17"/>
                    </w:rPr>
                    <w:t>○</w:t>
                  </w:r>
                </w:p>
              </w:tc>
            </w:tr>
            <w:tr w:rsidR="00B20C95" w14:paraId="7366CC95" w14:textId="77777777">
              <w:tblPrEx>
                <w:tblCellMar>
                  <w:top w:w="0" w:type="dxa"/>
                  <w:bottom w:w="0" w:type="dxa"/>
                </w:tblCellMar>
              </w:tblPrEx>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8AE558" w14:textId="75F433D9" w:rsidR="00B20C95" w:rsidRDefault="00000000">
                  <w:r>
                    <w:rPr>
                      <w:color w:val="222222"/>
                      <w:sz w:val="16"/>
                      <w:szCs w:val="16"/>
                    </w:rPr>
                    <w:lastRenderedPageBreak/>
                    <w:t xml:space="preserve">Model calibration </w:t>
                  </w:r>
                  <w:r w:rsidR="00F032CA">
                    <w:rPr>
                      <w:color w:val="222222"/>
                      <w:sz w:val="16"/>
                      <w:szCs w:val="16"/>
                    </w:rPr>
                    <w:t xml:space="preserve">- </w:t>
                  </w:r>
                  <w:r>
                    <w:rPr>
                      <w:color w:val="222222"/>
                      <w:sz w:val="16"/>
                      <w:szCs w:val="16"/>
                    </w:rPr>
                    <w:t>does a 70% predicted probability correspond to 70% actual frequency?</w:t>
                  </w:r>
                </w:p>
              </w:tc>
              <w:tc>
                <w:tcPr>
                  <w:tcW w:w="10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60" w:type="dxa"/>
                    <w:bottom w:w="60" w:type="dxa"/>
                    <w:right w:w="60" w:type="dxa"/>
                  </w:tcMar>
                </w:tcPr>
                <w:p w14:paraId="268D58C8"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EAF2F6"/>
                  <w:tcMar>
                    <w:top w:w="60" w:type="dxa"/>
                    <w:left w:w="60" w:type="dxa"/>
                    <w:bottom w:w="60" w:type="dxa"/>
                    <w:right w:w="60" w:type="dxa"/>
                  </w:tcMar>
                </w:tcPr>
                <w:p w14:paraId="1793B538"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C8DFE8"/>
                  <w:tcMar>
                    <w:top w:w="60" w:type="dxa"/>
                    <w:left w:w="60" w:type="dxa"/>
                    <w:bottom w:w="60" w:type="dxa"/>
                    <w:right w:w="60" w:type="dxa"/>
                  </w:tcMar>
                </w:tcPr>
                <w:p w14:paraId="189BE08A"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9ECAD8"/>
                  <w:tcMar>
                    <w:top w:w="60" w:type="dxa"/>
                    <w:left w:w="60" w:type="dxa"/>
                    <w:bottom w:w="60" w:type="dxa"/>
                    <w:right w:w="60" w:type="dxa"/>
                  </w:tcMar>
                </w:tcPr>
                <w:p w14:paraId="2F01D4A4"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1A4A5A"/>
                  <w:tcMar>
                    <w:top w:w="60" w:type="dxa"/>
                    <w:left w:w="60" w:type="dxa"/>
                    <w:bottom w:w="60" w:type="dxa"/>
                    <w:right w:w="60" w:type="dxa"/>
                  </w:tcMar>
                </w:tcPr>
                <w:p w14:paraId="74476E7E" w14:textId="77777777" w:rsidR="00B20C95" w:rsidRDefault="00000000">
                  <w:pPr>
                    <w:jc w:val="center"/>
                  </w:pPr>
                  <w:r>
                    <w:rPr>
                      <w:color w:val="2D7A8A"/>
                      <w:sz w:val="17"/>
                      <w:szCs w:val="17"/>
                    </w:rPr>
                    <w:t>○</w:t>
                  </w:r>
                </w:p>
              </w:tc>
            </w:tr>
            <w:tr w:rsidR="00B20C95" w14:paraId="473261AA" w14:textId="77777777">
              <w:tblPrEx>
                <w:tblCellMar>
                  <w:top w:w="0" w:type="dxa"/>
                  <w:bottom w:w="0" w:type="dxa"/>
                </w:tblCellMar>
              </w:tblPrEx>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60" w:type="dxa"/>
                    <w:left w:w="120" w:type="dxa"/>
                    <w:bottom w:w="60" w:type="dxa"/>
                    <w:right w:w="120" w:type="dxa"/>
                  </w:tcMar>
                </w:tcPr>
                <w:p w14:paraId="49C37739" w14:textId="2DCCFD0F" w:rsidR="00B20C95" w:rsidRDefault="00000000">
                  <w:r>
                    <w:rPr>
                      <w:color w:val="222222"/>
                      <w:sz w:val="16"/>
                      <w:szCs w:val="16"/>
                    </w:rPr>
                    <w:t xml:space="preserve">Confounding and Simpson's paradox </w:t>
                  </w:r>
                  <w:r w:rsidR="00F032CA">
                    <w:rPr>
                      <w:color w:val="222222"/>
                      <w:sz w:val="16"/>
                      <w:szCs w:val="16"/>
                    </w:rPr>
                    <w:t xml:space="preserve">- </w:t>
                  </w:r>
                  <w:r>
                    <w:rPr>
                      <w:color w:val="222222"/>
                      <w:sz w:val="16"/>
                      <w:szCs w:val="16"/>
                    </w:rPr>
                    <w:t>recognising when aggregate trends reverse at subgroup level</w:t>
                  </w:r>
                </w:p>
              </w:tc>
              <w:tc>
                <w:tcPr>
                  <w:tcW w:w="10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60" w:type="dxa"/>
                    <w:bottom w:w="60" w:type="dxa"/>
                    <w:right w:w="60" w:type="dxa"/>
                  </w:tcMar>
                </w:tcPr>
                <w:p w14:paraId="6AC1B2BA"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EAF2F6"/>
                  <w:tcMar>
                    <w:top w:w="60" w:type="dxa"/>
                    <w:left w:w="60" w:type="dxa"/>
                    <w:bottom w:w="60" w:type="dxa"/>
                    <w:right w:w="60" w:type="dxa"/>
                  </w:tcMar>
                </w:tcPr>
                <w:p w14:paraId="23F26E6D"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C8DFE8"/>
                  <w:tcMar>
                    <w:top w:w="60" w:type="dxa"/>
                    <w:left w:w="60" w:type="dxa"/>
                    <w:bottom w:w="60" w:type="dxa"/>
                    <w:right w:w="60" w:type="dxa"/>
                  </w:tcMar>
                </w:tcPr>
                <w:p w14:paraId="268311CF"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9ECAD8"/>
                  <w:tcMar>
                    <w:top w:w="60" w:type="dxa"/>
                    <w:left w:w="60" w:type="dxa"/>
                    <w:bottom w:w="60" w:type="dxa"/>
                    <w:right w:w="60" w:type="dxa"/>
                  </w:tcMar>
                </w:tcPr>
                <w:p w14:paraId="0D4EED3F" w14:textId="77777777" w:rsidR="00B20C95" w:rsidRDefault="00000000">
                  <w:pPr>
                    <w:jc w:val="center"/>
                  </w:pPr>
                  <w:r>
                    <w:rPr>
                      <w:color w:val="2D7A8A"/>
                      <w:sz w:val="17"/>
                      <w:szCs w:val="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1A4A5A"/>
                  <w:tcMar>
                    <w:top w:w="60" w:type="dxa"/>
                    <w:left w:w="60" w:type="dxa"/>
                    <w:bottom w:w="60" w:type="dxa"/>
                    <w:right w:w="60" w:type="dxa"/>
                  </w:tcMar>
                </w:tcPr>
                <w:p w14:paraId="27F04276" w14:textId="77777777" w:rsidR="00B20C95" w:rsidRDefault="00000000">
                  <w:pPr>
                    <w:jc w:val="center"/>
                  </w:pPr>
                  <w:r>
                    <w:rPr>
                      <w:color w:val="2D7A8A"/>
                      <w:sz w:val="17"/>
                      <w:szCs w:val="17"/>
                    </w:rPr>
                    <w:t>○</w:t>
                  </w:r>
                </w:p>
              </w:tc>
            </w:tr>
          </w:tbl>
          <w:p w14:paraId="72D98475" w14:textId="77777777" w:rsidR="00B20C95" w:rsidRDefault="00B20C95"/>
        </w:tc>
      </w:tr>
    </w:tbl>
    <w:p w14:paraId="390007B7" w14:textId="77777777" w:rsidR="00B20C95" w:rsidRDefault="00B20C9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4"/>
        <w:gridCol w:w="2078"/>
        <w:gridCol w:w="6518"/>
      </w:tblGrid>
      <w:tr w:rsidR="00B20C95" w14:paraId="50E9DE2A" w14:textId="77777777">
        <w:tblPrEx>
          <w:tblCellMar>
            <w:top w:w="0" w:type="dxa"/>
            <w:bottom w:w="0" w:type="dxa"/>
          </w:tblCellMar>
        </w:tblPrEx>
        <w:tc>
          <w:tcPr>
            <w:tcW w:w="560" w:type="dxa"/>
            <w:tcBorders>
              <w:top w:val="single" w:sz="1" w:space="0" w:color="CCCCCC"/>
              <w:left w:val="single" w:sz="1" w:space="0" w:color="CCCCCC"/>
              <w:bottom w:val="none" w:sz="0" w:space="0" w:color="FFFFFF"/>
              <w:right w:val="none" w:sz="0" w:space="0" w:color="FFFFFF"/>
            </w:tcBorders>
            <w:shd w:val="clear" w:color="auto" w:fill="1A4A5A"/>
            <w:tcMar>
              <w:top w:w="80" w:type="dxa"/>
              <w:left w:w="100" w:type="dxa"/>
              <w:bottom w:w="80" w:type="dxa"/>
              <w:right w:w="100" w:type="dxa"/>
            </w:tcMar>
          </w:tcPr>
          <w:p w14:paraId="5134D5BD" w14:textId="77777777" w:rsidR="00B20C95" w:rsidRDefault="00000000">
            <w:pPr>
              <w:jc w:val="center"/>
            </w:pPr>
            <w:r>
              <w:rPr>
                <w:b/>
                <w:bCs/>
                <w:color w:val="FFFFFF"/>
                <w:sz w:val="20"/>
                <w:szCs w:val="20"/>
              </w:rPr>
              <w:t>Q34</w:t>
            </w:r>
          </w:p>
        </w:tc>
        <w:tc>
          <w:tcPr>
            <w:tcW w:w="2000" w:type="dxa"/>
            <w:tcBorders>
              <w:top w:val="single" w:sz="1" w:space="0" w:color="CCCCCC"/>
              <w:left w:val="none" w:sz="0" w:space="0" w:color="FFFFFF"/>
              <w:bottom w:val="none" w:sz="0" w:space="0" w:color="FFFFFF"/>
              <w:right w:val="none" w:sz="0" w:space="0" w:color="FFFFFF"/>
            </w:tcBorders>
            <w:shd w:val="clear" w:color="auto" w:fill="E8F5EE"/>
            <w:tcMar>
              <w:top w:w="80" w:type="dxa"/>
              <w:left w:w="120" w:type="dxa"/>
              <w:bottom w:w="80" w:type="dxa"/>
              <w:right w:w="120" w:type="dxa"/>
            </w:tcMar>
          </w:tcPr>
          <w:p w14:paraId="72F8A0D4" w14:textId="77777777" w:rsidR="00B20C95" w:rsidRDefault="00000000">
            <w:r>
              <w:rPr>
                <w:b/>
                <w:bCs/>
                <w:color w:val="1E7145"/>
                <w:sz w:val="15"/>
                <w:szCs w:val="15"/>
              </w:rPr>
              <w:t>OPEN TEXT</w:t>
            </w:r>
          </w:p>
        </w:tc>
        <w:tc>
          <w:tcPr>
            <w:tcW w:w="6800" w:type="dxa"/>
            <w:tcBorders>
              <w:top w:val="single" w:sz="1" w:space="0" w:color="CCCCCC"/>
              <w:left w:val="none" w:sz="0" w:space="0" w:color="FFFFFF"/>
              <w:bottom w:val="none" w:sz="0" w:space="0" w:color="FFFFFF"/>
              <w:right w:val="single" w:sz="1" w:space="0" w:color="CCCCCC"/>
            </w:tcBorders>
            <w:shd w:val="clear" w:color="auto" w:fill="F8FAFB"/>
            <w:tcMar>
              <w:top w:w="80" w:type="dxa"/>
              <w:left w:w="120" w:type="dxa"/>
              <w:bottom w:w="80" w:type="dxa"/>
              <w:right w:w="120" w:type="dxa"/>
            </w:tcMar>
          </w:tcPr>
          <w:p w14:paraId="473ED7CE" w14:textId="3953ED1B" w:rsidR="00B20C95" w:rsidRDefault="00000000">
            <w:r>
              <w:rPr>
                <w:b/>
                <w:bCs/>
                <w:i/>
                <w:iCs/>
                <w:color w:val="2D7A8A"/>
                <w:sz w:val="15"/>
                <w:szCs w:val="15"/>
              </w:rPr>
              <w:t xml:space="preserve">Section 4 </w:t>
            </w:r>
            <w:r w:rsidR="00F032CA">
              <w:rPr>
                <w:b/>
                <w:bCs/>
                <w:i/>
                <w:iCs/>
                <w:color w:val="2D7A8A"/>
                <w:sz w:val="15"/>
                <w:szCs w:val="15"/>
              </w:rPr>
              <w:t xml:space="preserve">- </w:t>
            </w:r>
            <w:r>
              <w:rPr>
                <w:b/>
                <w:bCs/>
                <w:i/>
                <w:iCs/>
                <w:color w:val="2D7A8A"/>
                <w:sz w:val="15"/>
                <w:szCs w:val="15"/>
              </w:rPr>
              <w:t>Advanced Analytics</w:t>
            </w:r>
          </w:p>
        </w:tc>
      </w:tr>
      <w:tr w:rsidR="00B20C95" w14:paraId="1C476167" w14:textId="77777777">
        <w:tblPrEx>
          <w:tblCellMar>
            <w:top w:w="0" w:type="dxa"/>
            <w:bottom w:w="0" w:type="dxa"/>
          </w:tblCellMar>
        </w:tblPrEx>
        <w:tc>
          <w:tcPr>
            <w:tcW w:w="0" w:type="auto"/>
            <w:gridSpan w:val="3"/>
            <w:tcBorders>
              <w:top w:val="none" w:sz="0" w:space="0" w:color="FFFFFF"/>
              <w:left w:val="single" w:sz="1" w:space="0" w:color="CCCCCC"/>
              <w:bottom w:val="none" w:sz="0" w:space="0" w:color="FFFFFF"/>
              <w:right w:val="single" w:sz="1" w:space="0" w:color="CCCCCC"/>
            </w:tcBorders>
            <w:shd w:val="clear" w:color="auto" w:fill="FFFFFF"/>
            <w:tcMar>
              <w:top w:w="100" w:type="dxa"/>
              <w:left w:w="160" w:type="dxa"/>
              <w:bottom w:w="80" w:type="dxa"/>
              <w:right w:w="160" w:type="dxa"/>
            </w:tcMar>
          </w:tcPr>
          <w:p w14:paraId="36FCD36A" w14:textId="77777777" w:rsidR="00B20C95" w:rsidRDefault="00000000">
            <w:r>
              <w:rPr>
                <w:b/>
                <w:bCs/>
                <w:color w:val="1A1A2E"/>
                <w:sz w:val="21"/>
                <w:szCs w:val="21"/>
              </w:rPr>
              <w:t>Your model predicts a 30% renewal probability for a customer segment. In practice, 55% of that segment renews. What would you investigate?</w:t>
            </w:r>
          </w:p>
        </w:tc>
      </w:tr>
      <w:tr w:rsidR="00B20C95" w14:paraId="677A8198" w14:textId="77777777">
        <w:tblPrEx>
          <w:tblCellMar>
            <w:top w:w="0" w:type="dxa"/>
            <w:bottom w:w="0" w:type="dxa"/>
          </w:tblCellMar>
        </w:tblPrEx>
        <w:tc>
          <w:tcPr>
            <w:tcW w:w="0" w:type="auto"/>
            <w:gridSpan w:val="3"/>
            <w:tcBorders>
              <w:top w:val="none" w:sz="0" w:space="0" w:color="FFFFFF"/>
              <w:left w:val="single" w:sz="1" w:space="0" w:color="CCCCCC"/>
              <w:bottom w:val="single" w:sz="1" w:space="0" w:color="CCCCCC"/>
              <w:right w:val="single" w:sz="1" w:space="0" w:color="CCCCCC"/>
            </w:tcBorders>
            <w:shd w:val="clear" w:color="auto" w:fill="FFFDF5"/>
            <w:tcMar>
              <w:top w:w="60" w:type="dxa"/>
              <w:left w:w="160" w:type="dxa"/>
              <w:bottom w:w="80" w:type="dxa"/>
              <w:right w:w="160" w:type="dxa"/>
            </w:tcMar>
          </w:tcPr>
          <w:p w14:paraId="7970625D" w14:textId="3A4B0456" w:rsidR="00B20C95" w:rsidRDefault="00000000">
            <w:r>
              <w:rPr>
                <w:b/>
                <w:bCs/>
                <w:color w:val="E07B2A"/>
                <w:sz w:val="16"/>
                <w:szCs w:val="16"/>
              </w:rPr>
              <w:t xml:space="preserve">Hint:  </w:t>
            </w:r>
            <w:r>
              <w:rPr>
                <w:i/>
                <w:iCs/>
                <w:color w:val="666644"/>
                <w:sz w:val="16"/>
                <w:szCs w:val="16"/>
              </w:rPr>
              <w:t xml:space="preserve">Think about what could cause systematic miscalibration </w:t>
            </w:r>
            <w:r w:rsidR="00F032CA">
              <w:rPr>
                <w:i/>
                <w:iCs/>
                <w:color w:val="666644"/>
                <w:sz w:val="16"/>
                <w:szCs w:val="16"/>
              </w:rPr>
              <w:t xml:space="preserve">- </w:t>
            </w:r>
            <w:r>
              <w:rPr>
                <w:i/>
                <w:iCs/>
                <w:color w:val="666644"/>
                <w:sz w:val="16"/>
                <w:szCs w:val="16"/>
              </w:rPr>
              <w:t>training data, class imbalance handling, feature leakage, distribution shift.</w:t>
            </w:r>
          </w:p>
        </w:tc>
      </w:tr>
      <w:tr w:rsidR="00B20C95" w14:paraId="7BF1D81F" w14:textId="77777777">
        <w:tblPrEx>
          <w:tblCellMar>
            <w:top w:w="0" w:type="dxa"/>
            <w:bottom w:w="0" w:type="dxa"/>
          </w:tblCellMar>
        </w:tblPrEx>
        <w:tc>
          <w:tcPr>
            <w:tcW w:w="0" w:type="auto"/>
            <w:gridSpan w:val="3"/>
            <w:tcBorders>
              <w:top w:val="none" w:sz="0" w:space="0" w:color="FFFFFF"/>
              <w:left w:val="single" w:sz="1" w:space="0" w:color="CCCCCC"/>
              <w:bottom w:val="single" w:sz="1" w:space="0" w:color="CCCCCC"/>
              <w:right w:val="single" w:sz="1" w:space="0" w:color="CCCCCC"/>
            </w:tcBorders>
            <w:shd w:val="clear" w:color="auto" w:fill="FAFAFA"/>
            <w:tcMar>
              <w:top w:w="80" w:type="dxa"/>
              <w:left w:w="160" w:type="dxa"/>
              <w:bottom w:w="80" w:type="dxa"/>
              <w:right w:w="160" w:type="dxa"/>
            </w:tcMar>
          </w:tcPr>
          <w:p w14:paraId="61CA8F24" w14:textId="77777777" w:rsidR="00B20C95" w:rsidRDefault="00000000">
            <w:r>
              <w:rPr>
                <w:sz w:val="20"/>
                <w:szCs w:val="20"/>
              </w:rPr>
              <w:t xml:space="preserve"> </w:t>
            </w:r>
          </w:p>
          <w:p w14:paraId="32E239A3" w14:textId="77777777" w:rsidR="00B20C95" w:rsidRDefault="00000000">
            <w:r>
              <w:rPr>
                <w:sz w:val="20"/>
                <w:szCs w:val="20"/>
              </w:rPr>
              <w:t xml:space="preserve"> </w:t>
            </w:r>
          </w:p>
          <w:p w14:paraId="2BC9E8B9" w14:textId="77777777" w:rsidR="00B20C95" w:rsidRDefault="00000000">
            <w:r>
              <w:rPr>
                <w:sz w:val="20"/>
                <w:szCs w:val="20"/>
              </w:rPr>
              <w:t xml:space="preserve"> </w:t>
            </w:r>
          </w:p>
        </w:tc>
      </w:tr>
    </w:tbl>
    <w:p w14:paraId="07FD1214" w14:textId="77777777" w:rsidR="00B20C95" w:rsidRDefault="00B20C9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2"/>
        <w:gridCol w:w="2113"/>
        <w:gridCol w:w="6405"/>
      </w:tblGrid>
      <w:tr w:rsidR="00B20C95" w14:paraId="2300ADF8" w14:textId="77777777">
        <w:tblPrEx>
          <w:tblCellMar>
            <w:top w:w="0" w:type="dxa"/>
            <w:bottom w:w="0" w:type="dxa"/>
          </w:tblCellMar>
        </w:tblPrEx>
        <w:tc>
          <w:tcPr>
            <w:tcW w:w="560" w:type="dxa"/>
            <w:tcBorders>
              <w:top w:val="single" w:sz="1" w:space="0" w:color="CCCCCC"/>
              <w:left w:val="single" w:sz="1" w:space="0" w:color="CCCCCC"/>
              <w:bottom w:val="none" w:sz="0" w:space="0" w:color="FFFFFF"/>
              <w:right w:val="none" w:sz="0" w:space="0" w:color="FFFFFF"/>
            </w:tcBorders>
            <w:shd w:val="clear" w:color="auto" w:fill="1A4A5A"/>
            <w:tcMar>
              <w:top w:w="80" w:type="dxa"/>
              <w:left w:w="100" w:type="dxa"/>
              <w:bottom w:w="80" w:type="dxa"/>
              <w:right w:w="100" w:type="dxa"/>
            </w:tcMar>
          </w:tcPr>
          <w:p w14:paraId="12AB43A3" w14:textId="77777777" w:rsidR="00B20C95" w:rsidRDefault="00000000">
            <w:pPr>
              <w:jc w:val="center"/>
            </w:pPr>
            <w:r>
              <w:rPr>
                <w:b/>
                <w:bCs/>
                <w:color w:val="FFFFFF"/>
                <w:sz w:val="20"/>
                <w:szCs w:val="20"/>
              </w:rPr>
              <w:t>Q35</w:t>
            </w:r>
          </w:p>
        </w:tc>
        <w:tc>
          <w:tcPr>
            <w:tcW w:w="2000" w:type="dxa"/>
            <w:tcBorders>
              <w:top w:val="single" w:sz="1" w:space="0" w:color="CCCCCC"/>
              <w:left w:val="none" w:sz="0" w:space="0" w:color="FFFFFF"/>
              <w:bottom w:val="none" w:sz="0" w:space="0" w:color="FFFFFF"/>
              <w:right w:val="none" w:sz="0" w:space="0" w:color="FFFFFF"/>
            </w:tcBorders>
            <w:shd w:val="clear" w:color="auto" w:fill="E8F5EE"/>
            <w:tcMar>
              <w:top w:w="80" w:type="dxa"/>
              <w:left w:w="120" w:type="dxa"/>
              <w:bottom w:w="80" w:type="dxa"/>
              <w:right w:w="120" w:type="dxa"/>
            </w:tcMar>
          </w:tcPr>
          <w:p w14:paraId="4F4E8ACC" w14:textId="77777777" w:rsidR="00B20C95" w:rsidRDefault="00000000">
            <w:r>
              <w:rPr>
                <w:b/>
                <w:bCs/>
                <w:color w:val="1E7145"/>
                <w:sz w:val="15"/>
                <w:szCs w:val="15"/>
              </w:rPr>
              <w:t>OPEN TEXT</w:t>
            </w:r>
          </w:p>
        </w:tc>
        <w:tc>
          <w:tcPr>
            <w:tcW w:w="6800" w:type="dxa"/>
            <w:tcBorders>
              <w:top w:val="single" w:sz="1" w:space="0" w:color="CCCCCC"/>
              <w:left w:val="none" w:sz="0" w:space="0" w:color="FFFFFF"/>
              <w:bottom w:val="none" w:sz="0" w:space="0" w:color="FFFFFF"/>
              <w:right w:val="single" w:sz="1" w:space="0" w:color="CCCCCC"/>
            </w:tcBorders>
            <w:shd w:val="clear" w:color="auto" w:fill="F8FAFB"/>
            <w:tcMar>
              <w:top w:w="80" w:type="dxa"/>
              <w:left w:w="120" w:type="dxa"/>
              <w:bottom w:w="80" w:type="dxa"/>
              <w:right w:w="120" w:type="dxa"/>
            </w:tcMar>
          </w:tcPr>
          <w:p w14:paraId="132F91FF" w14:textId="675D6F4B" w:rsidR="00B20C95" w:rsidRDefault="00000000">
            <w:r>
              <w:rPr>
                <w:b/>
                <w:bCs/>
                <w:i/>
                <w:iCs/>
                <w:color w:val="2D7A8A"/>
                <w:sz w:val="15"/>
                <w:szCs w:val="15"/>
              </w:rPr>
              <w:t xml:space="preserve">Section 4 </w:t>
            </w:r>
            <w:r w:rsidR="00F032CA">
              <w:rPr>
                <w:b/>
                <w:bCs/>
                <w:i/>
                <w:iCs/>
                <w:color w:val="2D7A8A"/>
                <w:sz w:val="15"/>
                <w:szCs w:val="15"/>
              </w:rPr>
              <w:t xml:space="preserve">- </w:t>
            </w:r>
            <w:r>
              <w:rPr>
                <w:b/>
                <w:bCs/>
                <w:i/>
                <w:iCs/>
                <w:color w:val="2D7A8A"/>
                <w:sz w:val="15"/>
                <w:szCs w:val="15"/>
              </w:rPr>
              <w:t>Advanced Analytics</w:t>
            </w:r>
          </w:p>
        </w:tc>
      </w:tr>
      <w:tr w:rsidR="00B20C95" w14:paraId="7262C44B" w14:textId="77777777">
        <w:tblPrEx>
          <w:tblCellMar>
            <w:top w:w="0" w:type="dxa"/>
            <w:bottom w:w="0" w:type="dxa"/>
          </w:tblCellMar>
        </w:tblPrEx>
        <w:tc>
          <w:tcPr>
            <w:tcW w:w="0" w:type="auto"/>
            <w:gridSpan w:val="3"/>
            <w:tcBorders>
              <w:top w:val="none" w:sz="0" w:space="0" w:color="FFFFFF"/>
              <w:left w:val="single" w:sz="1" w:space="0" w:color="CCCCCC"/>
              <w:bottom w:val="none" w:sz="0" w:space="0" w:color="FFFFFF"/>
              <w:right w:val="single" w:sz="1" w:space="0" w:color="CCCCCC"/>
            </w:tcBorders>
            <w:shd w:val="clear" w:color="auto" w:fill="FFFFFF"/>
            <w:tcMar>
              <w:top w:w="100" w:type="dxa"/>
              <w:left w:w="160" w:type="dxa"/>
              <w:bottom w:w="80" w:type="dxa"/>
              <w:right w:w="160" w:type="dxa"/>
            </w:tcMar>
          </w:tcPr>
          <w:p w14:paraId="6C1EBDC3" w14:textId="77777777" w:rsidR="00B20C95" w:rsidRDefault="00000000">
            <w:r>
              <w:rPr>
                <w:b/>
                <w:bCs/>
                <w:color w:val="1A1A2E"/>
                <w:sz w:val="21"/>
                <w:szCs w:val="21"/>
              </w:rPr>
              <w:t>Is there an advanced analytical technique you have studied or are genuinely curious about that is not covered in this section? What is it and how do you think it could apply to your work at Zurich?</w:t>
            </w:r>
          </w:p>
        </w:tc>
      </w:tr>
      <w:tr w:rsidR="00B20C95" w14:paraId="005CEFFF" w14:textId="77777777">
        <w:tblPrEx>
          <w:tblCellMar>
            <w:top w:w="0" w:type="dxa"/>
            <w:bottom w:w="0" w:type="dxa"/>
          </w:tblCellMar>
        </w:tblPrEx>
        <w:tc>
          <w:tcPr>
            <w:tcW w:w="0" w:type="auto"/>
            <w:gridSpan w:val="3"/>
            <w:tcBorders>
              <w:top w:val="none" w:sz="0" w:space="0" w:color="FFFFFF"/>
              <w:left w:val="single" w:sz="1" w:space="0" w:color="CCCCCC"/>
              <w:bottom w:val="single" w:sz="1" w:space="0" w:color="CCCCCC"/>
              <w:right w:val="single" w:sz="1" w:space="0" w:color="CCCCCC"/>
            </w:tcBorders>
            <w:shd w:val="clear" w:color="auto" w:fill="FFFDF5"/>
            <w:tcMar>
              <w:top w:w="60" w:type="dxa"/>
              <w:left w:w="160" w:type="dxa"/>
              <w:bottom w:w="80" w:type="dxa"/>
              <w:right w:w="160" w:type="dxa"/>
            </w:tcMar>
          </w:tcPr>
          <w:p w14:paraId="52116502" w14:textId="77777777" w:rsidR="00B20C95" w:rsidRDefault="00000000">
            <w:r>
              <w:rPr>
                <w:b/>
                <w:bCs/>
                <w:color w:val="E07B2A"/>
                <w:sz w:val="16"/>
                <w:szCs w:val="16"/>
              </w:rPr>
              <w:t xml:space="preserve">Hint:  </w:t>
            </w:r>
            <w:r>
              <w:rPr>
                <w:i/>
                <w:iCs/>
                <w:color w:val="666644"/>
                <w:sz w:val="16"/>
                <w:szCs w:val="16"/>
              </w:rPr>
              <w:t>Curiosity is a strong signal. This answer directly shapes your development plan.</w:t>
            </w:r>
          </w:p>
        </w:tc>
      </w:tr>
      <w:tr w:rsidR="00B20C95" w14:paraId="0C757088" w14:textId="77777777">
        <w:tblPrEx>
          <w:tblCellMar>
            <w:top w:w="0" w:type="dxa"/>
            <w:bottom w:w="0" w:type="dxa"/>
          </w:tblCellMar>
        </w:tblPrEx>
        <w:tc>
          <w:tcPr>
            <w:tcW w:w="0" w:type="auto"/>
            <w:gridSpan w:val="3"/>
            <w:tcBorders>
              <w:top w:val="none" w:sz="0" w:space="0" w:color="FFFFFF"/>
              <w:left w:val="single" w:sz="1" w:space="0" w:color="CCCCCC"/>
              <w:bottom w:val="single" w:sz="1" w:space="0" w:color="CCCCCC"/>
              <w:right w:val="single" w:sz="1" w:space="0" w:color="CCCCCC"/>
            </w:tcBorders>
            <w:shd w:val="clear" w:color="auto" w:fill="FAFAFA"/>
            <w:tcMar>
              <w:top w:w="80" w:type="dxa"/>
              <w:left w:w="160" w:type="dxa"/>
              <w:bottom w:w="80" w:type="dxa"/>
              <w:right w:w="160" w:type="dxa"/>
            </w:tcMar>
          </w:tcPr>
          <w:p w14:paraId="086FBD31" w14:textId="77777777" w:rsidR="00B20C95" w:rsidRDefault="00000000">
            <w:r>
              <w:rPr>
                <w:sz w:val="20"/>
                <w:szCs w:val="20"/>
              </w:rPr>
              <w:t xml:space="preserve"> </w:t>
            </w:r>
          </w:p>
          <w:p w14:paraId="41B9B314" w14:textId="77777777" w:rsidR="00B20C95" w:rsidRDefault="00000000">
            <w:r>
              <w:rPr>
                <w:sz w:val="20"/>
                <w:szCs w:val="20"/>
              </w:rPr>
              <w:t xml:space="preserve"> </w:t>
            </w:r>
          </w:p>
          <w:p w14:paraId="0C17E9EA" w14:textId="77777777" w:rsidR="00B20C95" w:rsidRDefault="00000000">
            <w:r>
              <w:rPr>
                <w:sz w:val="20"/>
                <w:szCs w:val="20"/>
              </w:rPr>
              <w:t xml:space="preserve"> </w:t>
            </w:r>
          </w:p>
        </w:tc>
      </w:tr>
    </w:tbl>
    <w:p w14:paraId="106ABF91" w14:textId="77777777" w:rsidR="00B20C95" w:rsidRDefault="00B20C95">
      <w:pPr>
        <w:spacing w:before="100"/>
      </w:pPr>
    </w:p>
    <w:p w14:paraId="6A43CCF4" w14:textId="77777777" w:rsidR="00B20C9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0C95" w14:paraId="635A3E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4A5A"/>
            <w:tcMar>
              <w:top w:w="200" w:type="dxa"/>
              <w:left w:w="320" w:type="dxa"/>
              <w:bottom w:w="200" w:type="dxa"/>
              <w:right w:w="320" w:type="dxa"/>
            </w:tcMar>
          </w:tcPr>
          <w:p w14:paraId="461A9E15" w14:textId="7B3BD7A4" w:rsidR="00B20C95" w:rsidRDefault="00000000">
            <w:pPr>
              <w:spacing w:after="60"/>
            </w:pPr>
            <w:r>
              <w:rPr>
                <w:b/>
                <w:bCs/>
                <w:color w:val="FFFFFF"/>
                <w:sz w:val="32"/>
                <w:szCs w:val="32"/>
              </w:rPr>
              <w:lastRenderedPageBreak/>
              <w:t xml:space="preserve">Section 4 </w:t>
            </w:r>
            <w:r w:rsidR="00F032CA">
              <w:rPr>
                <w:b/>
                <w:bCs/>
                <w:color w:val="FFFFFF"/>
                <w:sz w:val="32"/>
                <w:szCs w:val="32"/>
              </w:rPr>
              <w:t xml:space="preserve">- </w:t>
            </w:r>
            <w:r>
              <w:rPr>
                <w:b/>
                <w:bCs/>
                <w:color w:val="FFFFFF"/>
                <w:sz w:val="32"/>
                <w:szCs w:val="32"/>
              </w:rPr>
              <w:t>Behavioural Anchor Reference</w:t>
            </w:r>
          </w:p>
          <w:p w14:paraId="062F659F" w14:textId="663CEAAD" w:rsidR="00B20C95" w:rsidRDefault="00000000">
            <w:r>
              <w:rPr>
                <w:i/>
                <w:iCs/>
                <w:color w:val="AACCDD"/>
                <w:sz w:val="18"/>
                <w:szCs w:val="18"/>
              </w:rPr>
              <w:t xml:space="preserve">What each level looks like in practice for advanced analytics </w:t>
            </w:r>
            <w:r w:rsidR="00F032CA">
              <w:rPr>
                <w:i/>
                <w:iCs/>
                <w:color w:val="AACCDD"/>
                <w:sz w:val="18"/>
                <w:szCs w:val="18"/>
              </w:rPr>
              <w:t xml:space="preserve">- </w:t>
            </w:r>
            <w:r>
              <w:rPr>
                <w:i/>
                <w:iCs/>
                <w:color w:val="AACCDD"/>
                <w:sz w:val="18"/>
                <w:szCs w:val="18"/>
              </w:rPr>
              <w:t>share with analysts before they self-assess</w:t>
            </w:r>
          </w:p>
        </w:tc>
      </w:tr>
    </w:tbl>
    <w:p w14:paraId="1809A3E0" w14:textId="77777777" w:rsidR="00B20C95" w:rsidRDefault="00B20C95">
      <w:pPr>
        <w:spacing w:before="120"/>
      </w:pPr>
    </w:p>
    <w:p w14:paraId="44E09759" w14:textId="77777777" w:rsidR="00B20C95" w:rsidRDefault="00000000">
      <w:pPr>
        <w:pStyle w:val="Heading2"/>
        <w:spacing w:after="100"/>
      </w:pPr>
      <w:r>
        <w:rPr>
          <w:color w:val="1A4A5A"/>
        </w:rPr>
        <w:t>Propensity and Uplift Modelling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1520"/>
        <w:gridCol w:w="1520"/>
        <w:gridCol w:w="1520"/>
        <w:gridCol w:w="1520"/>
        <w:gridCol w:w="1520"/>
      </w:tblGrid>
      <w:tr w:rsidR="00B20C95" w14:paraId="390B8311" w14:textId="77777777">
        <w:tblPrEx>
          <w:tblCellMar>
            <w:top w:w="0" w:type="dxa"/>
            <w:bottom w:w="0" w:type="dxa"/>
          </w:tblCellMar>
        </w:tblPrEx>
        <w:trPr>
          <w:tblHeader/>
        </w:trPr>
        <w:tc>
          <w:tcPr>
            <w:tcW w:w="1760" w:type="dxa"/>
            <w:tcBorders>
              <w:top w:val="single" w:sz="1" w:space="0" w:color="CCCCCC"/>
              <w:left w:val="single" w:sz="1" w:space="0" w:color="CCCCCC"/>
              <w:bottom w:val="single" w:sz="1" w:space="0" w:color="CCCCCC"/>
              <w:right w:val="single" w:sz="1" w:space="0" w:color="CCCCCC"/>
            </w:tcBorders>
            <w:shd w:val="clear" w:color="auto" w:fill="1A4A5A"/>
            <w:tcMar>
              <w:top w:w="80" w:type="dxa"/>
              <w:left w:w="120" w:type="dxa"/>
              <w:bottom w:w="80" w:type="dxa"/>
              <w:right w:w="120" w:type="dxa"/>
            </w:tcMar>
          </w:tcPr>
          <w:p w14:paraId="771B1C67" w14:textId="77777777" w:rsidR="00B20C95" w:rsidRDefault="00000000">
            <w:r>
              <w:rPr>
                <w:b/>
                <w:bCs/>
                <w:color w:val="FFFFFF"/>
                <w:sz w:val="16"/>
                <w:szCs w:val="16"/>
              </w:rPr>
              <w:t>Concept</w:t>
            </w:r>
          </w:p>
        </w:tc>
        <w:tc>
          <w:tcPr>
            <w:tcW w:w="152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00" w:type="dxa"/>
              <w:bottom w:w="80" w:type="dxa"/>
              <w:right w:w="100" w:type="dxa"/>
            </w:tcMar>
          </w:tcPr>
          <w:p w14:paraId="661D8AE9" w14:textId="0EEBF177" w:rsidR="00B20C95" w:rsidRDefault="00000000">
            <w:r>
              <w:rPr>
                <w:b/>
                <w:bCs/>
                <w:color w:val="AAAAAA"/>
                <w:sz w:val="14"/>
                <w:szCs w:val="14"/>
              </w:rPr>
              <w:t xml:space="preserve">1 </w:t>
            </w:r>
            <w:r w:rsidR="00F032CA">
              <w:rPr>
                <w:b/>
                <w:bCs/>
                <w:color w:val="AAAAAA"/>
                <w:sz w:val="14"/>
                <w:szCs w:val="14"/>
              </w:rPr>
              <w:t xml:space="preserve">- </w:t>
            </w:r>
            <w:r>
              <w:rPr>
                <w:b/>
                <w:bCs/>
                <w:color w:val="AAAAAA"/>
                <w:sz w:val="14"/>
                <w:szCs w:val="14"/>
              </w:rPr>
              <w:t>Unaware</w:t>
            </w:r>
          </w:p>
        </w:tc>
        <w:tc>
          <w:tcPr>
            <w:tcW w:w="1520" w:type="dxa"/>
            <w:tcBorders>
              <w:top w:val="single" w:sz="1" w:space="0" w:color="CCCCCC"/>
              <w:left w:val="single" w:sz="1" w:space="0" w:color="CCCCCC"/>
              <w:bottom w:val="single" w:sz="1" w:space="0" w:color="CCCCCC"/>
              <w:right w:val="single" w:sz="1" w:space="0" w:color="CCCCCC"/>
            </w:tcBorders>
            <w:shd w:val="clear" w:color="auto" w:fill="EAF2F6"/>
            <w:tcMar>
              <w:top w:w="80" w:type="dxa"/>
              <w:left w:w="100" w:type="dxa"/>
              <w:bottom w:w="80" w:type="dxa"/>
              <w:right w:w="100" w:type="dxa"/>
            </w:tcMar>
          </w:tcPr>
          <w:p w14:paraId="1666F147" w14:textId="35E163D0" w:rsidR="00B20C95" w:rsidRDefault="00000000">
            <w:r>
              <w:rPr>
                <w:b/>
                <w:bCs/>
                <w:color w:val="4A8FA0"/>
                <w:sz w:val="14"/>
                <w:szCs w:val="14"/>
              </w:rPr>
              <w:t xml:space="preserve">2 </w:t>
            </w:r>
            <w:r w:rsidR="00F032CA">
              <w:rPr>
                <w:b/>
                <w:bCs/>
                <w:color w:val="4A8FA0"/>
                <w:sz w:val="14"/>
                <w:szCs w:val="14"/>
              </w:rPr>
              <w:t xml:space="preserve">- </w:t>
            </w:r>
            <w:r>
              <w:rPr>
                <w:b/>
                <w:bCs/>
                <w:color w:val="4A8FA0"/>
                <w:sz w:val="14"/>
                <w:szCs w:val="14"/>
              </w:rPr>
              <w:t>Aware</w:t>
            </w:r>
          </w:p>
        </w:tc>
        <w:tc>
          <w:tcPr>
            <w:tcW w:w="1520" w:type="dxa"/>
            <w:tcBorders>
              <w:top w:val="single" w:sz="1" w:space="0" w:color="CCCCCC"/>
              <w:left w:val="single" w:sz="1" w:space="0" w:color="CCCCCC"/>
              <w:bottom w:val="single" w:sz="1" w:space="0" w:color="CCCCCC"/>
              <w:right w:val="single" w:sz="1" w:space="0" w:color="CCCCCC"/>
            </w:tcBorders>
            <w:shd w:val="clear" w:color="auto" w:fill="C8DFE8"/>
            <w:tcMar>
              <w:top w:w="80" w:type="dxa"/>
              <w:left w:w="100" w:type="dxa"/>
              <w:bottom w:w="80" w:type="dxa"/>
              <w:right w:w="100" w:type="dxa"/>
            </w:tcMar>
          </w:tcPr>
          <w:p w14:paraId="0642E21A" w14:textId="1308770D" w:rsidR="00B20C95" w:rsidRDefault="00000000">
            <w:r>
              <w:rPr>
                <w:b/>
                <w:bCs/>
                <w:color w:val="1A6070"/>
                <w:sz w:val="14"/>
                <w:szCs w:val="14"/>
              </w:rPr>
              <w:t xml:space="preserve">3 </w:t>
            </w:r>
            <w:r w:rsidR="00F032CA">
              <w:rPr>
                <w:b/>
                <w:bCs/>
                <w:color w:val="1A6070"/>
                <w:sz w:val="14"/>
                <w:szCs w:val="14"/>
              </w:rPr>
              <w:t xml:space="preserve">- </w:t>
            </w:r>
            <w:r>
              <w:rPr>
                <w:b/>
                <w:bCs/>
                <w:color w:val="1A6070"/>
                <w:sz w:val="14"/>
                <w:szCs w:val="14"/>
              </w:rPr>
              <w:t>Developing</w:t>
            </w:r>
          </w:p>
        </w:tc>
        <w:tc>
          <w:tcPr>
            <w:tcW w:w="1520" w:type="dxa"/>
            <w:tcBorders>
              <w:top w:val="single" w:sz="1" w:space="0" w:color="CCCCCC"/>
              <w:left w:val="single" w:sz="1" w:space="0" w:color="CCCCCC"/>
              <w:bottom w:val="single" w:sz="1" w:space="0" w:color="CCCCCC"/>
              <w:right w:val="single" w:sz="1" w:space="0" w:color="CCCCCC"/>
            </w:tcBorders>
            <w:shd w:val="clear" w:color="auto" w:fill="9ECAD8"/>
            <w:tcMar>
              <w:top w:w="80" w:type="dxa"/>
              <w:left w:w="100" w:type="dxa"/>
              <w:bottom w:w="80" w:type="dxa"/>
              <w:right w:w="100" w:type="dxa"/>
            </w:tcMar>
          </w:tcPr>
          <w:p w14:paraId="4EE8A07D" w14:textId="18098200" w:rsidR="00B20C95" w:rsidRDefault="00000000">
            <w:r>
              <w:rPr>
                <w:b/>
                <w:bCs/>
                <w:color w:val="0D4A5A"/>
                <w:sz w:val="14"/>
                <w:szCs w:val="14"/>
              </w:rPr>
              <w:t xml:space="preserve">4 </w:t>
            </w:r>
            <w:r w:rsidR="00F032CA">
              <w:rPr>
                <w:b/>
                <w:bCs/>
                <w:color w:val="0D4A5A"/>
                <w:sz w:val="14"/>
                <w:szCs w:val="14"/>
              </w:rPr>
              <w:t xml:space="preserve">- </w:t>
            </w:r>
            <w:r>
              <w:rPr>
                <w:b/>
                <w:bCs/>
                <w:color w:val="0D4A5A"/>
                <w:sz w:val="14"/>
                <w:szCs w:val="14"/>
              </w:rPr>
              <w:t>Proficient</w:t>
            </w:r>
          </w:p>
        </w:tc>
        <w:tc>
          <w:tcPr>
            <w:tcW w:w="1520" w:type="dxa"/>
            <w:tcBorders>
              <w:top w:val="single" w:sz="1" w:space="0" w:color="CCCCCC"/>
              <w:left w:val="single" w:sz="1" w:space="0" w:color="CCCCCC"/>
              <w:bottom w:val="single" w:sz="1" w:space="0" w:color="CCCCCC"/>
              <w:right w:val="single" w:sz="1" w:space="0" w:color="CCCCCC"/>
            </w:tcBorders>
            <w:shd w:val="clear" w:color="auto" w:fill="1A4A5A"/>
            <w:tcMar>
              <w:top w:w="80" w:type="dxa"/>
              <w:left w:w="100" w:type="dxa"/>
              <w:bottom w:w="80" w:type="dxa"/>
              <w:right w:w="100" w:type="dxa"/>
            </w:tcMar>
          </w:tcPr>
          <w:p w14:paraId="4D61B938" w14:textId="37C72491" w:rsidR="00B20C95" w:rsidRDefault="00000000">
            <w:r>
              <w:rPr>
                <w:b/>
                <w:bCs/>
                <w:color w:val="FFFFFF"/>
                <w:sz w:val="14"/>
                <w:szCs w:val="14"/>
              </w:rPr>
              <w:t xml:space="preserve">5 </w:t>
            </w:r>
            <w:r w:rsidR="00F032CA">
              <w:rPr>
                <w:b/>
                <w:bCs/>
                <w:color w:val="FFFFFF"/>
                <w:sz w:val="14"/>
                <w:szCs w:val="14"/>
              </w:rPr>
              <w:t xml:space="preserve">- </w:t>
            </w:r>
            <w:r>
              <w:rPr>
                <w:b/>
                <w:bCs/>
                <w:color w:val="FFFFFF"/>
                <w:sz w:val="14"/>
                <w:szCs w:val="14"/>
              </w:rPr>
              <w:t>Advanced</w:t>
            </w:r>
          </w:p>
        </w:tc>
      </w:tr>
      <w:tr w:rsidR="00B20C95" w14:paraId="57E754F5" w14:textId="77777777">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9B00855" w14:textId="77777777" w:rsidR="00B20C95" w:rsidRDefault="00000000">
            <w:r>
              <w:rPr>
                <w:b/>
                <w:bCs/>
                <w:color w:val="1A4A5A"/>
                <w:sz w:val="15"/>
                <w:szCs w:val="15"/>
              </w:rPr>
              <w:t>Propensity Modelling</w:t>
            </w:r>
          </w:p>
        </w:tc>
        <w:tc>
          <w:tcPr>
            <w:tcW w:w="152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00" w:type="dxa"/>
              <w:bottom w:w="80" w:type="dxa"/>
              <w:right w:w="100" w:type="dxa"/>
            </w:tcMar>
          </w:tcPr>
          <w:p w14:paraId="413C6099" w14:textId="77777777" w:rsidR="00B20C95" w:rsidRDefault="00000000">
            <w:r>
              <w:rPr>
                <w:color w:val="888888"/>
                <w:sz w:val="14"/>
                <w:szCs w:val="14"/>
              </w:rPr>
              <w:t>Not familiar with propensity modelling.</w:t>
            </w:r>
          </w:p>
        </w:tc>
        <w:tc>
          <w:tcPr>
            <w:tcW w:w="1520" w:type="dxa"/>
            <w:tcBorders>
              <w:top w:val="single" w:sz="1" w:space="0" w:color="CCCCCC"/>
              <w:left w:val="single" w:sz="1" w:space="0" w:color="CCCCCC"/>
              <w:bottom w:val="single" w:sz="1" w:space="0" w:color="CCCCCC"/>
              <w:right w:val="single" w:sz="1" w:space="0" w:color="CCCCCC"/>
            </w:tcBorders>
            <w:shd w:val="clear" w:color="auto" w:fill="EAF2F6"/>
            <w:tcMar>
              <w:top w:w="80" w:type="dxa"/>
              <w:left w:w="100" w:type="dxa"/>
              <w:bottom w:w="80" w:type="dxa"/>
              <w:right w:w="100" w:type="dxa"/>
            </w:tcMar>
          </w:tcPr>
          <w:p w14:paraId="44529E81" w14:textId="77777777" w:rsidR="00B20C95" w:rsidRDefault="00000000">
            <w:r>
              <w:rPr>
                <w:color w:val="2A5060"/>
                <w:sz w:val="14"/>
                <w:szCs w:val="14"/>
              </w:rPr>
              <w:t>Knows propensity models predict the likelihood of an event. Has seen model outputs used in a campaign or report.</w:t>
            </w:r>
          </w:p>
        </w:tc>
        <w:tc>
          <w:tcPr>
            <w:tcW w:w="1520" w:type="dxa"/>
            <w:tcBorders>
              <w:top w:val="single" w:sz="1" w:space="0" w:color="CCCCCC"/>
              <w:left w:val="single" w:sz="1" w:space="0" w:color="CCCCCC"/>
              <w:bottom w:val="single" w:sz="1" w:space="0" w:color="CCCCCC"/>
              <w:right w:val="single" w:sz="1" w:space="0" w:color="CCCCCC"/>
            </w:tcBorders>
            <w:shd w:val="clear" w:color="auto" w:fill="C8DFE8"/>
            <w:tcMar>
              <w:top w:w="80" w:type="dxa"/>
              <w:left w:w="100" w:type="dxa"/>
              <w:bottom w:w="80" w:type="dxa"/>
              <w:right w:w="100" w:type="dxa"/>
            </w:tcMar>
          </w:tcPr>
          <w:p w14:paraId="30979B4C" w14:textId="77777777" w:rsidR="00B20C95" w:rsidRDefault="00000000">
            <w:r>
              <w:rPr>
                <w:color w:val="0D3A45"/>
                <w:sz w:val="14"/>
                <w:szCs w:val="14"/>
              </w:rPr>
              <w:t>Can build a logistic regression or XGBoost propensity model with guidance. Understands train/test split, ROC-AUC, and how to communicate a score to a stakeholder.</w:t>
            </w:r>
          </w:p>
        </w:tc>
        <w:tc>
          <w:tcPr>
            <w:tcW w:w="1520" w:type="dxa"/>
            <w:tcBorders>
              <w:top w:val="single" w:sz="1" w:space="0" w:color="CCCCCC"/>
              <w:left w:val="single" w:sz="1" w:space="0" w:color="CCCCCC"/>
              <w:bottom w:val="single" w:sz="1" w:space="0" w:color="CCCCCC"/>
              <w:right w:val="single" w:sz="1" w:space="0" w:color="CCCCCC"/>
            </w:tcBorders>
            <w:shd w:val="clear" w:color="auto" w:fill="9ECAD8"/>
            <w:tcMar>
              <w:top w:w="80" w:type="dxa"/>
              <w:left w:w="100" w:type="dxa"/>
              <w:bottom w:w="80" w:type="dxa"/>
              <w:right w:w="100" w:type="dxa"/>
            </w:tcMar>
          </w:tcPr>
          <w:p w14:paraId="432D83AF" w14:textId="77777777" w:rsidR="00B20C95" w:rsidRDefault="00000000">
            <w:r>
              <w:rPr>
                <w:color w:val="061E26"/>
                <w:sz w:val="14"/>
                <w:szCs w:val="14"/>
              </w:rPr>
              <w:t>Independently builds, validates and deploys propensity models. Handles class imbalance, selects the right evaluation metric for the business context, and monitors model performance post-deployment.</w:t>
            </w:r>
          </w:p>
        </w:tc>
        <w:tc>
          <w:tcPr>
            <w:tcW w:w="1520" w:type="dxa"/>
            <w:tcBorders>
              <w:top w:val="single" w:sz="1" w:space="0" w:color="CCCCCC"/>
              <w:left w:val="single" w:sz="1" w:space="0" w:color="CCCCCC"/>
              <w:bottom w:val="single" w:sz="1" w:space="0" w:color="CCCCCC"/>
              <w:right w:val="single" w:sz="1" w:space="0" w:color="CCCCCC"/>
            </w:tcBorders>
            <w:shd w:val="clear" w:color="auto" w:fill="1A4A5A"/>
            <w:tcMar>
              <w:top w:w="80" w:type="dxa"/>
              <w:left w:w="100" w:type="dxa"/>
              <w:bottom w:w="80" w:type="dxa"/>
              <w:right w:w="100" w:type="dxa"/>
            </w:tcMar>
          </w:tcPr>
          <w:p w14:paraId="44219895" w14:textId="77777777" w:rsidR="00B20C95" w:rsidRDefault="00000000">
            <w:r>
              <w:rPr>
                <w:color w:val="FFFFFF"/>
                <w:sz w:val="14"/>
                <w:szCs w:val="14"/>
              </w:rPr>
              <w:t>Designs the propensity modelling framework for the team. Defines standards for model evaluation, monitoring and retraining. Reviews others' models for bias, leakage and business fit.</w:t>
            </w:r>
          </w:p>
        </w:tc>
      </w:tr>
      <w:tr w:rsidR="00B20C95" w14:paraId="1D7CBD35" w14:textId="77777777">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B32A1F" w14:textId="77777777" w:rsidR="00B20C95" w:rsidRDefault="00000000">
            <w:r>
              <w:rPr>
                <w:b/>
                <w:bCs/>
                <w:color w:val="1A4A5A"/>
                <w:sz w:val="15"/>
                <w:szCs w:val="15"/>
              </w:rPr>
              <w:t>Uplift / Treatment Response Modelling</w:t>
            </w:r>
          </w:p>
        </w:tc>
        <w:tc>
          <w:tcPr>
            <w:tcW w:w="152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00" w:type="dxa"/>
              <w:bottom w:w="80" w:type="dxa"/>
              <w:right w:w="100" w:type="dxa"/>
            </w:tcMar>
          </w:tcPr>
          <w:p w14:paraId="5463CF69" w14:textId="77777777" w:rsidR="00B20C95" w:rsidRDefault="00000000">
            <w:r>
              <w:rPr>
                <w:color w:val="888888"/>
                <w:sz w:val="14"/>
                <w:szCs w:val="14"/>
              </w:rPr>
              <w:t>Not aware of uplift modelling.</w:t>
            </w:r>
          </w:p>
        </w:tc>
        <w:tc>
          <w:tcPr>
            <w:tcW w:w="1520" w:type="dxa"/>
            <w:tcBorders>
              <w:top w:val="single" w:sz="1" w:space="0" w:color="CCCCCC"/>
              <w:left w:val="single" w:sz="1" w:space="0" w:color="CCCCCC"/>
              <w:bottom w:val="single" w:sz="1" w:space="0" w:color="CCCCCC"/>
              <w:right w:val="single" w:sz="1" w:space="0" w:color="CCCCCC"/>
            </w:tcBorders>
            <w:shd w:val="clear" w:color="auto" w:fill="EAF2F6"/>
            <w:tcMar>
              <w:top w:w="80" w:type="dxa"/>
              <w:left w:w="100" w:type="dxa"/>
              <w:bottom w:w="80" w:type="dxa"/>
              <w:right w:w="100" w:type="dxa"/>
            </w:tcMar>
          </w:tcPr>
          <w:p w14:paraId="1418DB6B" w14:textId="4247A7C7" w:rsidR="00B20C95" w:rsidRDefault="00000000">
            <w:r>
              <w:rPr>
                <w:color w:val="2A5060"/>
                <w:sz w:val="14"/>
                <w:szCs w:val="14"/>
              </w:rPr>
              <w:t xml:space="preserve">Knows standard propensity models don't measure the effect of an intervention </w:t>
            </w:r>
            <w:r w:rsidR="00F032CA">
              <w:rPr>
                <w:color w:val="2A5060"/>
                <w:sz w:val="14"/>
                <w:szCs w:val="14"/>
              </w:rPr>
              <w:t xml:space="preserve">- </w:t>
            </w:r>
            <w:r>
              <w:rPr>
                <w:color w:val="2A5060"/>
                <w:sz w:val="14"/>
                <w:szCs w:val="14"/>
              </w:rPr>
              <w:t>has heard of uplift or incremental response modelling.</w:t>
            </w:r>
          </w:p>
        </w:tc>
        <w:tc>
          <w:tcPr>
            <w:tcW w:w="1520" w:type="dxa"/>
            <w:tcBorders>
              <w:top w:val="single" w:sz="1" w:space="0" w:color="CCCCCC"/>
              <w:left w:val="single" w:sz="1" w:space="0" w:color="CCCCCC"/>
              <w:bottom w:val="single" w:sz="1" w:space="0" w:color="CCCCCC"/>
              <w:right w:val="single" w:sz="1" w:space="0" w:color="CCCCCC"/>
            </w:tcBorders>
            <w:shd w:val="clear" w:color="auto" w:fill="C8DFE8"/>
            <w:tcMar>
              <w:top w:w="80" w:type="dxa"/>
              <w:left w:w="100" w:type="dxa"/>
              <w:bottom w:w="80" w:type="dxa"/>
              <w:right w:w="100" w:type="dxa"/>
            </w:tcMar>
          </w:tcPr>
          <w:p w14:paraId="18A65D68" w14:textId="77777777" w:rsidR="00B20C95" w:rsidRDefault="00000000">
            <w:r>
              <w:rPr>
                <w:color w:val="0D3A45"/>
                <w:sz w:val="14"/>
                <w:szCs w:val="14"/>
              </w:rPr>
              <w:t>Understands the four customer segments (sure things, persuadables, lost causes, do-not-disturbs) and why identifying persuadables matters for campaign efficiency.</w:t>
            </w:r>
          </w:p>
        </w:tc>
        <w:tc>
          <w:tcPr>
            <w:tcW w:w="1520" w:type="dxa"/>
            <w:tcBorders>
              <w:top w:val="single" w:sz="1" w:space="0" w:color="CCCCCC"/>
              <w:left w:val="single" w:sz="1" w:space="0" w:color="CCCCCC"/>
              <w:bottom w:val="single" w:sz="1" w:space="0" w:color="CCCCCC"/>
              <w:right w:val="single" w:sz="1" w:space="0" w:color="CCCCCC"/>
            </w:tcBorders>
            <w:shd w:val="clear" w:color="auto" w:fill="9ECAD8"/>
            <w:tcMar>
              <w:top w:w="80" w:type="dxa"/>
              <w:left w:w="100" w:type="dxa"/>
              <w:bottom w:w="80" w:type="dxa"/>
              <w:right w:w="100" w:type="dxa"/>
            </w:tcMar>
          </w:tcPr>
          <w:p w14:paraId="415A27D6" w14:textId="77777777" w:rsidR="00B20C95" w:rsidRDefault="00000000">
            <w:r>
              <w:rPr>
                <w:color w:val="061E26"/>
                <w:sz w:val="14"/>
                <w:szCs w:val="14"/>
              </w:rPr>
              <w:t>Has built an uplift model using a two-model approach or transformed outcome method. Can evaluate with uplift curves and Qini coefficient. Understands holdout group design.</w:t>
            </w:r>
          </w:p>
        </w:tc>
        <w:tc>
          <w:tcPr>
            <w:tcW w:w="1520" w:type="dxa"/>
            <w:tcBorders>
              <w:top w:val="single" w:sz="1" w:space="0" w:color="CCCCCC"/>
              <w:left w:val="single" w:sz="1" w:space="0" w:color="CCCCCC"/>
              <w:bottom w:val="single" w:sz="1" w:space="0" w:color="CCCCCC"/>
              <w:right w:val="single" w:sz="1" w:space="0" w:color="CCCCCC"/>
            </w:tcBorders>
            <w:shd w:val="clear" w:color="auto" w:fill="1A4A5A"/>
            <w:tcMar>
              <w:top w:w="80" w:type="dxa"/>
              <w:left w:w="100" w:type="dxa"/>
              <w:bottom w:w="80" w:type="dxa"/>
              <w:right w:w="100" w:type="dxa"/>
            </w:tcMar>
          </w:tcPr>
          <w:p w14:paraId="3AB71A67" w14:textId="77777777" w:rsidR="00B20C95" w:rsidRDefault="00000000">
            <w:r>
              <w:rPr>
                <w:color w:val="FFFFFF"/>
                <w:sz w:val="14"/>
                <w:szCs w:val="14"/>
              </w:rPr>
              <w:t>Designs uplift modelling frameworks for production campaigns. Guides treatment design, holdout group setup, and measures true incrementality. Teaches the persuadables concept to business stakeholders.</w:t>
            </w:r>
          </w:p>
        </w:tc>
      </w:tr>
      <w:tr w:rsidR="00B20C95" w14:paraId="158C77D3" w14:textId="77777777">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5736149" w14:textId="77777777" w:rsidR="00B20C95" w:rsidRDefault="00000000">
            <w:r>
              <w:rPr>
                <w:b/>
                <w:bCs/>
                <w:color w:val="1A4A5A"/>
                <w:sz w:val="15"/>
                <w:szCs w:val="15"/>
              </w:rPr>
              <w:t>Incrementality and Causality Thinking</w:t>
            </w:r>
          </w:p>
        </w:tc>
        <w:tc>
          <w:tcPr>
            <w:tcW w:w="152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00" w:type="dxa"/>
              <w:bottom w:w="80" w:type="dxa"/>
              <w:right w:w="100" w:type="dxa"/>
            </w:tcMar>
          </w:tcPr>
          <w:p w14:paraId="46680EDA" w14:textId="77777777" w:rsidR="00B20C95" w:rsidRDefault="00000000">
            <w:r>
              <w:rPr>
                <w:color w:val="888888"/>
                <w:sz w:val="14"/>
                <w:szCs w:val="14"/>
              </w:rPr>
              <w:t>Does not distinguish between response and incremental response.</w:t>
            </w:r>
          </w:p>
        </w:tc>
        <w:tc>
          <w:tcPr>
            <w:tcW w:w="1520" w:type="dxa"/>
            <w:tcBorders>
              <w:top w:val="single" w:sz="1" w:space="0" w:color="CCCCCC"/>
              <w:left w:val="single" w:sz="1" w:space="0" w:color="CCCCCC"/>
              <w:bottom w:val="single" w:sz="1" w:space="0" w:color="CCCCCC"/>
              <w:right w:val="single" w:sz="1" w:space="0" w:color="CCCCCC"/>
            </w:tcBorders>
            <w:shd w:val="clear" w:color="auto" w:fill="EAF2F6"/>
            <w:tcMar>
              <w:top w:w="80" w:type="dxa"/>
              <w:left w:w="100" w:type="dxa"/>
              <w:bottom w:w="80" w:type="dxa"/>
              <w:right w:w="100" w:type="dxa"/>
            </w:tcMar>
          </w:tcPr>
          <w:p w14:paraId="210E992A" w14:textId="56D01A3B" w:rsidR="00B20C95" w:rsidRDefault="00000000">
            <w:r>
              <w:rPr>
                <w:color w:val="2A5060"/>
                <w:sz w:val="14"/>
                <w:szCs w:val="14"/>
              </w:rPr>
              <w:t xml:space="preserve">Understands that some customers would have acted anyway </w:t>
            </w:r>
            <w:r w:rsidR="00F032CA">
              <w:rPr>
                <w:color w:val="2A5060"/>
                <w:sz w:val="14"/>
                <w:szCs w:val="14"/>
              </w:rPr>
              <w:t xml:space="preserve">- </w:t>
            </w:r>
            <w:r>
              <w:rPr>
                <w:color w:val="2A5060"/>
                <w:sz w:val="14"/>
                <w:szCs w:val="14"/>
              </w:rPr>
              <w:t>the intervention didn't cause the behaviour.</w:t>
            </w:r>
          </w:p>
        </w:tc>
        <w:tc>
          <w:tcPr>
            <w:tcW w:w="1520" w:type="dxa"/>
            <w:tcBorders>
              <w:top w:val="single" w:sz="1" w:space="0" w:color="CCCCCC"/>
              <w:left w:val="single" w:sz="1" w:space="0" w:color="CCCCCC"/>
              <w:bottom w:val="single" w:sz="1" w:space="0" w:color="CCCCCC"/>
              <w:right w:val="single" w:sz="1" w:space="0" w:color="CCCCCC"/>
            </w:tcBorders>
            <w:shd w:val="clear" w:color="auto" w:fill="C8DFE8"/>
            <w:tcMar>
              <w:top w:w="80" w:type="dxa"/>
              <w:left w:w="100" w:type="dxa"/>
              <w:bottom w:w="80" w:type="dxa"/>
              <w:right w:w="100" w:type="dxa"/>
            </w:tcMar>
          </w:tcPr>
          <w:p w14:paraId="48169D2D" w14:textId="77777777" w:rsidR="00B20C95" w:rsidRDefault="00000000">
            <w:r>
              <w:rPr>
                <w:color w:val="0D3A45"/>
                <w:sz w:val="14"/>
                <w:szCs w:val="14"/>
              </w:rPr>
              <w:t>Can articulate why a high-responding segment may have low incrementality. Knows a holdout group is required to measure true lift.</w:t>
            </w:r>
          </w:p>
        </w:tc>
        <w:tc>
          <w:tcPr>
            <w:tcW w:w="1520" w:type="dxa"/>
            <w:tcBorders>
              <w:top w:val="single" w:sz="1" w:space="0" w:color="CCCCCC"/>
              <w:left w:val="single" w:sz="1" w:space="0" w:color="CCCCCC"/>
              <w:bottom w:val="single" w:sz="1" w:space="0" w:color="CCCCCC"/>
              <w:right w:val="single" w:sz="1" w:space="0" w:color="CCCCCC"/>
            </w:tcBorders>
            <w:shd w:val="clear" w:color="auto" w:fill="9ECAD8"/>
            <w:tcMar>
              <w:top w:w="80" w:type="dxa"/>
              <w:left w:w="100" w:type="dxa"/>
              <w:bottom w:w="80" w:type="dxa"/>
              <w:right w:w="100" w:type="dxa"/>
            </w:tcMar>
          </w:tcPr>
          <w:p w14:paraId="269894AD" w14:textId="77777777" w:rsidR="00B20C95" w:rsidRDefault="00000000">
            <w:r>
              <w:rPr>
                <w:color w:val="061E26"/>
                <w:sz w:val="14"/>
                <w:szCs w:val="14"/>
              </w:rPr>
              <w:t>Independently designs experiments with holdout groups to measure incremental impact. Applies difference-in-differences or propensity score matching when randomisation isn't possible.</w:t>
            </w:r>
          </w:p>
        </w:tc>
        <w:tc>
          <w:tcPr>
            <w:tcW w:w="1520" w:type="dxa"/>
            <w:tcBorders>
              <w:top w:val="single" w:sz="1" w:space="0" w:color="CCCCCC"/>
              <w:left w:val="single" w:sz="1" w:space="0" w:color="CCCCCC"/>
              <w:bottom w:val="single" w:sz="1" w:space="0" w:color="CCCCCC"/>
              <w:right w:val="single" w:sz="1" w:space="0" w:color="CCCCCC"/>
            </w:tcBorders>
            <w:shd w:val="clear" w:color="auto" w:fill="1A4A5A"/>
            <w:tcMar>
              <w:top w:w="80" w:type="dxa"/>
              <w:left w:w="100" w:type="dxa"/>
              <w:bottom w:w="80" w:type="dxa"/>
              <w:right w:w="100" w:type="dxa"/>
            </w:tcMar>
          </w:tcPr>
          <w:p w14:paraId="468C75B5" w14:textId="77777777" w:rsidR="00B20C95" w:rsidRDefault="00000000">
            <w:r>
              <w:rPr>
                <w:color w:val="FFFFFF"/>
                <w:sz w:val="14"/>
                <w:szCs w:val="14"/>
              </w:rPr>
              <w:t>Challenges campaign measurement that conflates response rate with incrementality. Builds the team's incrementality measurement framework. Guides business stakeholders on what 'ROI' actually means for a campaign.</w:t>
            </w:r>
          </w:p>
        </w:tc>
      </w:tr>
    </w:tbl>
    <w:p w14:paraId="48DD8FAD" w14:textId="77777777" w:rsidR="00B20C95" w:rsidRDefault="00B20C95">
      <w:pPr>
        <w:spacing w:before="80"/>
      </w:pPr>
    </w:p>
    <w:p w14:paraId="76DDB843" w14:textId="77777777" w:rsidR="00B20C95" w:rsidRDefault="00000000">
      <w:pPr>
        <w:pStyle w:val="Heading2"/>
        <w:spacing w:after="100"/>
      </w:pPr>
      <w:r>
        <w:rPr>
          <w:color w:val="1A4A5A"/>
        </w:rPr>
        <w:t>Survival Analysis and Lapse Modelling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1520"/>
        <w:gridCol w:w="1520"/>
        <w:gridCol w:w="1520"/>
        <w:gridCol w:w="1520"/>
        <w:gridCol w:w="1520"/>
      </w:tblGrid>
      <w:tr w:rsidR="00B20C95" w14:paraId="32F0901A" w14:textId="77777777">
        <w:tblPrEx>
          <w:tblCellMar>
            <w:top w:w="0" w:type="dxa"/>
            <w:bottom w:w="0" w:type="dxa"/>
          </w:tblCellMar>
        </w:tblPrEx>
        <w:trPr>
          <w:tblHeader/>
        </w:trPr>
        <w:tc>
          <w:tcPr>
            <w:tcW w:w="1760" w:type="dxa"/>
            <w:tcBorders>
              <w:top w:val="single" w:sz="1" w:space="0" w:color="CCCCCC"/>
              <w:left w:val="single" w:sz="1" w:space="0" w:color="CCCCCC"/>
              <w:bottom w:val="single" w:sz="1" w:space="0" w:color="CCCCCC"/>
              <w:right w:val="single" w:sz="1" w:space="0" w:color="CCCCCC"/>
            </w:tcBorders>
            <w:shd w:val="clear" w:color="auto" w:fill="1A4A5A"/>
            <w:tcMar>
              <w:top w:w="80" w:type="dxa"/>
              <w:left w:w="120" w:type="dxa"/>
              <w:bottom w:w="80" w:type="dxa"/>
              <w:right w:w="120" w:type="dxa"/>
            </w:tcMar>
          </w:tcPr>
          <w:p w14:paraId="32F2C911" w14:textId="77777777" w:rsidR="00B20C95" w:rsidRDefault="00000000">
            <w:r>
              <w:rPr>
                <w:b/>
                <w:bCs/>
                <w:color w:val="FFFFFF"/>
                <w:sz w:val="16"/>
                <w:szCs w:val="16"/>
              </w:rPr>
              <w:lastRenderedPageBreak/>
              <w:t>Concept</w:t>
            </w:r>
          </w:p>
        </w:tc>
        <w:tc>
          <w:tcPr>
            <w:tcW w:w="152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00" w:type="dxa"/>
              <w:bottom w:w="80" w:type="dxa"/>
              <w:right w:w="100" w:type="dxa"/>
            </w:tcMar>
          </w:tcPr>
          <w:p w14:paraId="27186C37" w14:textId="60501E02" w:rsidR="00B20C95" w:rsidRDefault="00000000">
            <w:r>
              <w:rPr>
                <w:b/>
                <w:bCs/>
                <w:color w:val="AAAAAA"/>
                <w:sz w:val="14"/>
                <w:szCs w:val="14"/>
              </w:rPr>
              <w:t xml:space="preserve">1 </w:t>
            </w:r>
            <w:r w:rsidR="00F032CA">
              <w:rPr>
                <w:b/>
                <w:bCs/>
                <w:color w:val="AAAAAA"/>
                <w:sz w:val="14"/>
                <w:szCs w:val="14"/>
              </w:rPr>
              <w:t xml:space="preserve">- </w:t>
            </w:r>
            <w:r>
              <w:rPr>
                <w:b/>
                <w:bCs/>
                <w:color w:val="AAAAAA"/>
                <w:sz w:val="14"/>
                <w:szCs w:val="14"/>
              </w:rPr>
              <w:t>Unaware</w:t>
            </w:r>
          </w:p>
        </w:tc>
        <w:tc>
          <w:tcPr>
            <w:tcW w:w="1520" w:type="dxa"/>
            <w:tcBorders>
              <w:top w:val="single" w:sz="1" w:space="0" w:color="CCCCCC"/>
              <w:left w:val="single" w:sz="1" w:space="0" w:color="CCCCCC"/>
              <w:bottom w:val="single" w:sz="1" w:space="0" w:color="CCCCCC"/>
              <w:right w:val="single" w:sz="1" w:space="0" w:color="CCCCCC"/>
            </w:tcBorders>
            <w:shd w:val="clear" w:color="auto" w:fill="EAF2F6"/>
            <w:tcMar>
              <w:top w:w="80" w:type="dxa"/>
              <w:left w:w="100" w:type="dxa"/>
              <w:bottom w:w="80" w:type="dxa"/>
              <w:right w:w="100" w:type="dxa"/>
            </w:tcMar>
          </w:tcPr>
          <w:p w14:paraId="6EFC480E" w14:textId="0D8EBAD4" w:rsidR="00B20C95" w:rsidRDefault="00000000">
            <w:r>
              <w:rPr>
                <w:b/>
                <w:bCs/>
                <w:color w:val="4A8FA0"/>
                <w:sz w:val="14"/>
                <w:szCs w:val="14"/>
              </w:rPr>
              <w:t xml:space="preserve">2 </w:t>
            </w:r>
            <w:r w:rsidR="00F032CA">
              <w:rPr>
                <w:b/>
                <w:bCs/>
                <w:color w:val="4A8FA0"/>
                <w:sz w:val="14"/>
                <w:szCs w:val="14"/>
              </w:rPr>
              <w:t xml:space="preserve">- </w:t>
            </w:r>
            <w:r>
              <w:rPr>
                <w:b/>
                <w:bCs/>
                <w:color w:val="4A8FA0"/>
                <w:sz w:val="14"/>
                <w:szCs w:val="14"/>
              </w:rPr>
              <w:t>Aware</w:t>
            </w:r>
          </w:p>
        </w:tc>
        <w:tc>
          <w:tcPr>
            <w:tcW w:w="1520" w:type="dxa"/>
            <w:tcBorders>
              <w:top w:val="single" w:sz="1" w:space="0" w:color="CCCCCC"/>
              <w:left w:val="single" w:sz="1" w:space="0" w:color="CCCCCC"/>
              <w:bottom w:val="single" w:sz="1" w:space="0" w:color="CCCCCC"/>
              <w:right w:val="single" w:sz="1" w:space="0" w:color="CCCCCC"/>
            </w:tcBorders>
            <w:shd w:val="clear" w:color="auto" w:fill="C8DFE8"/>
            <w:tcMar>
              <w:top w:w="80" w:type="dxa"/>
              <w:left w:w="100" w:type="dxa"/>
              <w:bottom w:w="80" w:type="dxa"/>
              <w:right w:w="100" w:type="dxa"/>
            </w:tcMar>
          </w:tcPr>
          <w:p w14:paraId="5F652543" w14:textId="5F7C09CE" w:rsidR="00B20C95" w:rsidRDefault="00000000">
            <w:r>
              <w:rPr>
                <w:b/>
                <w:bCs/>
                <w:color w:val="1A6070"/>
                <w:sz w:val="14"/>
                <w:szCs w:val="14"/>
              </w:rPr>
              <w:t xml:space="preserve">3 </w:t>
            </w:r>
            <w:r w:rsidR="00F032CA">
              <w:rPr>
                <w:b/>
                <w:bCs/>
                <w:color w:val="1A6070"/>
                <w:sz w:val="14"/>
                <w:szCs w:val="14"/>
              </w:rPr>
              <w:t xml:space="preserve">- </w:t>
            </w:r>
            <w:r>
              <w:rPr>
                <w:b/>
                <w:bCs/>
                <w:color w:val="1A6070"/>
                <w:sz w:val="14"/>
                <w:szCs w:val="14"/>
              </w:rPr>
              <w:t>Developing</w:t>
            </w:r>
          </w:p>
        </w:tc>
        <w:tc>
          <w:tcPr>
            <w:tcW w:w="1520" w:type="dxa"/>
            <w:tcBorders>
              <w:top w:val="single" w:sz="1" w:space="0" w:color="CCCCCC"/>
              <w:left w:val="single" w:sz="1" w:space="0" w:color="CCCCCC"/>
              <w:bottom w:val="single" w:sz="1" w:space="0" w:color="CCCCCC"/>
              <w:right w:val="single" w:sz="1" w:space="0" w:color="CCCCCC"/>
            </w:tcBorders>
            <w:shd w:val="clear" w:color="auto" w:fill="9ECAD8"/>
            <w:tcMar>
              <w:top w:w="80" w:type="dxa"/>
              <w:left w:w="100" w:type="dxa"/>
              <w:bottom w:w="80" w:type="dxa"/>
              <w:right w:w="100" w:type="dxa"/>
            </w:tcMar>
          </w:tcPr>
          <w:p w14:paraId="465375FF" w14:textId="3B381250" w:rsidR="00B20C95" w:rsidRDefault="00000000">
            <w:r>
              <w:rPr>
                <w:b/>
                <w:bCs/>
                <w:color w:val="0D4A5A"/>
                <w:sz w:val="14"/>
                <w:szCs w:val="14"/>
              </w:rPr>
              <w:t xml:space="preserve">4 </w:t>
            </w:r>
            <w:r w:rsidR="00F032CA">
              <w:rPr>
                <w:b/>
                <w:bCs/>
                <w:color w:val="0D4A5A"/>
                <w:sz w:val="14"/>
                <w:szCs w:val="14"/>
              </w:rPr>
              <w:t xml:space="preserve">- </w:t>
            </w:r>
            <w:r>
              <w:rPr>
                <w:b/>
                <w:bCs/>
                <w:color w:val="0D4A5A"/>
                <w:sz w:val="14"/>
                <w:szCs w:val="14"/>
              </w:rPr>
              <w:t>Proficient</w:t>
            </w:r>
          </w:p>
        </w:tc>
        <w:tc>
          <w:tcPr>
            <w:tcW w:w="1520" w:type="dxa"/>
            <w:tcBorders>
              <w:top w:val="single" w:sz="1" w:space="0" w:color="CCCCCC"/>
              <w:left w:val="single" w:sz="1" w:space="0" w:color="CCCCCC"/>
              <w:bottom w:val="single" w:sz="1" w:space="0" w:color="CCCCCC"/>
              <w:right w:val="single" w:sz="1" w:space="0" w:color="CCCCCC"/>
            </w:tcBorders>
            <w:shd w:val="clear" w:color="auto" w:fill="1A4A5A"/>
            <w:tcMar>
              <w:top w:w="80" w:type="dxa"/>
              <w:left w:w="100" w:type="dxa"/>
              <w:bottom w:w="80" w:type="dxa"/>
              <w:right w:w="100" w:type="dxa"/>
            </w:tcMar>
          </w:tcPr>
          <w:p w14:paraId="0AE29EBE" w14:textId="71ABB93B" w:rsidR="00B20C95" w:rsidRDefault="00000000">
            <w:r>
              <w:rPr>
                <w:b/>
                <w:bCs/>
                <w:color w:val="FFFFFF"/>
                <w:sz w:val="14"/>
                <w:szCs w:val="14"/>
              </w:rPr>
              <w:t xml:space="preserve">5 </w:t>
            </w:r>
            <w:r w:rsidR="00F032CA">
              <w:rPr>
                <w:b/>
                <w:bCs/>
                <w:color w:val="FFFFFF"/>
                <w:sz w:val="14"/>
                <w:szCs w:val="14"/>
              </w:rPr>
              <w:t xml:space="preserve">- </w:t>
            </w:r>
            <w:r>
              <w:rPr>
                <w:b/>
                <w:bCs/>
                <w:color w:val="FFFFFF"/>
                <w:sz w:val="14"/>
                <w:szCs w:val="14"/>
              </w:rPr>
              <w:t>Advanced</w:t>
            </w:r>
          </w:p>
        </w:tc>
      </w:tr>
      <w:tr w:rsidR="00B20C95" w14:paraId="22EC145E" w14:textId="77777777">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1D50E4F" w14:textId="77777777" w:rsidR="00B20C95" w:rsidRDefault="00000000">
            <w:r>
              <w:rPr>
                <w:b/>
                <w:bCs/>
                <w:color w:val="1A4A5A"/>
                <w:sz w:val="15"/>
                <w:szCs w:val="15"/>
              </w:rPr>
              <w:t>Survival Analysis Concepts</w:t>
            </w:r>
          </w:p>
        </w:tc>
        <w:tc>
          <w:tcPr>
            <w:tcW w:w="152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00" w:type="dxa"/>
              <w:bottom w:w="80" w:type="dxa"/>
              <w:right w:w="100" w:type="dxa"/>
            </w:tcMar>
          </w:tcPr>
          <w:p w14:paraId="7592D6DF" w14:textId="77777777" w:rsidR="00B20C95" w:rsidRDefault="00000000">
            <w:r>
              <w:rPr>
                <w:color w:val="888888"/>
                <w:sz w:val="14"/>
                <w:szCs w:val="14"/>
              </w:rPr>
              <w:t>Not familiar with survival analysis or time-to-event modelling.</w:t>
            </w:r>
          </w:p>
        </w:tc>
        <w:tc>
          <w:tcPr>
            <w:tcW w:w="1520" w:type="dxa"/>
            <w:tcBorders>
              <w:top w:val="single" w:sz="1" w:space="0" w:color="CCCCCC"/>
              <w:left w:val="single" w:sz="1" w:space="0" w:color="CCCCCC"/>
              <w:bottom w:val="single" w:sz="1" w:space="0" w:color="CCCCCC"/>
              <w:right w:val="single" w:sz="1" w:space="0" w:color="CCCCCC"/>
            </w:tcBorders>
            <w:shd w:val="clear" w:color="auto" w:fill="EAF2F6"/>
            <w:tcMar>
              <w:top w:w="80" w:type="dxa"/>
              <w:left w:w="100" w:type="dxa"/>
              <w:bottom w:w="80" w:type="dxa"/>
              <w:right w:w="100" w:type="dxa"/>
            </w:tcMar>
          </w:tcPr>
          <w:p w14:paraId="1D4A119D" w14:textId="77777777" w:rsidR="00B20C95" w:rsidRDefault="00000000">
            <w:r>
              <w:rPr>
                <w:color w:val="2A5060"/>
                <w:sz w:val="14"/>
                <w:szCs w:val="14"/>
              </w:rPr>
              <w:t>Knows survival analysis models how long until an event occurs. Has heard of churn modelling with a time dimension.</w:t>
            </w:r>
          </w:p>
        </w:tc>
        <w:tc>
          <w:tcPr>
            <w:tcW w:w="1520" w:type="dxa"/>
            <w:tcBorders>
              <w:top w:val="single" w:sz="1" w:space="0" w:color="CCCCCC"/>
              <w:left w:val="single" w:sz="1" w:space="0" w:color="CCCCCC"/>
              <w:bottom w:val="single" w:sz="1" w:space="0" w:color="CCCCCC"/>
              <w:right w:val="single" w:sz="1" w:space="0" w:color="CCCCCC"/>
            </w:tcBorders>
            <w:shd w:val="clear" w:color="auto" w:fill="C8DFE8"/>
            <w:tcMar>
              <w:top w:w="80" w:type="dxa"/>
              <w:left w:w="100" w:type="dxa"/>
              <w:bottom w:w="80" w:type="dxa"/>
              <w:right w:w="100" w:type="dxa"/>
            </w:tcMar>
          </w:tcPr>
          <w:p w14:paraId="3D927D64" w14:textId="77777777" w:rsidR="00B20C95" w:rsidRDefault="00000000">
            <w:r>
              <w:rPr>
                <w:color w:val="0D3A45"/>
                <w:sz w:val="14"/>
                <w:szCs w:val="14"/>
              </w:rPr>
              <w:t>Understands censoring, survival functions, and hazard rates at a conceptual level. Can interpret a Kaplan-Meier curve.</w:t>
            </w:r>
          </w:p>
        </w:tc>
        <w:tc>
          <w:tcPr>
            <w:tcW w:w="1520" w:type="dxa"/>
            <w:tcBorders>
              <w:top w:val="single" w:sz="1" w:space="0" w:color="CCCCCC"/>
              <w:left w:val="single" w:sz="1" w:space="0" w:color="CCCCCC"/>
              <w:bottom w:val="single" w:sz="1" w:space="0" w:color="CCCCCC"/>
              <w:right w:val="single" w:sz="1" w:space="0" w:color="CCCCCC"/>
            </w:tcBorders>
            <w:shd w:val="clear" w:color="auto" w:fill="9ECAD8"/>
            <w:tcMar>
              <w:top w:w="80" w:type="dxa"/>
              <w:left w:w="100" w:type="dxa"/>
              <w:bottom w:w="80" w:type="dxa"/>
              <w:right w:w="100" w:type="dxa"/>
            </w:tcMar>
          </w:tcPr>
          <w:p w14:paraId="37E13880" w14:textId="77777777" w:rsidR="00B20C95" w:rsidRDefault="00000000">
            <w:r>
              <w:rPr>
                <w:color w:val="061E26"/>
                <w:sz w:val="14"/>
                <w:szCs w:val="14"/>
              </w:rPr>
              <w:t>Independently builds a Cox proportional hazards model or accelerated failure time model. Applies survival analysis to lapse, churn or time-to-claim problems. Validates proportional hazards assumption.</w:t>
            </w:r>
          </w:p>
        </w:tc>
        <w:tc>
          <w:tcPr>
            <w:tcW w:w="1520" w:type="dxa"/>
            <w:tcBorders>
              <w:top w:val="single" w:sz="1" w:space="0" w:color="CCCCCC"/>
              <w:left w:val="single" w:sz="1" w:space="0" w:color="CCCCCC"/>
              <w:bottom w:val="single" w:sz="1" w:space="0" w:color="CCCCCC"/>
              <w:right w:val="single" w:sz="1" w:space="0" w:color="CCCCCC"/>
            </w:tcBorders>
            <w:shd w:val="clear" w:color="auto" w:fill="1A4A5A"/>
            <w:tcMar>
              <w:top w:w="80" w:type="dxa"/>
              <w:left w:w="100" w:type="dxa"/>
              <w:bottom w:w="80" w:type="dxa"/>
              <w:right w:w="100" w:type="dxa"/>
            </w:tcMar>
          </w:tcPr>
          <w:p w14:paraId="564151CD" w14:textId="77777777" w:rsidR="00B20C95" w:rsidRDefault="00000000">
            <w:r>
              <w:rPr>
                <w:color w:val="FFFFFF"/>
                <w:sz w:val="14"/>
                <w:szCs w:val="14"/>
              </w:rPr>
              <w:t>Designs survival modelling frameworks for the team. Applies parametric survival models where appropriate. Guides the team on when survival analysis outperforms logistic regression for time-sensitive problems.</w:t>
            </w:r>
          </w:p>
        </w:tc>
      </w:tr>
      <w:tr w:rsidR="00B20C95" w14:paraId="674D7E3B" w14:textId="77777777">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5D62D65" w14:textId="77777777" w:rsidR="00B20C95" w:rsidRDefault="00000000">
            <w:r>
              <w:rPr>
                <w:b/>
                <w:bCs/>
                <w:color w:val="1A4A5A"/>
                <w:sz w:val="15"/>
                <w:szCs w:val="15"/>
              </w:rPr>
              <w:t>Churn and Lapse Modelling</w:t>
            </w:r>
          </w:p>
        </w:tc>
        <w:tc>
          <w:tcPr>
            <w:tcW w:w="152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00" w:type="dxa"/>
              <w:bottom w:w="80" w:type="dxa"/>
              <w:right w:w="100" w:type="dxa"/>
            </w:tcMar>
          </w:tcPr>
          <w:p w14:paraId="14984DF7" w14:textId="77777777" w:rsidR="00B20C95" w:rsidRDefault="00000000">
            <w:r>
              <w:rPr>
                <w:color w:val="888888"/>
                <w:sz w:val="14"/>
                <w:szCs w:val="14"/>
              </w:rPr>
              <w:t>Treats churn as a binary classification problem without time dimension.</w:t>
            </w:r>
          </w:p>
        </w:tc>
        <w:tc>
          <w:tcPr>
            <w:tcW w:w="1520" w:type="dxa"/>
            <w:tcBorders>
              <w:top w:val="single" w:sz="1" w:space="0" w:color="CCCCCC"/>
              <w:left w:val="single" w:sz="1" w:space="0" w:color="CCCCCC"/>
              <w:bottom w:val="single" w:sz="1" w:space="0" w:color="CCCCCC"/>
              <w:right w:val="single" w:sz="1" w:space="0" w:color="CCCCCC"/>
            </w:tcBorders>
            <w:shd w:val="clear" w:color="auto" w:fill="EAF2F6"/>
            <w:tcMar>
              <w:top w:w="80" w:type="dxa"/>
              <w:left w:w="100" w:type="dxa"/>
              <w:bottom w:w="80" w:type="dxa"/>
              <w:right w:w="100" w:type="dxa"/>
            </w:tcMar>
          </w:tcPr>
          <w:p w14:paraId="31F3C124" w14:textId="77777777" w:rsidR="00B20C95" w:rsidRDefault="00000000">
            <w:r>
              <w:rPr>
                <w:color w:val="2A5060"/>
                <w:sz w:val="14"/>
                <w:szCs w:val="14"/>
              </w:rPr>
              <w:t>Understands that churn risk changes over time and that tenure is an important feature.</w:t>
            </w:r>
          </w:p>
        </w:tc>
        <w:tc>
          <w:tcPr>
            <w:tcW w:w="1520" w:type="dxa"/>
            <w:tcBorders>
              <w:top w:val="single" w:sz="1" w:space="0" w:color="CCCCCC"/>
              <w:left w:val="single" w:sz="1" w:space="0" w:color="CCCCCC"/>
              <w:bottom w:val="single" w:sz="1" w:space="0" w:color="CCCCCC"/>
              <w:right w:val="single" w:sz="1" w:space="0" w:color="CCCCCC"/>
            </w:tcBorders>
            <w:shd w:val="clear" w:color="auto" w:fill="C8DFE8"/>
            <w:tcMar>
              <w:top w:w="80" w:type="dxa"/>
              <w:left w:w="100" w:type="dxa"/>
              <w:bottom w:w="80" w:type="dxa"/>
              <w:right w:w="100" w:type="dxa"/>
            </w:tcMar>
          </w:tcPr>
          <w:p w14:paraId="6F4555B2" w14:textId="77777777" w:rsidR="00B20C95" w:rsidRDefault="00000000">
            <w:r>
              <w:rPr>
                <w:color w:val="0D3A45"/>
                <w:sz w:val="14"/>
                <w:szCs w:val="14"/>
              </w:rPr>
              <w:t>Can build a churn model that incorporates time-based features and policy tenure. Understands the difference between predicting who will churn vs when.</w:t>
            </w:r>
          </w:p>
        </w:tc>
        <w:tc>
          <w:tcPr>
            <w:tcW w:w="1520" w:type="dxa"/>
            <w:tcBorders>
              <w:top w:val="single" w:sz="1" w:space="0" w:color="CCCCCC"/>
              <w:left w:val="single" w:sz="1" w:space="0" w:color="CCCCCC"/>
              <w:bottom w:val="single" w:sz="1" w:space="0" w:color="CCCCCC"/>
              <w:right w:val="single" w:sz="1" w:space="0" w:color="CCCCCC"/>
            </w:tcBorders>
            <w:shd w:val="clear" w:color="auto" w:fill="9ECAD8"/>
            <w:tcMar>
              <w:top w:w="80" w:type="dxa"/>
              <w:left w:w="100" w:type="dxa"/>
              <w:bottom w:w="80" w:type="dxa"/>
              <w:right w:w="100" w:type="dxa"/>
            </w:tcMar>
          </w:tcPr>
          <w:p w14:paraId="51F582C7" w14:textId="77777777" w:rsidR="00B20C95" w:rsidRDefault="00000000">
            <w:r>
              <w:rPr>
                <w:color w:val="061E26"/>
                <w:sz w:val="14"/>
                <w:szCs w:val="14"/>
              </w:rPr>
              <w:t>Independently builds churn models that account for tenure, seasonality, and right-censoring. Distinguishes voluntary vs involuntary lapse. Delivers actionable scores with appropriate intervention windows.</w:t>
            </w:r>
          </w:p>
        </w:tc>
        <w:tc>
          <w:tcPr>
            <w:tcW w:w="1520" w:type="dxa"/>
            <w:tcBorders>
              <w:top w:val="single" w:sz="1" w:space="0" w:color="CCCCCC"/>
              <w:left w:val="single" w:sz="1" w:space="0" w:color="CCCCCC"/>
              <w:bottom w:val="single" w:sz="1" w:space="0" w:color="CCCCCC"/>
              <w:right w:val="single" w:sz="1" w:space="0" w:color="CCCCCC"/>
            </w:tcBorders>
            <w:shd w:val="clear" w:color="auto" w:fill="1A4A5A"/>
            <w:tcMar>
              <w:top w:w="80" w:type="dxa"/>
              <w:left w:w="100" w:type="dxa"/>
              <w:bottom w:w="80" w:type="dxa"/>
              <w:right w:w="100" w:type="dxa"/>
            </w:tcMar>
          </w:tcPr>
          <w:p w14:paraId="52A6E289" w14:textId="77777777" w:rsidR="00B20C95" w:rsidRDefault="00000000">
            <w:r>
              <w:rPr>
                <w:color w:val="FFFFFF"/>
                <w:sz w:val="14"/>
                <w:szCs w:val="14"/>
              </w:rPr>
              <w:t>Designs the team's churn and lapse framework. Defines intervention triggers based on survival probability thresholds. Guides business on what a realistic retention target looks like given the persuadables fraction.</w:t>
            </w:r>
          </w:p>
        </w:tc>
      </w:tr>
    </w:tbl>
    <w:p w14:paraId="22F07CD2" w14:textId="77777777" w:rsidR="00B20C95" w:rsidRDefault="00B20C95">
      <w:pPr>
        <w:spacing w:before="80"/>
      </w:pPr>
    </w:p>
    <w:p w14:paraId="7EF14087" w14:textId="77777777" w:rsidR="00B20C95" w:rsidRDefault="00000000">
      <w:pPr>
        <w:pStyle w:val="Heading2"/>
        <w:spacing w:after="100"/>
      </w:pPr>
      <w:r>
        <w:rPr>
          <w:color w:val="1A4A5A"/>
        </w:rPr>
        <w:t>Advanced Segmentation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1520"/>
        <w:gridCol w:w="1520"/>
        <w:gridCol w:w="1520"/>
        <w:gridCol w:w="1520"/>
        <w:gridCol w:w="1520"/>
      </w:tblGrid>
      <w:tr w:rsidR="00B20C95" w14:paraId="7EC5FCBF" w14:textId="77777777">
        <w:tblPrEx>
          <w:tblCellMar>
            <w:top w:w="0" w:type="dxa"/>
            <w:bottom w:w="0" w:type="dxa"/>
          </w:tblCellMar>
        </w:tblPrEx>
        <w:trPr>
          <w:tblHeader/>
        </w:trPr>
        <w:tc>
          <w:tcPr>
            <w:tcW w:w="1760" w:type="dxa"/>
            <w:tcBorders>
              <w:top w:val="single" w:sz="1" w:space="0" w:color="CCCCCC"/>
              <w:left w:val="single" w:sz="1" w:space="0" w:color="CCCCCC"/>
              <w:bottom w:val="single" w:sz="1" w:space="0" w:color="CCCCCC"/>
              <w:right w:val="single" w:sz="1" w:space="0" w:color="CCCCCC"/>
            </w:tcBorders>
            <w:shd w:val="clear" w:color="auto" w:fill="1A4A5A"/>
            <w:tcMar>
              <w:top w:w="80" w:type="dxa"/>
              <w:left w:w="120" w:type="dxa"/>
              <w:bottom w:w="80" w:type="dxa"/>
              <w:right w:w="120" w:type="dxa"/>
            </w:tcMar>
          </w:tcPr>
          <w:p w14:paraId="08457CBF" w14:textId="77777777" w:rsidR="00B20C95" w:rsidRDefault="00000000">
            <w:r>
              <w:rPr>
                <w:b/>
                <w:bCs/>
                <w:color w:val="FFFFFF"/>
                <w:sz w:val="16"/>
                <w:szCs w:val="16"/>
              </w:rPr>
              <w:t>Concept</w:t>
            </w:r>
          </w:p>
        </w:tc>
        <w:tc>
          <w:tcPr>
            <w:tcW w:w="152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00" w:type="dxa"/>
              <w:bottom w:w="80" w:type="dxa"/>
              <w:right w:w="100" w:type="dxa"/>
            </w:tcMar>
          </w:tcPr>
          <w:p w14:paraId="6CCF6F0B" w14:textId="3BFAB6E6" w:rsidR="00B20C95" w:rsidRDefault="00000000">
            <w:r>
              <w:rPr>
                <w:b/>
                <w:bCs/>
                <w:color w:val="AAAAAA"/>
                <w:sz w:val="14"/>
                <w:szCs w:val="14"/>
              </w:rPr>
              <w:t xml:space="preserve">1 </w:t>
            </w:r>
            <w:r w:rsidR="00F032CA">
              <w:rPr>
                <w:b/>
                <w:bCs/>
                <w:color w:val="AAAAAA"/>
                <w:sz w:val="14"/>
                <w:szCs w:val="14"/>
              </w:rPr>
              <w:t xml:space="preserve">- </w:t>
            </w:r>
            <w:r>
              <w:rPr>
                <w:b/>
                <w:bCs/>
                <w:color w:val="AAAAAA"/>
                <w:sz w:val="14"/>
                <w:szCs w:val="14"/>
              </w:rPr>
              <w:t>Unaware</w:t>
            </w:r>
          </w:p>
        </w:tc>
        <w:tc>
          <w:tcPr>
            <w:tcW w:w="1520" w:type="dxa"/>
            <w:tcBorders>
              <w:top w:val="single" w:sz="1" w:space="0" w:color="CCCCCC"/>
              <w:left w:val="single" w:sz="1" w:space="0" w:color="CCCCCC"/>
              <w:bottom w:val="single" w:sz="1" w:space="0" w:color="CCCCCC"/>
              <w:right w:val="single" w:sz="1" w:space="0" w:color="CCCCCC"/>
            </w:tcBorders>
            <w:shd w:val="clear" w:color="auto" w:fill="EAF2F6"/>
            <w:tcMar>
              <w:top w:w="80" w:type="dxa"/>
              <w:left w:w="100" w:type="dxa"/>
              <w:bottom w:w="80" w:type="dxa"/>
              <w:right w:w="100" w:type="dxa"/>
            </w:tcMar>
          </w:tcPr>
          <w:p w14:paraId="6CE3FA05" w14:textId="77EE90E0" w:rsidR="00B20C95" w:rsidRDefault="00000000">
            <w:r>
              <w:rPr>
                <w:b/>
                <w:bCs/>
                <w:color w:val="4A8FA0"/>
                <w:sz w:val="14"/>
                <w:szCs w:val="14"/>
              </w:rPr>
              <w:t xml:space="preserve">2 </w:t>
            </w:r>
            <w:r w:rsidR="00F032CA">
              <w:rPr>
                <w:b/>
                <w:bCs/>
                <w:color w:val="4A8FA0"/>
                <w:sz w:val="14"/>
                <w:szCs w:val="14"/>
              </w:rPr>
              <w:t xml:space="preserve">- </w:t>
            </w:r>
            <w:r>
              <w:rPr>
                <w:b/>
                <w:bCs/>
                <w:color w:val="4A8FA0"/>
                <w:sz w:val="14"/>
                <w:szCs w:val="14"/>
              </w:rPr>
              <w:t>Aware</w:t>
            </w:r>
          </w:p>
        </w:tc>
        <w:tc>
          <w:tcPr>
            <w:tcW w:w="1520" w:type="dxa"/>
            <w:tcBorders>
              <w:top w:val="single" w:sz="1" w:space="0" w:color="CCCCCC"/>
              <w:left w:val="single" w:sz="1" w:space="0" w:color="CCCCCC"/>
              <w:bottom w:val="single" w:sz="1" w:space="0" w:color="CCCCCC"/>
              <w:right w:val="single" w:sz="1" w:space="0" w:color="CCCCCC"/>
            </w:tcBorders>
            <w:shd w:val="clear" w:color="auto" w:fill="C8DFE8"/>
            <w:tcMar>
              <w:top w:w="80" w:type="dxa"/>
              <w:left w:w="100" w:type="dxa"/>
              <w:bottom w:w="80" w:type="dxa"/>
              <w:right w:w="100" w:type="dxa"/>
            </w:tcMar>
          </w:tcPr>
          <w:p w14:paraId="00FB89C8" w14:textId="1C27BF7D" w:rsidR="00B20C95" w:rsidRDefault="00000000">
            <w:r>
              <w:rPr>
                <w:b/>
                <w:bCs/>
                <w:color w:val="1A6070"/>
                <w:sz w:val="14"/>
                <w:szCs w:val="14"/>
              </w:rPr>
              <w:t xml:space="preserve">3 </w:t>
            </w:r>
            <w:r w:rsidR="00F032CA">
              <w:rPr>
                <w:b/>
                <w:bCs/>
                <w:color w:val="1A6070"/>
                <w:sz w:val="14"/>
                <w:szCs w:val="14"/>
              </w:rPr>
              <w:t xml:space="preserve">- </w:t>
            </w:r>
            <w:r>
              <w:rPr>
                <w:b/>
                <w:bCs/>
                <w:color w:val="1A6070"/>
                <w:sz w:val="14"/>
                <w:szCs w:val="14"/>
              </w:rPr>
              <w:t>Developing</w:t>
            </w:r>
          </w:p>
        </w:tc>
        <w:tc>
          <w:tcPr>
            <w:tcW w:w="1520" w:type="dxa"/>
            <w:tcBorders>
              <w:top w:val="single" w:sz="1" w:space="0" w:color="CCCCCC"/>
              <w:left w:val="single" w:sz="1" w:space="0" w:color="CCCCCC"/>
              <w:bottom w:val="single" w:sz="1" w:space="0" w:color="CCCCCC"/>
              <w:right w:val="single" w:sz="1" w:space="0" w:color="CCCCCC"/>
            </w:tcBorders>
            <w:shd w:val="clear" w:color="auto" w:fill="9ECAD8"/>
            <w:tcMar>
              <w:top w:w="80" w:type="dxa"/>
              <w:left w:w="100" w:type="dxa"/>
              <w:bottom w:w="80" w:type="dxa"/>
              <w:right w:w="100" w:type="dxa"/>
            </w:tcMar>
          </w:tcPr>
          <w:p w14:paraId="4CE169CA" w14:textId="14B85C8B" w:rsidR="00B20C95" w:rsidRDefault="00000000">
            <w:r>
              <w:rPr>
                <w:b/>
                <w:bCs/>
                <w:color w:val="0D4A5A"/>
                <w:sz w:val="14"/>
                <w:szCs w:val="14"/>
              </w:rPr>
              <w:t xml:space="preserve">4 </w:t>
            </w:r>
            <w:r w:rsidR="00F032CA">
              <w:rPr>
                <w:b/>
                <w:bCs/>
                <w:color w:val="0D4A5A"/>
                <w:sz w:val="14"/>
                <w:szCs w:val="14"/>
              </w:rPr>
              <w:t xml:space="preserve">- </w:t>
            </w:r>
            <w:r>
              <w:rPr>
                <w:b/>
                <w:bCs/>
                <w:color w:val="0D4A5A"/>
                <w:sz w:val="14"/>
                <w:szCs w:val="14"/>
              </w:rPr>
              <w:t>Proficient</w:t>
            </w:r>
          </w:p>
        </w:tc>
        <w:tc>
          <w:tcPr>
            <w:tcW w:w="1520" w:type="dxa"/>
            <w:tcBorders>
              <w:top w:val="single" w:sz="1" w:space="0" w:color="CCCCCC"/>
              <w:left w:val="single" w:sz="1" w:space="0" w:color="CCCCCC"/>
              <w:bottom w:val="single" w:sz="1" w:space="0" w:color="CCCCCC"/>
              <w:right w:val="single" w:sz="1" w:space="0" w:color="CCCCCC"/>
            </w:tcBorders>
            <w:shd w:val="clear" w:color="auto" w:fill="1A4A5A"/>
            <w:tcMar>
              <w:top w:w="80" w:type="dxa"/>
              <w:left w:w="100" w:type="dxa"/>
              <w:bottom w:w="80" w:type="dxa"/>
              <w:right w:w="100" w:type="dxa"/>
            </w:tcMar>
          </w:tcPr>
          <w:p w14:paraId="7EA443B2" w14:textId="7804A75F" w:rsidR="00B20C95" w:rsidRDefault="00000000">
            <w:r>
              <w:rPr>
                <w:b/>
                <w:bCs/>
                <w:color w:val="FFFFFF"/>
                <w:sz w:val="14"/>
                <w:szCs w:val="14"/>
              </w:rPr>
              <w:t xml:space="preserve">5 </w:t>
            </w:r>
            <w:r w:rsidR="00F032CA">
              <w:rPr>
                <w:b/>
                <w:bCs/>
                <w:color w:val="FFFFFF"/>
                <w:sz w:val="14"/>
                <w:szCs w:val="14"/>
              </w:rPr>
              <w:t xml:space="preserve">- </w:t>
            </w:r>
            <w:r>
              <w:rPr>
                <w:b/>
                <w:bCs/>
                <w:color w:val="FFFFFF"/>
                <w:sz w:val="14"/>
                <w:szCs w:val="14"/>
              </w:rPr>
              <w:t>Advanced</w:t>
            </w:r>
          </w:p>
        </w:tc>
      </w:tr>
      <w:tr w:rsidR="00B20C95" w14:paraId="45F517D4" w14:textId="77777777">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C7E199C" w14:textId="77777777" w:rsidR="00B20C95" w:rsidRDefault="00000000">
            <w:r>
              <w:rPr>
                <w:b/>
                <w:bCs/>
                <w:color w:val="1A4A5A"/>
                <w:sz w:val="15"/>
                <w:szCs w:val="15"/>
              </w:rPr>
              <w:t>Clustering for Insight vs Action</w:t>
            </w:r>
          </w:p>
        </w:tc>
        <w:tc>
          <w:tcPr>
            <w:tcW w:w="152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00" w:type="dxa"/>
              <w:bottom w:w="80" w:type="dxa"/>
              <w:right w:w="100" w:type="dxa"/>
            </w:tcMar>
          </w:tcPr>
          <w:p w14:paraId="5CA930A4" w14:textId="42A22C55" w:rsidR="00B20C95" w:rsidRDefault="00000000">
            <w:r>
              <w:rPr>
                <w:color w:val="888888"/>
                <w:sz w:val="14"/>
                <w:szCs w:val="14"/>
              </w:rPr>
              <w:t xml:space="preserve">Treats all clustering as the same </w:t>
            </w:r>
            <w:r w:rsidR="00F032CA">
              <w:rPr>
                <w:color w:val="888888"/>
                <w:sz w:val="14"/>
                <w:szCs w:val="14"/>
              </w:rPr>
              <w:t xml:space="preserve">- </w:t>
            </w:r>
            <w:r>
              <w:rPr>
                <w:color w:val="888888"/>
                <w:sz w:val="14"/>
                <w:szCs w:val="14"/>
              </w:rPr>
              <w:t>run K-Means, label the segments, present them.</w:t>
            </w:r>
          </w:p>
        </w:tc>
        <w:tc>
          <w:tcPr>
            <w:tcW w:w="1520" w:type="dxa"/>
            <w:tcBorders>
              <w:top w:val="single" w:sz="1" w:space="0" w:color="CCCCCC"/>
              <w:left w:val="single" w:sz="1" w:space="0" w:color="CCCCCC"/>
              <w:bottom w:val="single" w:sz="1" w:space="0" w:color="CCCCCC"/>
              <w:right w:val="single" w:sz="1" w:space="0" w:color="CCCCCC"/>
            </w:tcBorders>
            <w:shd w:val="clear" w:color="auto" w:fill="EAF2F6"/>
            <w:tcMar>
              <w:top w:w="80" w:type="dxa"/>
              <w:left w:w="100" w:type="dxa"/>
              <w:bottom w:w="80" w:type="dxa"/>
              <w:right w:w="100" w:type="dxa"/>
            </w:tcMar>
          </w:tcPr>
          <w:p w14:paraId="61BBDB8B" w14:textId="77777777" w:rsidR="00B20C95" w:rsidRDefault="00000000">
            <w:r>
              <w:rPr>
                <w:color w:val="2A5060"/>
                <w:sz w:val="14"/>
                <w:szCs w:val="14"/>
              </w:rPr>
              <w:t>Knows clustering can be used for different purposes but applies the same approach regardless.</w:t>
            </w:r>
          </w:p>
        </w:tc>
        <w:tc>
          <w:tcPr>
            <w:tcW w:w="1520" w:type="dxa"/>
            <w:tcBorders>
              <w:top w:val="single" w:sz="1" w:space="0" w:color="CCCCCC"/>
              <w:left w:val="single" w:sz="1" w:space="0" w:color="CCCCCC"/>
              <w:bottom w:val="single" w:sz="1" w:space="0" w:color="CCCCCC"/>
              <w:right w:val="single" w:sz="1" w:space="0" w:color="CCCCCC"/>
            </w:tcBorders>
            <w:shd w:val="clear" w:color="auto" w:fill="C8DFE8"/>
            <w:tcMar>
              <w:top w:w="80" w:type="dxa"/>
              <w:left w:w="100" w:type="dxa"/>
              <w:bottom w:w="80" w:type="dxa"/>
              <w:right w:w="100" w:type="dxa"/>
            </w:tcMar>
          </w:tcPr>
          <w:p w14:paraId="7EE246C6" w14:textId="77777777" w:rsidR="00B20C95" w:rsidRDefault="00000000">
            <w:r>
              <w:rPr>
                <w:color w:val="0D3A45"/>
                <w:sz w:val="14"/>
                <w:szCs w:val="14"/>
              </w:rPr>
              <w:t>Understands the difference between descriptive segmentation (understand the customer base) and actionable segmentation (assign customers to treatment groups). Chooses K with the business objective in mind.</w:t>
            </w:r>
          </w:p>
        </w:tc>
        <w:tc>
          <w:tcPr>
            <w:tcW w:w="1520" w:type="dxa"/>
            <w:tcBorders>
              <w:top w:val="single" w:sz="1" w:space="0" w:color="CCCCCC"/>
              <w:left w:val="single" w:sz="1" w:space="0" w:color="CCCCCC"/>
              <w:bottom w:val="single" w:sz="1" w:space="0" w:color="CCCCCC"/>
              <w:right w:val="single" w:sz="1" w:space="0" w:color="CCCCCC"/>
            </w:tcBorders>
            <w:shd w:val="clear" w:color="auto" w:fill="9ECAD8"/>
            <w:tcMar>
              <w:top w:w="80" w:type="dxa"/>
              <w:left w:w="100" w:type="dxa"/>
              <w:bottom w:w="80" w:type="dxa"/>
              <w:right w:w="100" w:type="dxa"/>
            </w:tcMar>
          </w:tcPr>
          <w:p w14:paraId="49C20D9E" w14:textId="77777777" w:rsidR="00B20C95" w:rsidRDefault="00000000">
            <w:r>
              <w:rPr>
                <w:color w:val="061E26"/>
                <w:sz w:val="14"/>
                <w:szCs w:val="14"/>
              </w:rPr>
              <w:t>Independently designs segmentation schemes with a clear business objective. Validates cluster stability and interpretability. Delivers segment profiles that business stakeholders can act on, not just understand.</w:t>
            </w:r>
          </w:p>
        </w:tc>
        <w:tc>
          <w:tcPr>
            <w:tcW w:w="1520" w:type="dxa"/>
            <w:tcBorders>
              <w:top w:val="single" w:sz="1" w:space="0" w:color="CCCCCC"/>
              <w:left w:val="single" w:sz="1" w:space="0" w:color="CCCCCC"/>
              <w:bottom w:val="single" w:sz="1" w:space="0" w:color="CCCCCC"/>
              <w:right w:val="single" w:sz="1" w:space="0" w:color="CCCCCC"/>
            </w:tcBorders>
            <w:shd w:val="clear" w:color="auto" w:fill="1A4A5A"/>
            <w:tcMar>
              <w:top w:w="80" w:type="dxa"/>
              <w:left w:w="100" w:type="dxa"/>
              <w:bottom w:w="80" w:type="dxa"/>
              <w:right w:w="100" w:type="dxa"/>
            </w:tcMar>
          </w:tcPr>
          <w:p w14:paraId="3491519F" w14:textId="77777777" w:rsidR="00B20C95" w:rsidRDefault="00000000">
            <w:r>
              <w:rPr>
                <w:color w:val="FFFFFF"/>
                <w:sz w:val="14"/>
                <w:szCs w:val="14"/>
              </w:rPr>
              <w:t>Defines the team's segmentation framework. Reviews others' cluster designs for business actionability. Challenges segmentation that produces statistically interesting but operationally useless segments.</w:t>
            </w:r>
          </w:p>
        </w:tc>
      </w:tr>
      <w:tr w:rsidR="00B20C95" w14:paraId="57FFC3C1" w14:textId="77777777">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9FFC66" w14:textId="77777777" w:rsidR="00B20C95" w:rsidRDefault="00000000">
            <w:r>
              <w:rPr>
                <w:b/>
                <w:bCs/>
                <w:color w:val="1A4A5A"/>
                <w:sz w:val="15"/>
                <w:szCs w:val="15"/>
              </w:rPr>
              <w:t>Behavioural, Risk and Value Segmentation</w:t>
            </w:r>
          </w:p>
        </w:tc>
        <w:tc>
          <w:tcPr>
            <w:tcW w:w="152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00" w:type="dxa"/>
              <w:bottom w:w="80" w:type="dxa"/>
              <w:right w:w="100" w:type="dxa"/>
            </w:tcMar>
          </w:tcPr>
          <w:p w14:paraId="22A2D3D6" w14:textId="77777777" w:rsidR="00B20C95" w:rsidRDefault="00000000">
            <w:r>
              <w:rPr>
                <w:color w:val="888888"/>
                <w:sz w:val="14"/>
                <w:szCs w:val="14"/>
              </w:rPr>
              <w:t>Not familiar with segmentation beyond basic demographic grouping.</w:t>
            </w:r>
          </w:p>
        </w:tc>
        <w:tc>
          <w:tcPr>
            <w:tcW w:w="1520" w:type="dxa"/>
            <w:tcBorders>
              <w:top w:val="single" w:sz="1" w:space="0" w:color="CCCCCC"/>
              <w:left w:val="single" w:sz="1" w:space="0" w:color="CCCCCC"/>
              <w:bottom w:val="single" w:sz="1" w:space="0" w:color="CCCCCC"/>
              <w:right w:val="single" w:sz="1" w:space="0" w:color="CCCCCC"/>
            </w:tcBorders>
            <w:shd w:val="clear" w:color="auto" w:fill="EAF2F6"/>
            <w:tcMar>
              <w:top w:w="80" w:type="dxa"/>
              <w:left w:w="100" w:type="dxa"/>
              <w:bottom w:w="80" w:type="dxa"/>
              <w:right w:w="100" w:type="dxa"/>
            </w:tcMar>
          </w:tcPr>
          <w:p w14:paraId="5BA5791B" w14:textId="77777777" w:rsidR="00B20C95" w:rsidRDefault="00000000">
            <w:r>
              <w:rPr>
                <w:color w:val="2A5060"/>
                <w:sz w:val="14"/>
                <w:szCs w:val="14"/>
              </w:rPr>
              <w:t>Knows customers can be segmented by behaviour, risk profile or value. Has seen a segment report.</w:t>
            </w:r>
          </w:p>
        </w:tc>
        <w:tc>
          <w:tcPr>
            <w:tcW w:w="1520" w:type="dxa"/>
            <w:tcBorders>
              <w:top w:val="single" w:sz="1" w:space="0" w:color="CCCCCC"/>
              <w:left w:val="single" w:sz="1" w:space="0" w:color="CCCCCC"/>
              <w:bottom w:val="single" w:sz="1" w:space="0" w:color="CCCCCC"/>
              <w:right w:val="single" w:sz="1" w:space="0" w:color="CCCCCC"/>
            </w:tcBorders>
            <w:shd w:val="clear" w:color="auto" w:fill="C8DFE8"/>
            <w:tcMar>
              <w:top w:w="80" w:type="dxa"/>
              <w:left w:w="100" w:type="dxa"/>
              <w:bottom w:w="80" w:type="dxa"/>
              <w:right w:w="100" w:type="dxa"/>
            </w:tcMar>
          </w:tcPr>
          <w:p w14:paraId="7623DBC5" w14:textId="77777777" w:rsidR="00B20C95" w:rsidRDefault="00000000">
            <w:r>
              <w:rPr>
                <w:color w:val="0D3A45"/>
                <w:sz w:val="14"/>
                <w:szCs w:val="14"/>
              </w:rPr>
              <w:t>Can build a basic behavioural or value-based segmentation using RFM or similar with guidance. Understands why different segmentation bases serve different business questions.</w:t>
            </w:r>
          </w:p>
        </w:tc>
        <w:tc>
          <w:tcPr>
            <w:tcW w:w="1520" w:type="dxa"/>
            <w:tcBorders>
              <w:top w:val="single" w:sz="1" w:space="0" w:color="CCCCCC"/>
              <w:left w:val="single" w:sz="1" w:space="0" w:color="CCCCCC"/>
              <w:bottom w:val="single" w:sz="1" w:space="0" w:color="CCCCCC"/>
              <w:right w:val="single" w:sz="1" w:space="0" w:color="CCCCCC"/>
            </w:tcBorders>
            <w:shd w:val="clear" w:color="auto" w:fill="9ECAD8"/>
            <w:tcMar>
              <w:top w:w="80" w:type="dxa"/>
              <w:left w:w="100" w:type="dxa"/>
              <w:bottom w:w="80" w:type="dxa"/>
              <w:right w:w="100" w:type="dxa"/>
            </w:tcMar>
          </w:tcPr>
          <w:p w14:paraId="58B30209" w14:textId="77777777" w:rsidR="00B20C95" w:rsidRDefault="00000000">
            <w:r>
              <w:rPr>
                <w:color w:val="061E26"/>
                <w:sz w:val="14"/>
                <w:szCs w:val="14"/>
              </w:rPr>
              <w:t xml:space="preserve">Independently designs and implements behavioural, risk-based and value-based segmentations. Selects the right approach based on the business question. Validates </w:t>
            </w:r>
            <w:r>
              <w:rPr>
                <w:color w:val="061E26"/>
                <w:sz w:val="14"/>
                <w:szCs w:val="14"/>
              </w:rPr>
              <w:lastRenderedPageBreak/>
              <w:t>segment stability over time.</w:t>
            </w:r>
          </w:p>
        </w:tc>
        <w:tc>
          <w:tcPr>
            <w:tcW w:w="1520" w:type="dxa"/>
            <w:tcBorders>
              <w:top w:val="single" w:sz="1" w:space="0" w:color="CCCCCC"/>
              <w:left w:val="single" w:sz="1" w:space="0" w:color="CCCCCC"/>
              <w:bottom w:val="single" w:sz="1" w:space="0" w:color="CCCCCC"/>
              <w:right w:val="single" w:sz="1" w:space="0" w:color="CCCCCC"/>
            </w:tcBorders>
            <w:shd w:val="clear" w:color="auto" w:fill="1A4A5A"/>
            <w:tcMar>
              <w:top w:w="80" w:type="dxa"/>
              <w:left w:w="100" w:type="dxa"/>
              <w:bottom w:w="80" w:type="dxa"/>
              <w:right w:w="100" w:type="dxa"/>
            </w:tcMar>
          </w:tcPr>
          <w:p w14:paraId="6661FBA5" w14:textId="77777777" w:rsidR="00B20C95" w:rsidRDefault="00000000">
            <w:r>
              <w:rPr>
                <w:color w:val="FFFFFF"/>
                <w:sz w:val="14"/>
                <w:szCs w:val="14"/>
              </w:rPr>
              <w:lastRenderedPageBreak/>
              <w:t>Designs multi-dimensional segmentation frameworks. Combines behavioural, risk and value dimensions into a unified customer taxonomy. Governs segment definitions across business units.</w:t>
            </w:r>
          </w:p>
        </w:tc>
      </w:tr>
      <w:tr w:rsidR="00B20C95" w14:paraId="3AD2A7D0" w14:textId="77777777">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A05A2A7" w14:textId="77777777" w:rsidR="00B20C95" w:rsidRDefault="00000000">
            <w:r>
              <w:rPr>
                <w:b/>
                <w:bCs/>
                <w:color w:val="1A4A5A"/>
                <w:sz w:val="15"/>
                <w:szCs w:val="15"/>
              </w:rPr>
              <w:t>Segment Stability and Governance</w:t>
            </w:r>
          </w:p>
        </w:tc>
        <w:tc>
          <w:tcPr>
            <w:tcW w:w="152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00" w:type="dxa"/>
              <w:bottom w:w="80" w:type="dxa"/>
              <w:right w:w="100" w:type="dxa"/>
            </w:tcMar>
          </w:tcPr>
          <w:p w14:paraId="153D847D" w14:textId="77777777" w:rsidR="00B20C95" w:rsidRDefault="00000000">
            <w:r>
              <w:rPr>
                <w:color w:val="888888"/>
                <w:sz w:val="14"/>
                <w:szCs w:val="14"/>
              </w:rPr>
              <w:t>Not aware that segments need to be monitored over time.</w:t>
            </w:r>
          </w:p>
        </w:tc>
        <w:tc>
          <w:tcPr>
            <w:tcW w:w="1520" w:type="dxa"/>
            <w:tcBorders>
              <w:top w:val="single" w:sz="1" w:space="0" w:color="CCCCCC"/>
              <w:left w:val="single" w:sz="1" w:space="0" w:color="CCCCCC"/>
              <w:bottom w:val="single" w:sz="1" w:space="0" w:color="CCCCCC"/>
              <w:right w:val="single" w:sz="1" w:space="0" w:color="CCCCCC"/>
            </w:tcBorders>
            <w:shd w:val="clear" w:color="auto" w:fill="EAF2F6"/>
            <w:tcMar>
              <w:top w:w="80" w:type="dxa"/>
              <w:left w:w="100" w:type="dxa"/>
              <w:bottom w:w="80" w:type="dxa"/>
              <w:right w:w="100" w:type="dxa"/>
            </w:tcMar>
          </w:tcPr>
          <w:p w14:paraId="74105C24" w14:textId="77777777" w:rsidR="00B20C95" w:rsidRDefault="00000000">
            <w:r>
              <w:rPr>
                <w:color w:val="2A5060"/>
                <w:sz w:val="14"/>
                <w:szCs w:val="14"/>
              </w:rPr>
              <w:t>Knows segments can drift as customer behaviour changes. Has not managed this in practice.</w:t>
            </w:r>
          </w:p>
        </w:tc>
        <w:tc>
          <w:tcPr>
            <w:tcW w:w="1520" w:type="dxa"/>
            <w:tcBorders>
              <w:top w:val="single" w:sz="1" w:space="0" w:color="CCCCCC"/>
              <w:left w:val="single" w:sz="1" w:space="0" w:color="CCCCCC"/>
              <w:bottom w:val="single" w:sz="1" w:space="0" w:color="CCCCCC"/>
              <w:right w:val="single" w:sz="1" w:space="0" w:color="CCCCCC"/>
            </w:tcBorders>
            <w:shd w:val="clear" w:color="auto" w:fill="C8DFE8"/>
            <w:tcMar>
              <w:top w:w="80" w:type="dxa"/>
              <w:left w:w="100" w:type="dxa"/>
              <w:bottom w:w="80" w:type="dxa"/>
              <w:right w:w="100" w:type="dxa"/>
            </w:tcMar>
          </w:tcPr>
          <w:p w14:paraId="32ABBBC7" w14:textId="77777777" w:rsidR="00B20C95" w:rsidRDefault="00000000">
            <w:r>
              <w:rPr>
                <w:color w:val="0D3A45"/>
                <w:sz w:val="14"/>
                <w:szCs w:val="14"/>
              </w:rPr>
              <w:t>Understands Population Stability Index (PSI) at a conceptual level. Knows that segment definitions need to be governed if they drive business decisions.</w:t>
            </w:r>
          </w:p>
        </w:tc>
        <w:tc>
          <w:tcPr>
            <w:tcW w:w="1520" w:type="dxa"/>
            <w:tcBorders>
              <w:top w:val="single" w:sz="1" w:space="0" w:color="CCCCCC"/>
              <w:left w:val="single" w:sz="1" w:space="0" w:color="CCCCCC"/>
              <w:bottom w:val="single" w:sz="1" w:space="0" w:color="CCCCCC"/>
              <w:right w:val="single" w:sz="1" w:space="0" w:color="CCCCCC"/>
            </w:tcBorders>
            <w:shd w:val="clear" w:color="auto" w:fill="9ECAD8"/>
            <w:tcMar>
              <w:top w:w="80" w:type="dxa"/>
              <w:left w:w="100" w:type="dxa"/>
              <w:bottom w:w="80" w:type="dxa"/>
              <w:right w:w="100" w:type="dxa"/>
            </w:tcMar>
          </w:tcPr>
          <w:p w14:paraId="014F8DF3" w14:textId="77777777" w:rsidR="00B20C95" w:rsidRDefault="00000000">
            <w:r>
              <w:rPr>
                <w:color w:val="061E26"/>
                <w:sz w:val="14"/>
                <w:szCs w:val="14"/>
              </w:rPr>
              <w:t>Independently monitors segment stability using PSI or distribution shift metrics. Triggers segment reviews when drift exceeds thresholds. Documents segment definitions for governance.</w:t>
            </w:r>
          </w:p>
        </w:tc>
        <w:tc>
          <w:tcPr>
            <w:tcW w:w="1520" w:type="dxa"/>
            <w:tcBorders>
              <w:top w:val="single" w:sz="1" w:space="0" w:color="CCCCCC"/>
              <w:left w:val="single" w:sz="1" w:space="0" w:color="CCCCCC"/>
              <w:bottom w:val="single" w:sz="1" w:space="0" w:color="CCCCCC"/>
              <w:right w:val="single" w:sz="1" w:space="0" w:color="CCCCCC"/>
            </w:tcBorders>
            <w:shd w:val="clear" w:color="auto" w:fill="1A4A5A"/>
            <w:tcMar>
              <w:top w:w="80" w:type="dxa"/>
              <w:left w:w="100" w:type="dxa"/>
              <w:bottom w:w="80" w:type="dxa"/>
              <w:right w:w="100" w:type="dxa"/>
            </w:tcMar>
          </w:tcPr>
          <w:p w14:paraId="64054FC8" w14:textId="77777777" w:rsidR="00B20C95" w:rsidRDefault="00000000">
            <w:r>
              <w:rPr>
                <w:color w:val="FFFFFF"/>
                <w:sz w:val="14"/>
                <w:szCs w:val="14"/>
              </w:rPr>
              <w:t>Defines the team's segment governance standards. Automates stability monitoring. Reviews segment refresh cycles and escalates governance risks to the business.</w:t>
            </w:r>
          </w:p>
        </w:tc>
      </w:tr>
    </w:tbl>
    <w:p w14:paraId="3E7CBB0B" w14:textId="77777777" w:rsidR="00B20C95" w:rsidRDefault="00B20C95">
      <w:pPr>
        <w:spacing w:before="80"/>
      </w:pPr>
    </w:p>
    <w:p w14:paraId="52205EBA" w14:textId="77777777" w:rsidR="00B20C95" w:rsidRDefault="00000000">
      <w:pPr>
        <w:pStyle w:val="Heading2"/>
        <w:spacing w:after="100"/>
      </w:pPr>
      <w:r>
        <w:rPr>
          <w:color w:val="1A4A5A"/>
        </w:rPr>
        <w:t>Attribution and Incrementality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1520"/>
        <w:gridCol w:w="1520"/>
        <w:gridCol w:w="1520"/>
        <w:gridCol w:w="1520"/>
        <w:gridCol w:w="1520"/>
      </w:tblGrid>
      <w:tr w:rsidR="00B20C95" w14:paraId="3FA5F45D" w14:textId="77777777">
        <w:tblPrEx>
          <w:tblCellMar>
            <w:top w:w="0" w:type="dxa"/>
            <w:bottom w:w="0" w:type="dxa"/>
          </w:tblCellMar>
        </w:tblPrEx>
        <w:trPr>
          <w:tblHeader/>
        </w:trPr>
        <w:tc>
          <w:tcPr>
            <w:tcW w:w="1760" w:type="dxa"/>
            <w:tcBorders>
              <w:top w:val="single" w:sz="1" w:space="0" w:color="CCCCCC"/>
              <w:left w:val="single" w:sz="1" w:space="0" w:color="CCCCCC"/>
              <w:bottom w:val="single" w:sz="1" w:space="0" w:color="CCCCCC"/>
              <w:right w:val="single" w:sz="1" w:space="0" w:color="CCCCCC"/>
            </w:tcBorders>
            <w:shd w:val="clear" w:color="auto" w:fill="1A4A5A"/>
            <w:tcMar>
              <w:top w:w="80" w:type="dxa"/>
              <w:left w:w="120" w:type="dxa"/>
              <w:bottom w:w="80" w:type="dxa"/>
              <w:right w:w="120" w:type="dxa"/>
            </w:tcMar>
          </w:tcPr>
          <w:p w14:paraId="3EDED538" w14:textId="77777777" w:rsidR="00B20C95" w:rsidRDefault="00000000">
            <w:r>
              <w:rPr>
                <w:b/>
                <w:bCs/>
                <w:color w:val="FFFFFF"/>
                <w:sz w:val="16"/>
                <w:szCs w:val="16"/>
              </w:rPr>
              <w:t>Concept</w:t>
            </w:r>
          </w:p>
        </w:tc>
        <w:tc>
          <w:tcPr>
            <w:tcW w:w="152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00" w:type="dxa"/>
              <w:bottom w:w="80" w:type="dxa"/>
              <w:right w:w="100" w:type="dxa"/>
            </w:tcMar>
          </w:tcPr>
          <w:p w14:paraId="05A6A269" w14:textId="1E159F33" w:rsidR="00B20C95" w:rsidRDefault="00000000">
            <w:r>
              <w:rPr>
                <w:b/>
                <w:bCs/>
                <w:color w:val="AAAAAA"/>
                <w:sz w:val="14"/>
                <w:szCs w:val="14"/>
              </w:rPr>
              <w:t xml:space="preserve">1 </w:t>
            </w:r>
            <w:r w:rsidR="00F032CA">
              <w:rPr>
                <w:b/>
                <w:bCs/>
                <w:color w:val="AAAAAA"/>
                <w:sz w:val="14"/>
                <w:szCs w:val="14"/>
              </w:rPr>
              <w:t xml:space="preserve">- </w:t>
            </w:r>
            <w:r>
              <w:rPr>
                <w:b/>
                <w:bCs/>
                <w:color w:val="AAAAAA"/>
                <w:sz w:val="14"/>
                <w:szCs w:val="14"/>
              </w:rPr>
              <w:t>Unaware</w:t>
            </w:r>
          </w:p>
        </w:tc>
        <w:tc>
          <w:tcPr>
            <w:tcW w:w="1520" w:type="dxa"/>
            <w:tcBorders>
              <w:top w:val="single" w:sz="1" w:space="0" w:color="CCCCCC"/>
              <w:left w:val="single" w:sz="1" w:space="0" w:color="CCCCCC"/>
              <w:bottom w:val="single" w:sz="1" w:space="0" w:color="CCCCCC"/>
              <w:right w:val="single" w:sz="1" w:space="0" w:color="CCCCCC"/>
            </w:tcBorders>
            <w:shd w:val="clear" w:color="auto" w:fill="EAF2F6"/>
            <w:tcMar>
              <w:top w:w="80" w:type="dxa"/>
              <w:left w:w="100" w:type="dxa"/>
              <w:bottom w:w="80" w:type="dxa"/>
              <w:right w:w="100" w:type="dxa"/>
            </w:tcMar>
          </w:tcPr>
          <w:p w14:paraId="64B13A2F" w14:textId="31BA6F0A" w:rsidR="00B20C95" w:rsidRDefault="00000000">
            <w:r>
              <w:rPr>
                <w:b/>
                <w:bCs/>
                <w:color w:val="4A8FA0"/>
                <w:sz w:val="14"/>
                <w:szCs w:val="14"/>
              </w:rPr>
              <w:t xml:space="preserve">2 </w:t>
            </w:r>
            <w:r w:rsidR="00F032CA">
              <w:rPr>
                <w:b/>
                <w:bCs/>
                <w:color w:val="4A8FA0"/>
                <w:sz w:val="14"/>
                <w:szCs w:val="14"/>
              </w:rPr>
              <w:t xml:space="preserve">- </w:t>
            </w:r>
            <w:r>
              <w:rPr>
                <w:b/>
                <w:bCs/>
                <w:color w:val="4A8FA0"/>
                <w:sz w:val="14"/>
                <w:szCs w:val="14"/>
              </w:rPr>
              <w:t>Aware</w:t>
            </w:r>
          </w:p>
        </w:tc>
        <w:tc>
          <w:tcPr>
            <w:tcW w:w="1520" w:type="dxa"/>
            <w:tcBorders>
              <w:top w:val="single" w:sz="1" w:space="0" w:color="CCCCCC"/>
              <w:left w:val="single" w:sz="1" w:space="0" w:color="CCCCCC"/>
              <w:bottom w:val="single" w:sz="1" w:space="0" w:color="CCCCCC"/>
              <w:right w:val="single" w:sz="1" w:space="0" w:color="CCCCCC"/>
            </w:tcBorders>
            <w:shd w:val="clear" w:color="auto" w:fill="C8DFE8"/>
            <w:tcMar>
              <w:top w:w="80" w:type="dxa"/>
              <w:left w:w="100" w:type="dxa"/>
              <w:bottom w:w="80" w:type="dxa"/>
              <w:right w:w="100" w:type="dxa"/>
            </w:tcMar>
          </w:tcPr>
          <w:p w14:paraId="7E120512" w14:textId="0DDA326C" w:rsidR="00B20C95" w:rsidRDefault="00000000">
            <w:r>
              <w:rPr>
                <w:b/>
                <w:bCs/>
                <w:color w:val="1A6070"/>
                <w:sz w:val="14"/>
                <w:szCs w:val="14"/>
              </w:rPr>
              <w:t xml:space="preserve">3 </w:t>
            </w:r>
            <w:r w:rsidR="00F032CA">
              <w:rPr>
                <w:b/>
                <w:bCs/>
                <w:color w:val="1A6070"/>
                <w:sz w:val="14"/>
                <w:szCs w:val="14"/>
              </w:rPr>
              <w:t xml:space="preserve">- </w:t>
            </w:r>
            <w:r>
              <w:rPr>
                <w:b/>
                <w:bCs/>
                <w:color w:val="1A6070"/>
                <w:sz w:val="14"/>
                <w:szCs w:val="14"/>
              </w:rPr>
              <w:t>Developing</w:t>
            </w:r>
          </w:p>
        </w:tc>
        <w:tc>
          <w:tcPr>
            <w:tcW w:w="1520" w:type="dxa"/>
            <w:tcBorders>
              <w:top w:val="single" w:sz="1" w:space="0" w:color="CCCCCC"/>
              <w:left w:val="single" w:sz="1" w:space="0" w:color="CCCCCC"/>
              <w:bottom w:val="single" w:sz="1" w:space="0" w:color="CCCCCC"/>
              <w:right w:val="single" w:sz="1" w:space="0" w:color="CCCCCC"/>
            </w:tcBorders>
            <w:shd w:val="clear" w:color="auto" w:fill="9ECAD8"/>
            <w:tcMar>
              <w:top w:w="80" w:type="dxa"/>
              <w:left w:w="100" w:type="dxa"/>
              <w:bottom w:w="80" w:type="dxa"/>
              <w:right w:w="100" w:type="dxa"/>
            </w:tcMar>
          </w:tcPr>
          <w:p w14:paraId="1459883D" w14:textId="02C3DB6C" w:rsidR="00B20C95" w:rsidRDefault="00000000">
            <w:r>
              <w:rPr>
                <w:b/>
                <w:bCs/>
                <w:color w:val="0D4A5A"/>
                <w:sz w:val="14"/>
                <w:szCs w:val="14"/>
              </w:rPr>
              <w:t xml:space="preserve">4 </w:t>
            </w:r>
            <w:r w:rsidR="00F032CA">
              <w:rPr>
                <w:b/>
                <w:bCs/>
                <w:color w:val="0D4A5A"/>
                <w:sz w:val="14"/>
                <w:szCs w:val="14"/>
              </w:rPr>
              <w:t xml:space="preserve">- </w:t>
            </w:r>
            <w:r>
              <w:rPr>
                <w:b/>
                <w:bCs/>
                <w:color w:val="0D4A5A"/>
                <w:sz w:val="14"/>
                <w:szCs w:val="14"/>
              </w:rPr>
              <w:t>Proficient</w:t>
            </w:r>
          </w:p>
        </w:tc>
        <w:tc>
          <w:tcPr>
            <w:tcW w:w="1520" w:type="dxa"/>
            <w:tcBorders>
              <w:top w:val="single" w:sz="1" w:space="0" w:color="CCCCCC"/>
              <w:left w:val="single" w:sz="1" w:space="0" w:color="CCCCCC"/>
              <w:bottom w:val="single" w:sz="1" w:space="0" w:color="CCCCCC"/>
              <w:right w:val="single" w:sz="1" w:space="0" w:color="CCCCCC"/>
            </w:tcBorders>
            <w:shd w:val="clear" w:color="auto" w:fill="1A4A5A"/>
            <w:tcMar>
              <w:top w:w="80" w:type="dxa"/>
              <w:left w:w="100" w:type="dxa"/>
              <w:bottom w:w="80" w:type="dxa"/>
              <w:right w:w="100" w:type="dxa"/>
            </w:tcMar>
          </w:tcPr>
          <w:p w14:paraId="49CC5A03" w14:textId="69882F31" w:rsidR="00B20C95" w:rsidRDefault="00000000">
            <w:r>
              <w:rPr>
                <w:b/>
                <w:bCs/>
                <w:color w:val="FFFFFF"/>
                <w:sz w:val="14"/>
                <w:szCs w:val="14"/>
              </w:rPr>
              <w:t xml:space="preserve">5 </w:t>
            </w:r>
            <w:r w:rsidR="00F032CA">
              <w:rPr>
                <w:b/>
                <w:bCs/>
                <w:color w:val="FFFFFF"/>
                <w:sz w:val="14"/>
                <w:szCs w:val="14"/>
              </w:rPr>
              <w:t xml:space="preserve">- </w:t>
            </w:r>
            <w:r>
              <w:rPr>
                <w:b/>
                <w:bCs/>
                <w:color w:val="FFFFFF"/>
                <w:sz w:val="14"/>
                <w:szCs w:val="14"/>
              </w:rPr>
              <w:t>Advanced</w:t>
            </w:r>
          </w:p>
        </w:tc>
      </w:tr>
      <w:tr w:rsidR="00B20C95" w14:paraId="0CE39AFA" w14:textId="77777777">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C9C745E" w14:textId="77777777" w:rsidR="00B20C95" w:rsidRDefault="00000000">
            <w:r>
              <w:rPr>
                <w:b/>
                <w:bCs/>
                <w:color w:val="1A4A5A"/>
                <w:sz w:val="15"/>
                <w:szCs w:val="15"/>
              </w:rPr>
              <w:t>Attribution Modelling Concepts</w:t>
            </w:r>
          </w:p>
        </w:tc>
        <w:tc>
          <w:tcPr>
            <w:tcW w:w="152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00" w:type="dxa"/>
              <w:bottom w:w="80" w:type="dxa"/>
              <w:right w:w="100" w:type="dxa"/>
            </w:tcMar>
          </w:tcPr>
          <w:p w14:paraId="79291928" w14:textId="77777777" w:rsidR="00B20C95" w:rsidRDefault="00000000">
            <w:r>
              <w:rPr>
                <w:color w:val="888888"/>
                <w:sz w:val="14"/>
                <w:szCs w:val="14"/>
              </w:rPr>
              <w:t>Not familiar with attribution modelling.</w:t>
            </w:r>
          </w:p>
        </w:tc>
        <w:tc>
          <w:tcPr>
            <w:tcW w:w="1520" w:type="dxa"/>
            <w:tcBorders>
              <w:top w:val="single" w:sz="1" w:space="0" w:color="CCCCCC"/>
              <w:left w:val="single" w:sz="1" w:space="0" w:color="CCCCCC"/>
              <w:bottom w:val="single" w:sz="1" w:space="0" w:color="CCCCCC"/>
              <w:right w:val="single" w:sz="1" w:space="0" w:color="CCCCCC"/>
            </w:tcBorders>
            <w:shd w:val="clear" w:color="auto" w:fill="EAF2F6"/>
            <w:tcMar>
              <w:top w:w="80" w:type="dxa"/>
              <w:left w:w="100" w:type="dxa"/>
              <w:bottom w:w="80" w:type="dxa"/>
              <w:right w:w="100" w:type="dxa"/>
            </w:tcMar>
          </w:tcPr>
          <w:p w14:paraId="38B6F9A9" w14:textId="77777777" w:rsidR="00B20C95" w:rsidRDefault="00000000">
            <w:r>
              <w:rPr>
                <w:color w:val="2A5060"/>
                <w:sz w:val="14"/>
                <w:szCs w:val="14"/>
              </w:rPr>
              <w:t>Knows last-click attribution is an oversimplification. Has heard of multi-touch attribution.</w:t>
            </w:r>
          </w:p>
        </w:tc>
        <w:tc>
          <w:tcPr>
            <w:tcW w:w="1520" w:type="dxa"/>
            <w:tcBorders>
              <w:top w:val="single" w:sz="1" w:space="0" w:color="CCCCCC"/>
              <w:left w:val="single" w:sz="1" w:space="0" w:color="CCCCCC"/>
              <w:bottom w:val="single" w:sz="1" w:space="0" w:color="CCCCCC"/>
              <w:right w:val="single" w:sz="1" w:space="0" w:color="CCCCCC"/>
            </w:tcBorders>
            <w:shd w:val="clear" w:color="auto" w:fill="C8DFE8"/>
            <w:tcMar>
              <w:top w:w="80" w:type="dxa"/>
              <w:left w:w="100" w:type="dxa"/>
              <w:bottom w:w="80" w:type="dxa"/>
              <w:right w:w="100" w:type="dxa"/>
            </w:tcMar>
          </w:tcPr>
          <w:p w14:paraId="5E94920C" w14:textId="77777777" w:rsidR="00B20C95" w:rsidRDefault="00000000">
            <w:r>
              <w:rPr>
                <w:color w:val="0D3A45"/>
                <w:sz w:val="14"/>
                <w:szCs w:val="14"/>
              </w:rPr>
              <w:t>Understands the main attribution models (first-touch, last-touch, linear, time-decay, data-driven) and their trade-offs. Can explain why last-click overstates the value of conversion touchpoints.</w:t>
            </w:r>
          </w:p>
        </w:tc>
        <w:tc>
          <w:tcPr>
            <w:tcW w:w="1520" w:type="dxa"/>
            <w:tcBorders>
              <w:top w:val="single" w:sz="1" w:space="0" w:color="CCCCCC"/>
              <w:left w:val="single" w:sz="1" w:space="0" w:color="CCCCCC"/>
              <w:bottom w:val="single" w:sz="1" w:space="0" w:color="CCCCCC"/>
              <w:right w:val="single" w:sz="1" w:space="0" w:color="CCCCCC"/>
            </w:tcBorders>
            <w:shd w:val="clear" w:color="auto" w:fill="9ECAD8"/>
            <w:tcMar>
              <w:top w:w="80" w:type="dxa"/>
              <w:left w:w="100" w:type="dxa"/>
              <w:bottom w:w="80" w:type="dxa"/>
              <w:right w:w="100" w:type="dxa"/>
            </w:tcMar>
          </w:tcPr>
          <w:p w14:paraId="04B3C568" w14:textId="77777777" w:rsidR="00B20C95" w:rsidRDefault="00000000">
            <w:r>
              <w:rPr>
                <w:color w:val="061E26"/>
                <w:sz w:val="14"/>
                <w:szCs w:val="14"/>
              </w:rPr>
              <w:t>Independently builds or implements a multi-touch attribution model. Validates against holdout data. Communicates the business implications of different attribution choices to marketing or distribution stakeholders.</w:t>
            </w:r>
          </w:p>
        </w:tc>
        <w:tc>
          <w:tcPr>
            <w:tcW w:w="1520" w:type="dxa"/>
            <w:tcBorders>
              <w:top w:val="single" w:sz="1" w:space="0" w:color="CCCCCC"/>
              <w:left w:val="single" w:sz="1" w:space="0" w:color="CCCCCC"/>
              <w:bottom w:val="single" w:sz="1" w:space="0" w:color="CCCCCC"/>
              <w:right w:val="single" w:sz="1" w:space="0" w:color="CCCCCC"/>
            </w:tcBorders>
            <w:shd w:val="clear" w:color="auto" w:fill="1A4A5A"/>
            <w:tcMar>
              <w:top w:w="80" w:type="dxa"/>
              <w:left w:w="100" w:type="dxa"/>
              <w:bottom w:w="80" w:type="dxa"/>
              <w:right w:w="100" w:type="dxa"/>
            </w:tcMar>
          </w:tcPr>
          <w:p w14:paraId="7FA8E199" w14:textId="77777777" w:rsidR="00B20C95" w:rsidRDefault="00000000">
            <w:r>
              <w:rPr>
                <w:color w:val="FFFFFF"/>
                <w:sz w:val="14"/>
                <w:szCs w:val="14"/>
              </w:rPr>
              <w:t>Designs the team's attribution framework. Guides business on incremental vs attributable value. Applies Shapley values or Markov chains for data-driven attribution. Reviews others' attribution designs for validity.</w:t>
            </w:r>
          </w:p>
        </w:tc>
      </w:tr>
      <w:tr w:rsidR="00B20C95" w14:paraId="53786A36" w14:textId="77777777">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2BD2DFB" w14:textId="77777777" w:rsidR="00B20C95" w:rsidRDefault="00000000">
            <w:r>
              <w:rPr>
                <w:b/>
                <w:bCs/>
                <w:color w:val="1A4A5A"/>
                <w:sz w:val="15"/>
                <w:szCs w:val="15"/>
              </w:rPr>
              <w:t>Incrementality Measurement</w:t>
            </w:r>
          </w:p>
        </w:tc>
        <w:tc>
          <w:tcPr>
            <w:tcW w:w="152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00" w:type="dxa"/>
              <w:bottom w:w="80" w:type="dxa"/>
              <w:right w:w="100" w:type="dxa"/>
            </w:tcMar>
          </w:tcPr>
          <w:p w14:paraId="7E99C2C2" w14:textId="77777777" w:rsidR="00B20C95" w:rsidRDefault="00000000">
            <w:r>
              <w:rPr>
                <w:color w:val="888888"/>
                <w:sz w:val="14"/>
                <w:szCs w:val="14"/>
              </w:rPr>
              <w:t>Not aware of incrementality as distinct from attribution.</w:t>
            </w:r>
          </w:p>
        </w:tc>
        <w:tc>
          <w:tcPr>
            <w:tcW w:w="1520" w:type="dxa"/>
            <w:tcBorders>
              <w:top w:val="single" w:sz="1" w:space="0" w:color="CCCCCC"/>
              <w:left w:val="single" w:sz="1" w:space="0" w:color="CCCCCC"/>
              <w:bottom w:val="single" w:sz="1" w:space="0" w:color="CCCCCC"/>
              <w:right w:val="single" w:sz="1" w:space="0" w:color="CCCCCC"/>
            </w:tcBorders>
            <w:shd w:val="clear" w:color="auto" w:fill="EAF2F6"/>
            <w:tcMar>
              <w:top w:w="80" w:type="dxa"/>
              <w:left w:w="100" w:type="dxa"/>
              <w:bottom w:w="80" w:type="dxa"/>
              <w:right w:w="100" w:type="dxa"/>
            </w:tcMar>
          </w:tcPr>
          <w:p w14:paraId="6BD17EBD" w14:textId="6C1B6E50" w:rsidR="00B20C95" w:rsidRDefault="00000000">
            <w:r>
              <w:rPr>
                <w:color w:val="2A5060"/>
                <w:sz w:val="14"/>
                <w:szCs w:val="14"/>
              </w:rPr>
              <w:t xml:space="preserve">Knows attribution and incrementality measure different things </w:t>
            </w:r>
            <w:r w:rsidR="00F032CA">
              <w:rPr>
                <w:color w:val="2A5060"/>
                <w:sz w:val="14"/>
                <w:szCs w:val="14"/>
              </w:rPr>
              <w:t xml:space="preserve">- </w:t>
            </w:r>
            <w:r>
              <w:rPr>
                <w:color w:val="2A5060"/>
                <w:sz w:val="14"/>
                <w:szCs w:val="14"/>
              </w:rPr>
              <w:t>not sure how to distinguish them practically.</w:t>
            </w:r>
          </w:p>
        </w:tc>
        <w:tc>
          <w:tcPr>
            <w:tcW w:w="1520" w:type="dxa"/>
            <w:tcBorders>
              <w:top w:val="single" w:sz="1" w:space="0" w:color="CCCCCC"/>
              <w:left w:val="single" w:sz="1" w:space="0" w:color="CCCCCC"/>
              <w:bottom w:val="single" w:sz="1" w:space="0" w:color="CCCCCC"/>
              <w:right w:val="single" w:sz="1" w:space="0" w:color="CCCCCC"/>
            </w:tcBorders>
            <w:shd w:val="clear" w:color="auto" w:fill="C8DFE8"/>
            <w:tcMar>
              <w:top w:w="80" w:type="dxa"/>
              <w:left w:w="100" w:type="dxa"/>
              <w:bottom w:w="80" w:type="dxa"/>
              <w:right w:w="100" w:type="dxa"/>
            </w:tcMar>
          </w:tcPr>
          <w:p w14:paraId="5EF81903" w14:textId="5895B632" w:rsidR="00B20C95" w:rsidRDefault="00000000">
            <w:r>
              <w:rPr>
                <w:color w:val="0D3A45"/>
                <w:sz w:val="14"/>
                <w:szCs w:val="14"/>
              </w:rPr>
              <w:t xml:space="preserve">Understands that incrementality requires a counterfactual </w:t>
            </w:r>
            <w:r w:rsidR="00F032CA">
              <w:rPr>
                <w:color w:val="0D3A45"/>
                <w:sz w:val="14"/>
                <w:szCs w:val="14"/>
              </w:rPr>
              <w:t xml:space="preserve">- </w:t>
            </w:r>
            <w:r>
              <w:rPr>
                <w:color w:val="0D3A45"/>
                <w:sz w:val="14"/>
                <w:szCs w:val="14"/>
              </w:rPr>
              <w:t>what would have happened without the intervention. Knows a holdout group or quasi-experiment is required.</w:t>
            </w:r>
          </w:p>
        </w:tc>
        <w:tc>
          <w:tcPr>
            <w:tcW w:w="1520" w:type="dxa"/>
            <w:tcBorders>
              <w:top w:val="single" w:sz="1" w:space="0" w:color="CCCCCC"/>
              <w:left w:val="single" w:sz="1" w:space="0" w:color="CCCCCC"/>
              <w:bottom w:val="single" w:sz="1" w:space="0" w:color="CCCCCC"/>
              <w:right w:val="single" w:sz="1" w:space="0" w:color="CCCCCC"/>
            </w:tcBorders>
            <w:shd w:val="clear" w:color="auto" w:fill="9ECAD8"/>
            <w:tcMar>
              <w:top w:w="80" w:type="dxa"/>
              <w:left w:w="100" w:type="dxa"/>
              <w:bottom w:w="80" w:type="dxa"/>
              <w:right w:w="100" w:type="dxa"/>
            </w:tcMar>
          </w:tcPr>
          <w:p w14:paraId="6EE467C5" w14:textId="77777777" w:rsidR="00B20C95" w:rsidRDefault="00000000">
            <w:r>
              <w:rPr>
                <w:color w:val="061E26"/>
                <w:sz w:val="14"/>
                <w:szCs w:val="14"/>
              </w:rPr>
              <w:t>Independently designs incrementality tests with holdout groups. Applies geo-based or matched-pair experimental designs when full randomisation isn't possible. Measures true incremental lift.</w:t>
            </w:r>
          </w:p>
        </w:tc>
        <w:tc>
          <w:tcPr>
            <w:tcW w:w="1520" w:type="dxa"/>
            <w:tcBorders>
              <w:top w:val="single" w:sz="1" w:space="0" w:color="CCCCCC"/>
              <w:left w:val="single" w:sz="1" w:space="0" w:color="CCCCCC"/>
              <w:bottom w:val="single" w:sz="1" w:space="0" w:color="CCCCCC"/>
              <w:right w:val="single" w:sz="1" w:space="0" w:color="CCCCCC"/>
            </w:tcBorders>
            <w:shd w:val="clear" w:color="auto" w:fill="1A4A5A"/>
            <w:tcMar>
              <w:top w:w="80" w:type="dxa"/>
              <w:left w:w="100" w:type="dxa"/>
              <w:bottom w:w="80" w:type="dxa"/>
              <w:right w:w="100" w:type="dxa"/>
            </w:tcMar>
          </w:tcPr>
          <w:p w14:paraId="4B6DEF0C" w14:textId="77777777" w:rsidR="00B20C95" w:rsidRDefault="00000000">
            <w:r>
              <w:rPr>
                <w:color w:val="FFFFFF"/>
                <w:sz w:val="14"/>
                <w:szCs w:val="14"/>
              </w:rPr>
              <w:t>Defines the team's incrementality measurement standards. Guides business stakeholders on what ROI claims are and aren't valid. Challenges attribution results that don't account for baseline behaviour.</w:t>
            </w:r>
          </w:p>
        </w:tc>
      </w:tr>
    </w:tbl>
    <w:p w14:paraId="4D8F8510" w14:textId="77777777" w:rsidR="00B20C95" w:rsidRDefault="00B20C95">
      <w:pPr>
        <w:spacing w:before="80"/>
      </w:pPr>
    </w:p>
    <w:p w14:paraId="15F0A2C9" w14:textId="77777777" w:rsidR="00B20C95" w:rsidRDefault="00000000">
      <w:pPr>
        <w:pStyle w:val="Heading2"/>
        <w:spacing w:after="100"/>
      </w:pPr>
      <w:r>
        <w:rPr>
          <w:color w:val="1A4A5A"/>
        </w:rPr>
        <w:t>Simulation and Scenario Modelling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1520"/>
        <w:gridCol w:w="1520"/>
        <w:gridCol w:w="1520"/>
        <w:gridCol w:w="1520"/>
        <w:gridCol w:w="1520"/>
      </w:tblGrid>
      <w:tr w:rsidR="00B20C95" w14:paraId="6AA10B7F" w14:textId="77777777">
        <w:tblPrEx>
          <w:tblCellMar>
            <w:top w:w="0" w:type="dxa"/>
            <w:bottom w:w="0" w:type="dxa"/>
          </w:tblCellMar>
        </w:tblPrEx>
        <w:trPr>
          <w:tblHeader/>
        </w:trPr>
        <w:tc>
          <w:tcPr>
            <w:tcW w:w="1760" w:type="dxa"/>
            <w:tcBorders>
              <w:top w:val="single" w:sz="1" w:space="0" w:color="CCCCCC"/>
              <w:left w:val="single" w:sz="1" w:space="0" w:color="CCCCCC"/>
              <w:bottom w:val="single" w:sz="1" w:space="0" w:color="CCCCCC"/>
              <w:right w:val="single" w:sz="1" w:space="0" w:color="CCCCCC"/>
            </w:tcBorders>
            <w:shd w:val="clear" w:color="auto" w:fill="1A4A5A"/>
            <w:tcMar>
              <w:top w:w="80" w:type="dxa"/>
              <w:left w:w="120" w:type="dxa"/>
              <w:bottom w:w="80" w:type="dxa"/>
              <w:right w:w="120" w:type="dxa"/>
            </w:tcMar>
          </w:tcPr>
          <w:p w14:paraId="4BA1C90B" w14:textId="77777777" w:rsidR="00B20C95" w:rsidRDefault="00000000">
            <w:r>
              <w:rPr>
                <w:b/>
                <w:bCs/>
                <w:color w:val="FFFFFF"/>
                <w:sz w:val="16"/>
                <w:szCs w:val="16"/>
              </w:rPr>
              <w:t>Concept</w:t>
            </w:r>
          </w:p>
        </w:tc>
        <w:tc>
          <w:tcPr>
            <w:tcW w:w="152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00" w:type="dxa"/>
              <w:bottom w:w="80" w:type="dxa"/>
              <w:right w:w="100" w:type="dxa"/>
            </w:tcMar>
          </w:tcPr>
          <w:p w14:paraId="18AA848A" w14:textId="575EFF88" w:rsidR="00B20C95" w:rsidRDefault="00000000">
            <w:r>
              <w:rPr>
                <w:b/>
                <w:bCs/>
                <w:color w:val="AAAAAA"/>
                <w:sz w:val="14"/>
                <w:szCs w:val="14"/>
              </w:rPr>
              <w:t xml:space="preserve">1 </w:t>
            </w:r>
            <w:r w:rsidR="00F032CA">
              <w:rPr>
                <w:b/>
                <w:bCs/>
                <w:color w:val="AAAAAA"/>
                <w:sz w:val="14"/>
                <w:szCs w:val="14"/>
              </w:rPr>
              <w:t xml:space="preserve">- </w:t>
            </w:r>
            <w:r>
              <w:rPr>
                <w:b/>
                <w:bCs/>
                <w:color w:val="AAAAAA"/>
                <w:sz w:val="14"/>
                <w:szCs w:val="14"/>
              </w:rPr>
              <w:t>Unaware</w:t>
            </w:r>
          </w:p>
        </w:tc>
        <w:tc>
          <w:tcPr>
            <w:tcW w:w="1520" w:type="dxa"/>
            <w:tcBorders>
              <w:top w:val="single" w:sz="1" w:space="0" w:color="CCCCCC"/>
              <w:left w:val="single" w:sz="1" w:space="0" w:color="CCCCCC"/>
              <w:bottom w:val="single" w:sz="1" w:space="0" w:color="CCCCCC"/>
              <w:right w:val="single" w:sz="1" w:space="0" w:color="CCCCCC"/>
            </w:tcBorders>
            <w:shd w:val="clear" w:color="auto" w:fill="EAF2F6"/>
            <w:tcMar>
              <w:top w:w="80" w:type="dxa"/>
              <w:left w:w="100" w:type="dxa"/>
              <w:bottom w:w="80" w:type="dxa"/>
              <w:right w:w="100" w:type="dxa"/>
            </w:tcMar>
          </w:tcPr>
          <w:p w14:paraId="60AB57EE" w14:textId="6378EBE7" w:rsidR="00B20C95" w:rsidRDefault="00000000">
            <w:r>
              <w:rPr>
                <w:b/>
                <w:bCs/>
                <w:color w:val="4A8FA0"/>
                <w:sz w:val="14"/>
                <w:szCs w:val="14"/>
              </w:rPr>
              <w:t xml:space="preserve">2 </w:t>
            </w:r>
            <w:r w:rsidR="00F032CA">
              <w:rPr>
                <w:b/>
                <w:bCs/>
                <w:color w:val="4A8FA0"/>
                <w:sz w:val="14"/>
                <w:szCs w:val="14"/>
              </w:rPr>
              <w:t xml:space="preserve">- </w:t>
            </w:r>
            <w:r>
              <w:rPr>
                <w:b/>
                <w:bCs/>
                <w:color w:val="4A8FA0"/>
                <w:sz w:val="14"/>
                <w:szCs w:val="14"/>
              </w:rPr>
              <w:t>Aware</w:t>
            </w:r>
          </w:p>
        </w:tc>
        <w:tc>
          <w:tcPr>
            <w:tcW w:w="1520" w:type="dxa"/>
            <w:tcBorders>
              <w:top w:val="single" w:sz="1" w:space="0" w:color="CCCCCC"/>
              <w:left w:val="single" w:sz="1" w:space="0" w:color="CCCCCC"/>
              <w:bottom w:val="single" w:sz="1" w:space="0" w:color="CCCCCC"/>
              <w:right w:val="single" w:sz="1" w:space="0" w:color="CCCCCC"/>
            </w:tcBorders>
            <w:shd w:val="clear" w:color="auto" w:fill="C8DFE8"/>
            <w:tcMar>
              <w:top w:w="80" w:type="dxa"/>
              <w:left w:w="100" w:type="dxa"/>
              <w:bottom w:w="80" w:type="dxa"/>
              <w:right w:w="100" w:type="dxa"/>
            </w:tcMar>
          </w:tcPr>
          <w:p w14:paraId="28592F56" w14:textId="3DF445F5" w:rsidR="00B20C95" w:rsidRDefault="00000000">
            <w:r>
              <w:rPr>
                <w:b/>
                <w:bCs/>
                <w:color w:val="1A6070"/>
                <w:sz w:val="14"/>
                <w:szCs w:val="14"/>
              </w:rPr>
              <w:t xml:space="preserve">3 </w:t>
            </w:r>
            <w:r w:rsidR="00F032CA">
              <w:rPr>
                <w:b/>
                <w:bCs/>
                <w:color w:val="1A6070"/>
                <w:sz w:val="14"/>
                <w:szCs w:val="14"/>
              </w:rPr>
              <w:t xml:space="preserve">- </w:t>
            </w:r>
            <w:r>
              <w:rPr>
                <w:b/>
                <w:bCs/>
                <w:color w:val="1A6070"/>
                <w:sz w:val="14"/>
                <w:szCs w:val="14"/>
              </w:rPr>
              <w:t>Developing</w:t>
            </w:r>
          </w:p>
        </w:tc>
        <w:tc>
          <w:tcPr>
            <w:tcW w:w="1520" w:type="dxa"/>
            <w:tcBorders>
              <w:top w:val="single" w:sz="1" w:space="0" w:color="CCCCCC"/>
              <w:left w:val="single" w:sz="1" w:space="0" w:color="CCCCCC"/>
              <w:bottom w:val="single" w:sz="1" w:space="0" w:color="CCCCCC"/>
              <w:right w:val="single" w:sz="1" w:space="0" w:color="CCCCCC"/>
            </w:tcBorders>
            <w:shd w:val="clear" w:color="auto" w:fill="9ECAD8"/>
            <w:tcMar>
              <w:top w:w="80" w:type="dxa"/>
              <w:left w:w="100" w:type="dxa"/>
              <w:bottom w:w="80" w:type="dxa"/>
              <w:right w:w="100" w:type="dxa"/>
            </w:tcMar>
          </w:tcPr>
          <w:p w14:paraId="0079C2F9" w14:textId="4BD14998" w:rsidR="00B20C95" w:rsidRDefault="00000000">
            <w:r>
              <w:rPr>
                <w:b/>
                <w:bCs/>
                <w:color w:val="0D4A5A"/>
                <w:sz w:val="14"/>
                <w:szCs w:val="14"/>
              </w:rPr>
              <w:t xml:space="preserve">4 </w:t>
            </w:r>
            <w:r w:rsidR="00F032CA">
              <w:rPr>
                <w:b/>
                <w:bCs/>
                <w:color w:val="0D4A5A"/>
                <w:sz w:val="14"/>
                <w:szCs w:val="14"/>
              </w:rPr>
              <w:t xml:space="preserve">- </w:t>
            </w:r>
            <w:r>
              <w:rPr>
                <w:b/>
                <w:bCs/>
                <w:color w:val="0D4A5A"/>
                <w:sz w:val="14"/>
                <w:szCs w:val="14"/>
              </w:rPr>
              <w:t>Proficient</w:t>
            </w:r>
          </w:p>
        </w:tc>
        <w:tc>
          <w:tcPr>
            <w:tcW w:w="1520" w:type="dxa"/>
            <w:tcBorders>
              <w:top w:val="single" w:sz="1" w:space="0" w:color="CCCCCC"/>
              <w:left w:val="single" w:sz="1" w:space="0" w:color="CCCCCC"/>
              <w:bottom w:val="single" w:sz="1" w:space="0" w:color="CCCCCC"/>
              <w:right w:val="single" w:sz="1" w:space="0" w:color="CCCCCC"/>
            </w:tcBorders>
            <w:shd w:val="clear" w:color="auto" w:fill="1A4A5A"/>
            <w:tcMar>
              <w:top w:w="80" w:type="dxa"/>
              <w:left w:w="100" w:type="dxa"/>
              <w:bottom w:w="80" w:type="dxa"/>
              <w:right w:w="100" w:type="dxa"/>
            </w:tcMar>
          </w:tcPr>
          <w:p w14:paraId="5A397DEE" w14:textId="3FF03836" w:rsidR="00B20C95" w:rsidRDefault="00000000">
            <w:r>
              <w:rPr>
                <w:b/>
                <w:bCs/>
                <w:color w:val="FFFFFF"/>
                <w:sz w:val="14"/>
                <w:szCs w:val="14"/>
              </w:rPr>
              <w:t xml:space="preserve">5 </w:t>
            </w:r>
            <w:r w:rsidR="00F032CA">
              <w:rPr>
                <w:b/>
                <w:bCs/>
                <w:color w:val="FFFFFF"/>
                <w:sz w:val="14"/>
                <w:szCs w:val="14"/>
              </w:rPr>
              <w:t xml:space="preserve">- </w:t>
            </w:r>
            <w:r>
              <w:rPr>
                <w:b/>
                <w:bCs/>
                <w:color w:val="FFFFFF"/>
                <w:sz w:val="14"/>
                <w:szCs w:val="14"/>
              </w:rPr>
              <w:t>Advanced</w:t>
            </w:r>
          </w:p>
        </w:tc>
      </w:tr>
      <w:tr w:rsidR="00B20C95" w14:paraId="6538E141" w14:textId="77777777">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F42EBFE" w14:textId="77777777" w:rsidR="00B20C95" w:rsidRDefault="00000000">
            <w:r>
              <w:rPr>
                <w:b/>
                <w:bCs/>
                <w:color w:val="1A4A5A"/>
                <w:sz w:val="15"/>
                <w:szCs w:val="15"/>
              </w:rPr>
              <w:t>Monte Carlo Simulation</w:t>
            </w:r>
          </w:p>
        </w:tc>
        <w:tc>
          <w:tcPr>
            <w:tcW w:w="152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00" w:type="dxa"/>
              <w:bottom w:w="80" w:type="dxa"/>
              <w:right w:w="100" w:type="dxa"/>
            </w:tcMar>
          </w:tcPr>
          <w:p w14:paraId="0564357C" w14:textId="77777777" w:rsidR="00B20C95" w:rsidRDefault="00000000">
            <w:r>
              <w:rPr>
                <w:color w:val="888888"/>
                <w:sz w:val="14"/>
                <w:szCs w:val="14"/>
              </w:rPr>
              <w:t>Not familiar with Monte Carlo simulation.</w:t>
            </w:r>
          </w:p>
        </w:tc>
        <w:tc>
          <w:tcPr>
            <w:tcW w:w="1520" w:type="dxa"/>
            <w:tcBorders>
              <w:top w:val="single" w:sz="1" w:space="0" w:color="CCCCCC"/>
              <w:left w:val="single" w:sz="1" w:space="0" w:color="CCCCCC"/>
              <w:bottom w:val="single" w:sz="1" w:space="0" w:color="CCCCCC"/>
              <w:right w:val="single" w:sz="1" w:space="0" w:color="CCCCCC"/>
            </w:tcBorders>
            <w:shd w:val="clear" w:color="auto" w:fill="EAF2F6"/>
            <w:tcMar>
              <w:top w:w="80" w:type="dxa"/>
              <w:left w:w="100" w:type="dxa"/>
              <w:bottom w:w="80" w:type="dxa"/>
              <w:right w:w="100" w:type="dxa"/>
            </w:tcMar>
          </w:tcPr>
          <w:p w14:paraId="70649116" w14:textId="77777777" w:rsidR="00B20C95" w:rsidRDefault="00000000">
            <w:r>
              <w:rPr>
                <w:color w:val="2A5060"/>
                <w:sz w:val="14"/>
                <w:szCs w:val="14"/>
              </w:rPr>
              <w:t xml:space="preserve">Knows Monte Carlo involves running many random </w:t>
            </w:r>
            <w:r>
              <w:rPr>
                <w:color w:val="2A5060"/>
                <w:sz w:val="14"/>
                <w:szCs w:val="14"/>
              </w:rPr>
              <w:lastRenderedPageBreak/>
              <w:t>scenarios to understand a range of outcomes. Has seen it used in finance or risk.</w:t>
            </w:r>
          </w:p>
        </w:tc>
        <w:tc>
          <w:tcPr>
            <w:tcW w:w="1520" w:type="dxa"/>
            <w:tcBorders>
              <w:top w:val="single" w:sz="1" w:space="0" w:color="CCCCCC"/>
              <w:left w:val="single" w:sz="1" w:space="0" w:color="CCCCCC"/>
              <w:bottom w:val="single" w:sz="1" w:space="0" w:color="CCCCCC"/>
              <w:right w:val="single" w:sz="1" w:space="0" w:color="CCCCCC"/>
            </w:tcBorders>
            <w:shd w:val="clear" w:color="auto" w:fill="C8DFE8"/>
            <w:tcMar>
              <w:top w:w="80" w:type="dxa"/>
              <w:left w:w="100" w:type="dxa"/>
              <w:bottom w:w="80" w:type="dxa"/>
              <w:right w:w="100" w:type="dxa"/>
            </w:tcMar>
          </w:tcPr>
          <w:p w14:paraId="5D1EFE4A" w14:textId="77777777" w:rsidR="00B20C95" w:rsidRDefault="00000000">
            <w:r>
              <w:rPr>
                <w:color w:val="0D3A45"/>
                <w:sz w:val="14"/>
                <w:szCs w:val="14"/>
              </w:rPr>
              <w:lastRenderedPageBreak/>
              <w:t xml:space="preserve">Can build a basic Monte Carlo simulation in Python </w:t>
            </w:r>
            <w:r>
              <w:rPr>
                <w:color w:val="0D3A45"/>
                <w:sz w:val="14"/>
                <w:szCs w:val="14"/>
              </w:rPr>
              <w:lastRenderedPageBreak/>
              <w:t>with guidance. Understands sampling from distributions, running N iterations, and reading a results distribution.</w:t>
            </w:r>
          </w:p>
        </w:tc>
        <w:tc>
          <w:tcPr>
            <w:tcW w:w="1520" w:type="dxa"/>
            <w:tcBorders>
              <w:top w:val="single" w:sz="1" w:space="0" w:color="CCCCCC"/>
              <w:left w:val="single" w:sz="1" w:space="0" w:color="CCCCCC"/>
              <w:bottom w:val="single" w:sz="1" w:space="0" w:color="CCCCCC"/>
              <w:right w:val="single" w:sz="1" w:space="0" w:color="CCCCCC"/>
            </w:tcBorders>
            <w:shd w:val="clear" w:color="auto" w:fill="9ECAD8"/>
            <w:tcMar>
              <w:top w:w="80" w:type="dxa"/>
              <w:left w:w="100" w:type="dxa"/>
              <w:bottom w:w="80" w:type="dxa"/>
              <w:right w:w="100" w:type="dxa"/>
            </w:tcMar>
          </w:tcPr>
          <w:p w14:paraId="090E3C1F" w14:textId="6176EA8E" w:rsidR="00B20C95" w:rsidRDefault="00000000">
            <w:r>
              <w:rPr>
                <w:color w:val="061E26"/>
                <w:sz w:val="14"/>
                <w:szCs w:val="14"/>
              </w:rPr>
              <w:lastRenderedPageBreak/>
              <w:t xml:space="preserve">Independently designs and runs Monte Carlo </w:t>
            </w:r>
            <w:r>
              <w:rPr>
                <w:color w:val="061E26"/>
                <w:sz w:val="14"/>
                <w:szCs w:val="14"/>
              </w:rPr>
              <w:lastRenderedPageBreak/>
              <w:t xml:space="preserve">simulations for business problems </w:t>
            </w:r>
            <w:r w:rsidR="00F032CA">
              <w:rPr>
                <w:color w:val="061E26"/>
                <w:sz w:val="14"/>
                <w:szCs w:val="14"/>
              </w:rPr>
              <w:t xml:space="preserve">- </w:t>
            </w:r>
            <w:r>
              <w:rPr>
                <w:color w:val="061E26"/>
                <w:sz w:val="14"/>
                <w:szCs w:val="14"/>
              </w:rPr>
              <w:t>premium forecasting, reserve estimation, campaign ROI ranges. Communicates uncertainty ranges meaningfully to stakeholders.</w:t>
            </w:r>
          </w:p>
        </w:tc>
        <w:tc>
          <w:tcPr>
            <w:tcW w:w="1520" w:type="dxa"/>
            <w:tcBorders>
              <w:top w:val="single" w:sz="1" w:space="0" w:color="CCCCCC"/>
              <w:left w:val="single" w:sz="1" w:space="0" w:color="CCCCCC"/>
              <w:bottom w:val="single" w:sz="1" w:space="0" w:color="CCCCCC"/>
              <w:right w:val="single" w:sz="1" w:space="0" w:color="CCCCCC"/>
            </w:tcBorders>
            <w:shd w:val="clear" w:color="auto" w:fill="1A4A5A"/>
            <w:tcMar>
              <w:top w:w="80" w:type="dxa"/>
              <w:left w:w="100" w:type="dxa"/>
              <w:bottom w:w="80" w:type="dxa"/>
              <w:right w:w="100" w:type="dxa"/>
            </w:tcMar>
          </w:tcPr>
          <w:p w14:paraId="02251F92" w14:textId="77777777" w:rsidR="00B20C95" w:rsidRDefault="00000000">
            <w:r>
              <w:rPr>
                <w:color w:val="FFFFFF"/>
                <w:sz w:val="14"/>
                <w:szCs w:val="14"/>
              </w:rPr>
              <w:lastRenderedPageBreak/>
              <w:t xml:space="preserve">Designs simulation frameworks for the team. Applies </w:t>
            </w:r>
            <w:r>
              <w:rPr>
                <w:color w:val="FFFFFF"/>
                <w:sz w:val="14"/>
                <w:szCs w:val="14"/>
              </w:rPr>
              <w:lastRenderedPageBreak/>
              <w:t>correlated Monte Carlo where variables are dependent. Guides business on how to make decisions under simulated uncertainty rather than point estimates.</w:t>
            </w:r>
          </w:p>
        </w:tc>
      </w:tr>
      <w:tr w:rsidR="00B20C95" w14:paraId="08B3A385" w14:textId="77777777">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22663D0" w14:textId="77777777" w:rsidR="00B20C95" w:rsidRDefault="00000000">
            <w:r>
              <w:rPr>
                <w:b/>
                <w:bCs/>
                <w:color w:val="1A4A5A"/>
                <w:sz w:val="15"/>
                <w:szCs w:val="15"/>
              </w:rPr>
              <w:lastRenderedPageBreak/>
              <w:t>Sensitivity and Scenario Analysis</w:t>
            </w:r>
          </w:p>
        </w:tc>
        <w:tc>
          <w:tcPr>
            <w:tcW w:w="152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00" w:type="dxa"/>
              <w:bottom w:w="80" w:type="dxa"/>
              <w:right w:w="100" w:type="dxa"/>
            </w:tcMar>
          </w:tcPr>
          <w:p w14:paraId="25D0144E" w14:textId="7112810A" w:rsidR="00B20C95" w:rsidRDefault="00000000">
            <w:r>
              <w:rPr>
                <w:color w:val="888888"/>
                <w:sz w:val="14"/>
                <w:szCs w:val="14"/>
              </w:rPr>
              <w:t xml:space="preserve">Presents point estimates only </w:t>
            </w:r>
            <w:r w:rsidR="00F032CA">
              <w:rPr>
                <w:color w:val="888888"/>
                <w:sz w:val="14"/>
                <w:szCs w:val="14"/>
              </w:rPr>
              <w:t xml:space="preserve">- </w:t>
            </w:r>
            <w:r>
              <w:rPr>
                <w:color w:val="888888"/>
                <w:sz w:val="14"/>
                <w:szCs w:val="14"/>
              </w:rPr>
              <w:t>no sensitivity analysis.</w:t>
            </w:r>
          </w:p>
        </w:tc>
        <w:tc>
          <w:tcPr>
            <w:tcW w:w="1520" w:type="dxa"/>
            <w:tcBorders>
              <w:top w:val="single" w:sz="1" w:space="0" w:color="CCCCCC"/>
              <w:left w:val="single" w:sz="1" w:space="0" w:color="CCCCCC"/>
              <w:bottom w:val="single" w:sz="1" w:space="0" w:color="CCCCCC"/>
              <w:right w:val="single" w:sz="1" w:space="0" w:color="CCCCCC"/>
            </w:tcBorders>
            <w:shd w:val="clear" w:color="auto" w:fill="EAF2F6"/>
            <w:tcMar>
              <w:top w:w="80" w:type="dxa"/>
              <w:left w:w="100" w:type="dxa"/>
              <w:bottom w:w="80" w:type="dxa"/>
              <w:right w:w="100" w:type="dxa"/>
            </w:tcMar>
          </w:tcPr>
          <w:p w14:paraId="3AA7C3D6" w14:textId="77777777" w:rsidR="00B20C95" w:rsidRDefault="00000000">
            <w:r>
              <w:rPr>
                <w:color w:val="2A5060"/>
                <w:sz w:val="14"/>
                <w:szCs w:val="14"/>
              </w:rPr>
              <w:t>Knows results change when assumptions change. Has run a best/base/worst case analysis informally.</w:t>
            </w:r>
          </w:p>
        </w:tc>
        <w:tc>
          <w:tcPr>
            <w:tcW w:w="1520" w:type="dxa"/>
            <w:tcBorders>
              <w:top w:val="single" w:sz="1" w:space="0" w:color="CCCCCC"/>
              <w:left w:val="single" w:sz="1" w:space="0" w:color="CCCCCC"/>
              <w:bottom w:val="single" w:sz="1" w:space="0" w:color="CCCCCC"/>
              <w:right w:val="single" w:sz="1" w:space="0" w:color="CCCCCC"/>
            </w:tcBorders>
            <w:shd w:val="clear" w:color="auto" w:fill="C8DFE8"/>
            <w:tcMar>
              <w:top w:w="80" w:type="dxa"/>
              <w:left w:w="100" w:type="dxa"/>
              <w:bottom w:w="80" w:type="dxa"/>
              <w:right w:w="100" w:type="dxa"/>
            </w:tcMar>
          </w:tcPr>
          <w:p w14:paraId="5110B7DE" w14:textId="77777777" w:rsidR="00B20C95" w:rsidRDefault="00000000">
            <w:r>
              <w:rPr>
                <w:color w:val="0D3A45"/>
                <w:sz w:val="14"/>
                <w:szCs w:val="14"/>
              </w:rPr>
              <w:t>Can systematically vary key assumptions and present a structured sensitivity table with guidance. Understands which inputs drive the most variance in the output.</w:t>
            </w:r>
          </w:p>
        </w:tc>
        <w:tc>
          <w:tcPr>
            <w:tcW w:w="1520" w:type="dxa"/>
            <w:tcBorders>
              <w:top w:val="single" w:sz="1" w:space="0" w:color="CCCCCC"/>
              <w:left w:val="single" w:sz="1" w:space="0" w:color="CCCCCC"/>
              <w:bottom w:val="single" w:sz="1" w:space="0" w:color="CCCCCC"/>
              <w:right w:val="single" w:sz="1" w:space="0" w:color="CCCCCC"/>
            </w:tcBorders>
            <w:shd w:val="clear" w:color="auto" w:fill="9ECAD8"/>
            <w:tcMar>
              <w:top w:w="80" w:type="dxa"/>
              <w:left w:w="100" w:type="dxa"/>
              <w:bottom w:w="80" w:type="dxa"/>
              <w:right w:w="100" w:type="dxa"/>
            </w:tcMar>
          </w:tcPr>
          <w:p w14:paraId="096A924C" w14:textId="77777777" w:rsidR="00B20C95" w:rsidRDefault="00000000">
            <w:r>
              <w:rPr>
                <w:color w:val="061E26"/>
                <w:sz w:val="14"/>
                <w:szCs w:val="14"/>
              </w:rPr>
              <w:t>Independently identifies key drivers of model sensitivity using tornado charts or one-way sensitivity analysis. Communicates which assumptions are business-critical and which have low impact.</w:t>
            </w:r>
          </w:p>
        </w:tc>
        <w:tc>
          <w:tcPr>
            <w:tcW w:w="1520" w:type="dxa"/>
            <w:tcBorders>
              <w:top w:val="single" w:sz="1" w:space="0" w:color="CCCCCC"/>
              <w:left w:val="single" w:sz="1" w:space="0" w:color="CCCCCC"/>
              <w:bottom w:val="single" w:sz="1" w:space="0" w:color="CCCCCC"/>
              <w:right w:val="single" w:sz="1" w:space="0" w:color="CCCCCC"/>
            </w:tcBorders>
            <w:shd w:val="clear" w:color="auto" w:fill="1A4A5A"/>
            <w:tcMar>
              <w:top w:w="80" w:type="dxa"/>
              <w:left w:w="100" w:type="dxa"/>
              <w:bottom w:w="80" w:type="dxa"/>
              <w:right w:w="100" w:type="dxa"/>
            </w:tcMar>
          </w:tcPr>
          <w:p w14:paraId="587B2E7F" w14:textId="77777777" w:rsidR="00B20C95" w:rsidRDefault="00000000">
            <w:r>
              <w:rPr>
                <w:color w:val="FFFFFF"/>
                <w:sz w:val="14"/>
                <w:szCs w:val="14"/>
              </w:rPr>
              <w:t>Designs sensitivity analysis frameworks for the team. Uses global sensitivity methods (Sobol indices) for complex models. Guides business on which assumptions require governance scrutiny vs which are safe to estimate.</w:t>
            </w:r>
          </w:p>
        </w:tc>
      </w:tr>
      <w:tr w:rsidR="00B20C95" w14:paraId="31A0A871" w14:textId="77777777">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E94CF93" w14:textId="77777777" w:rsidR="00B20C95" w:rsidRDefault="00000000">
            <w:r>
              <w:rPr>
                <w:b/>
                <w:bCs/>
                <w:color w:val="1A4A5A"/>
                <w:sz w:val="15"/>
                <w:szCs w:val="15"/>
              </w:rPr>
              <w:t>Forecasting Under Uncertainty</w:t>
            </w:r>
          </w:p>
        </w:tc>
        <w:tc>
          <w:tcPr>
            <w:tcW w:w="152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00" w:type="dxa"/>
              <w:bottom w:w="80" w:type="dxa"/>
              <w:right w:w="100" w:type="dxa"/>
            </w:tcMar>
          </w:tcPr>
          <w:p w14:paraId="5DEC2553" w14:textId="77777777" w:rsidR="00B20C95" w:rsidRDefault="00000000">
            <w:r>
              <w:rPr>
                <w:color w:val="888888"/>
                <w:sz w:val="14"/>
                <w:szCs w:val="14"/>
              </w:rPr>
              <w:t>Produces single-point forecasts with no uncertainty quantification.</w:t>
            </w:r>
          </w:p>
        </w:tc>
        <w:tc>
          <w:tcPr>
            <w:tcW w:w="1520" w:type="dxa"/>
            <w:tcBorders>
              <w:top w:val="single" w:sz="1" w:space="0" w:color="CCCCCC"/>
              <w:left w:val="single" w:sz="1" w:space="0" w:color="CCCCCC"/>
              <w:bottom w:val="single" w:sz="1" w:space="0" w:color="CCCCCC"/>
              <w:right w:val="single" w:sz="1" w:space="0" w:color="CCCCCC"/>
            </w:tcBorders>
            <w:shd w:val="clear" w:color="auto" w:fill="EAF2F6"/>
            <w:tcMar>
              <w:top w:w="80" w:type="dxa"/>
              <w:left w:w="100" w:type="dxa"/>
              <w:bottom w:w="80" w:type="dxa"/>
              <w:right w:w="100" w:type="dxa"/>
            </w:tcMar>
          </w:tcPr>
          <w:p w14:paraId="4760C2C9" w14:textId="77777777" w:rsidR="00B20C95" w:rsidRDefault="00000000">
            <w:r>
              <w:rPr>
                <w:color w:val="2A5060"/>
                <w:sz w:val="14"/>
                <w:szCs w:val="14"/>
              </w:rPr>
              <w:t>Knows forecasts are uncertain. Has reported confidence intervals without fully understanding them.</w:t>
            </w:r>
          </w:p>
        </w:tc>
        <w:tc>
          <w:tcPr>
            <w:tcW w:w="1520" w:type="dxa"/>
            <w:tcBorders>
              <w:top w:val="single" w:sz="1" w:space="0" w:color="CCCCCC"/>
              <w:left w:val="single" w:sz="1" w:space="0" w:color="CCCCCC"/>
              <w:bottom w:val="single" w:sz="1" w:space="0" w:color="CCCCCC"/>
              <w:right w:val="single" w:sz="1" w:space="0" w:color="CCCCCC"/>
            </w:tcBorders>
            <w:shd w:val="clear" w:color="auto" w:fill="C8DFE8"/>
            <w:tcMar>
              <w:top w:w="80" w:type="dxa"/>
              <w:left w:w="100" w:type="dxa"/>
              <w:bottom w:w="80" w:type="dxa"/>
              <w:right w:w="100" w:type="dxa"/>
            </w:tcMar>
          </w:tcPr>
          <w:p w14:paraId="661D667E" w14:textId="77777777" w:rsidR="00B20C95" w:rsidRDefault="00000000">
            <w:r>
              <w:rPr>
                <w:color w:val="0D3A45"/>
                <w:sz w:val="14"/>
                <w:szCs w:val="14"/>
              </w:rPr>
              <w:t>Can produce basic prediction intervals for a regression or time series model with guidance. Distinguishes between model uncertainty and data uncertainty at a conceptual level.</w:t>
            </w:r>
          </w:p>
        </w:tc>
        <w:tc>
          <w:tcPr>
            <w:tcW w:w="1520" w:type="dxa"/>
            <w:tcBorders>
              <w:top w:val="single" w:sz="1" w:space="0" w:color="CCCCCC"/>
              <w:left w:val="single" w:sz="1" w:space="0" w:color="CCCCCC"/>
              <w:bottom w:val="single" w:sz="1" w:space="0" w:color="CCCCCC"/>
              <w:right w:val="single" w:sz="1" w:space="0" w:color="CCCCCC"/>
            </w:tcBorders>
            <w:shd w:val="clear" w:color="auto" w:fill="9ECAD8"/>
            <w:tcMar>
              <w:top w:w="80" w:type="dxa"/>
              <w:left w:w="100" w:type="dxa"/>
              <w:bottom w:w="80" w:type="dxa"/>
              <w:right w:w="100" w:type="dxa"/>
            </w:tcMar>
          </w:tcPr>
          <w:p w14:paraId="10F1E8F0" w14:textId="77777777" w:rsidR="00B20C95" w:rsidRDefault="00000000">
            <w:r>
              <w:rPr>
                <w:color w:val="061E26"/>
                <w:sz w:val="14"/>
                <w:szCs w:val="14"/>
              </w:rPr>
              <w:t>Independently produces and communicates calibrated forecast intervals. Validates that stated confidence intervals contain the true value at the expected rate. Explains forecast uncertainty in business terms.</w:t>
            </w:r>
          </w:p>
        </w:tc>
        <w:tc>
          <w:tcPr>
            <w:tcW w:w="1520" w:type="dxa"/>
            <w:tcBorders>
              <w:top w:val="single" w:sz="1" w:space="0" w:color="CCCCCC"/>
              <w:left w:val="single" w:sz="1" w:space="0" w:color="CCCCCC"/>
              <w:bottom w:val="single" w:sz="1" w:space="0" w:color="CCCCCC"/>
              <w:right w:val="single" w:sz="1" w:space="0" w:color="CCCCCC"/>
            </w:tcBorders>
            <w:shd w:val="clear" w:color="auto" w:fill="1A4A5A"/>
            <w:tcMar>
              <w:top w:w="80" w:type="dxa"/>
              <w:left w:w="100" w:type="dxa"/>
              <w:bottom w:w="80" w:type="dxa"/>
              <w:right w:w="100" w:type="dxa"/>
            </w:tcMar>
          </w:tcPr>
          <w:p w14:paraId="2B81E7A6" w14:textId="77777777" w:rsidR="00B20C95" w:rsidRDefault="00000000">
            <w:r>
              <w:rPr>
                <w:color w:val="FFFFFF"/>
                <w:sz w:val="14"/>
                <w:szCs w:val="14"/>
              </w:rPr>
              <w:t>Defines the team's forecasting standards including mandatory uncertainty reporting. Applies conformal prediction or Bayesian approaches where calibration matters. Guides stakeholders on decision-making under forecast uncertainty.</w:t>
            </w:r>
          </w:p>
        </w:tc>
      </w:tr>
    </w:tbl>
    <w:p w14:paraId="7B6AC86B" w14:textId="77777777" w:rsidR="00B20C95" w:rsidRDefault="00B20C95">
      <w:pPr>
        <w:spacing w:before="80"/>
      </w:pPr>
    </w:p>
    <w:p w14:paraId="4A97BB1D" w14:textId="77777777" w:rsidR="00B20C95" w:rsidRDefault="00000000">
      <w:pPr>
        <w:pStyle w:val="Heading2"/>
        <w:spacing w:after="100"/>
      </w:pPr>
      <w:r>
        <w:rPr>
          <w:color w:val="1A4A5A"/>
        </w:rPr>
        <w:t>Advanced Statistical Reasoning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1520"/>
        <w:gridCol w:w="1520"/>
        <w:gridCol w:w="1520"/>
        <w:gridCol w:w="1520"/>
        <w:gridCol w:w="1520"/>
      </w:tblGrid>
      <w:tr w:rsidR="00B20C95" w14:paraId="21D2B4C3" w14:textId="77777777">
        <w:tblPrEx>
          <w:tblCellMar>
            <w:top w:w="0" w:type="dxa"/>
            <w:bottom w:w="0" w:type="dxa"/>
          </w:tblCellMar>
        </w:tblPrEx>
        <w:trPr>
          <w:tblHeader/>
        </w:trPr>
        <w:tc>
          <w:tcPr>
            <w:tcW w:w="1760" w:type="dxa"/>
            <w:tcBorders>
              <w:top w:val="single" w:sz="1" w:space="0" w:color="CCCCCC"/>
              <w:left w:val="single" w:sz="1" w:space="0" w:color="CCCCCC"/>
              <w:bottom w:val="single" w:sz="1" w:space="0" w:color="CCCCCC"/>
              <w:right w:val="single" w:sz="1" w:space="0" w:color="CCCCCC"/>
            </w:tcBorders>
            <w:shd w:val="clear" w:color="auto" w:fill="1A4A5A"/>
            <w:tcMar>
              <w:top w:w="80" w:type="dxa"/>
              <w:left w:w="120" w:type="dxa"/>
              <w:bottom w:w="80" w:type="dxa"/>
              <w:right w:w="120" w:type="dxa"/>
            </w:tcMar>
          </w:tcPr>
          <w:p w14:paraId="39F22652" w14:textId="77777777" w:rsidR="00B20C95" w:rsidRDefault="00000000">
            <w:r>
              <w:rPr>
                <w:b/>
                <w:bCs/>
                <w:color w:val="FFFFFF"/>
                <w:sz w:val="16"/>
                <w:szCs w:val="16"/>
              </w:rPr>
              <w:t>Concept</w:t>
            </w:r>
          </w:p>
        </w:tc>
        <w:tc>
          <w:tcPr>
            <w:tcW w:w="152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00" w:type="dxa"/>
              <w:bottom w:w="80" w:type="dxa"/>
              <w:right w:w="100" w:type="dxa"/>
            </w:tcMar>
          </w:tcPr>
          <w:p w14:paraId="19B4E904" w14:textId="4465E2A1" w:rsidR="00B20C95" w:rsidRDefault="00000000">
            <w:r>
              <w:rPr>
                <w:b/>
                <w:bCs/>
                <w:color w:val="AAAAAA"/>
                <w:sz w:val="14"/>
                <w:szCs w:val="14"/>
              </w:rPr>
              <w:t xml:space="preserve">1 </w:t>
            </w:r>
            <w:r w:rsidR="00F032CA">
              <w:rPr>
                <w:b/>
                <w:bCs/>
                <w:color w:val="AAAAAA"/>
                <w:sz w:val="14"/>
                <w:szCs w:val="14"/>
              </w:rPr>
              <w:t xml:space="preserve">- </w:t>
            </w:r>
            <w:r>
              <w:rPr>
                <w:b/>
                <w:bCs/>
                <w:color w:val="AAAAAA"/>
                <w:sz w:val="14"/>
                <w:szCs w:val="14"/>
              </w:rPr>
              <w:t>Unaware</w:t>
            </w:r>
          </w:p>
        </w:tc>
        <w:tc>
          <w:tcPr>
            <w:tcW w:w="1520" w:type="dxa"/>
            <w:tcBorders>
              <w:top w:val="single" w:sz="1" w:space="0" w:color="CCCCCC"/>
              <w:left w:val="single" w:sz="1" w:space="0" w:color="CCCCCC"/>
              <w:bottom w:val="single" w:sz="1" w:space="0" w:color="CCCCCC"/>
              <w:right w:val="single" w:sz="1" w:space="0" w:color="CCCCCC"/>
            </w:tcBorders>
            <w:shd w:val="clear" w:color="auto" w:fill="EAF2F6"/>
            <w:tcMar>
              <w:top w:w="80" w:type="dxa"/>
              <w:left w:w="100" w:type="dxa"/>
              <w:bottom w:w="80" w:type="dxa"/>
              <w:right w:w="100" w:type="dxa"/>
            </w:tcMar>
          </w:tcPr>
          <w:p w14:paraId="4C5BEE08" w14:textId="7EE42787" w:rsidR="00B20C95" w:rsidRDefault="00000000">
            <w:r>
              <w:rPr>
                <w:b/>
                <w:bCs/>
                <w:color w:val="4A8FA0"/>
                <w:sz w:val="14"/>
                <w:szCs w:val="14"/>
              </w:rPr>
              <w:t xml:space="preserve">2 </w:t>
            </w:r>
            <w:r w:rsidR="00F032CA">
              <w:rPr>
                <w:b/>
                <w:bCs/>
                <w:color w:val="4A8FA0"/>
                <w:sz w:val="14"/>
                <w:szCs w:val="14"/>
              </w:rPr>
              <w:t xml:space="preserve">- </w:t>
            </w:r>
            <w:r>
              <w:rPr>
                <w:b/>
                <w:bCs/>
                <w:color w:val="4A8FA0"/>
                <w:sz w:val="14"/>
                <w:szCs w:val="14"/>
              </w:rPr>
              <w:t>Aware</w:t>
            </w:r>
          </w:p>
        </w:tc>
        <w:tc>
          <w:tcPr>
            <w:tcW w:w="1520" w:type="dxa"/>
            <w:tcBorders>
              <w:top w:val="single" w:sz="1" w:space="0" w:color="CCCCCC"/>
              <w:left w:val="single" w:sz="1" w:space="0" w:color="CCCCCC"/>
              <w:bottom w:val="single" w:sz="1" w:space="0" w:color="CCCCCC"/>
              <w:right w:val="single" w:sz="1" w:space="0" w:color="CCCCCC"/>
            </w:tcBorders>
            <w:shd w:val="clear" w:color="auto" w:fill="C8DFE8"/>
            <w:tcMar>
              <w:top w:w="80" w:type="dxa"/>
              <w:left w:w="100" w:type="dxa"/>
              <w:bottom w:w="80" w:type="dxa"/>
              <w:right w:w="100" w:type="dxa"/>
            </w:tcMar>
          </w:tcPr>
          <w:p w14:paraId="7DC78FDB" w14:textId="108A889E" w:rsidR="00B20C95" w:rsidRDefault="00000000">
            <w:r>
              <w:rPr>
                <w:b/>
                <w:bCs/>
                <w:color w:val="1A6070"/>
                <w:sz w:val="14"/>
                <w:szCs w:val="14"/>
              </w:rPr>
              <w:t xml:space="preserve">3 </w:t>
            </w:r>
            <w:r w:rsidR="00F032CA">
              <w:rPr>
                <w:b/>
                <w:bCs/>
                <w:color w:val="1A6070"/>
                <w:sz w:val="14"/>
                <w:szCs w:val="14"/>
              </w:rPr>
              <w:t xml:space="preserve">- </w:t>
            </w:r>
            <w:r>
              <w:rPr>
                <w:b/>
                <w:bCs/>
                <w:color w:val="1A6070"/>
                <w:sz w:val="14"/>
                <w:szCs w:val="14"/>
              </w:rPr>
              <w:t>Developing</w:t>
            </w:r>
          </w:p>
        </w:tc>
        <w:tc>
          <w:tcPr>
            <w:tcW w:w="1520" w:type="dxa"/>
            <w:tcBorders>
              <w:top w:val="single" w:sz="1" w:space="0" w:color="CCCCCC"/>
              <w:left w:val="single" w:sz="1" w:space="0" w:color="CCCCCC"/>
              <w:bottom w:val="single" w:sz="1" w:space="0" w:color="CCCCCC"/>
              <w:right w:val="single" w:sz="1" w:space="0" w:color="CCCCCC"/>
            </w:tcBorders>
            <w:shd w:val="clear" w:color="auto" w:fill="9ECAD8"/>
            <w:tcMar>
              <w:top w:w="80" w:type="dxa"/>
              <w:left w:w="100" w:type="dxa"/>
              <w:bottom w:w="80" w:type="dxa"/>
              <w:right w:w="100" w:type="dxa"/>
            </w:tcMar>
          </w:tcPr>
          <w:p w14:paraId="6BE6B46D" w14:textId="1BC0494C" w:rsidR="00B20C95" w:rsidRDefault="00000000">
            <w:r>
              <w:rPr>
                <w:b/>
                <w:bCs/>
                <w:color w:val="0D4A5A"/>
                <w:sz w:val="14"/>
                <w:szCs w:val="14"/>
              </w:rPr>
              <w:t xml:space="preserve">4 </w:t>
            </w:r>
            <w:r w:rsidR="00F032CA">
              <w:rPr>
                <w:b/>
                <w:bCs/>
                <w:color w:val="0D4A5A"/>
                <w:sz w:val="14"/>
                <w:szCs w:val="14"/>
              </w:rPr>
              <w:t xml:space="preserve">- </w:t>
            </w:r>
            <w:r>
              <w:rPr>
                <w:b/>
                <w:bCs/>
                <w:color w:val="0D4A5A"/>
                <w:sz w:val="14"/>
                <w:szCs w:val="14"/>
              </w:rPr>
              <w:t>Proficient</w:t>
            </w:r>
          </w:p>
        </w:tc>
        <w:tc>
          <w:tcPr>
            <w:tcW w:w="1520" w:type="dxa"/>
            <w:tcBorders>
              <w:top w:val="single" w:sz="1" w:space="0" w:color="CCCCCC"/>
              <w:left w:val="single" w:sz="1" w:space="0" w:color="CCCCCC"/>
              <w:bottom w:val="single" w:sz="1" w:space="0" w:color="CCCCCC"/>
              <w:right w:val="single" w:sz="1" w:space="0" w:color="CCCCCC"/>
            </w:tcBorders>
            <w:shd w:val="clear" w:color="auto" w:fill="1A4A5A"/>
            <w:tcMar>
              <w:top w:w="80" w:type="dxa"/>
              <w:left w:w="100" w:type="dxa"/>
              <w:bottom w:w="80" w:type="dxa"/>
              <w:right w:w="100" w:type="dxa"/>
            </w:tcMar>
          </w:tcPr>
          <w:p w14:paraId="0CA49AC8" w14:textId="3CD0ECE6" w:rsidR="00B20C95" w:rsidRDefault="00000000">
            <w:r>
              <w:rPr>
                <w:b/>
                <w:bCs/>
                <w:color w:val="FFFFFF"/>
                <w:sz w:val="14"/>
                <w:szCs w:val="14"/>
              </w:rPr>
              <w:t xml:space="preserve">5 </w:t>
            </w:r>
            <w:r w:rsidR="00F032CA">
              <w:rPr>
                <w:b/>
                <w:bCs/>
                <w:color w:val="FFFFFF"/>
                <w:sz w:val="14"/>
                <w:szCs w:val="14"/>
              </w:rPr>
              <w:t xml:space="preserve">- </w:t>
            </w:r>
            <w:r>
              <w:rPr>
                <w:b/>
                <w:bCs/>
                <w:color w:val="FFFFFF"/>
                <w:sz w:val="14"/>
                <w:szCs w:val="14"/>
              </w:rPr>
              <w:t>Advanced</w:t>
            </w:r>
          </w:p>
        </w:tc>
      </w:tr>
      <w:tr w:rsidR="00B20C95" w14:paraId="2E81A2F9" w14:textId="77777777">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B6D68F8" w14:textId="77777777" w:rsidR="00B20C95" w:rsidRDefault="00000000">
            <w:r>
              <w:rPr>
                <w:b/>
                <w:bCs/>
                <w:color w:val="1A4A5A"/>
                <w:sz w:val="15"/>
                <w:szCs w:val="15"/>
              </w:rPr>
              <w:t>Bayesian Reasoning</w:t>
            </w:r>
          </w:p>
        </w:tc>
        <w:tc>
          <w:tcPr>
            <w:tcW w:w="152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00" w:type="dxa"/>
              <w:bottom w:w="80" w:type="dxa"/>
              <w:right w:w="100" w:type="dxa"/>
            </w:tcMar>
          </w:tcPr>
          <w:p w14:paraId="1F60BA8D" w14:textId="77777777" w:rsidR="00B20C95" w:rsidRDefault="00000000">
            <w:r>
              <w:rPr>
                <w:color w:val="888888"/>
                <w:sz w:val="14"/>
                <w:szCs w:val="14"/>
              </w:rPr>
              <w:t>Not familiar with Bayesian statistics.</w:t>
            </w:r>
          </w:p>
        </w:tc>
        <w:tc>
          <w:tcPr>
            <w:tcW w:w="1520" w:type="dxa"/>
            <w:tcBorders>
              <w:top w:val="single" w:sz="1" w:space="0" w:color="CCCCCC"/>
              <w:left w:val="single" w:sz="1" w:space="0" w:color="CCCCCC"/>
              <w:bottom w:val="single" w:sz="1" w:space="0" w:color="CCCCCC"/>
              <w:right w:val="single" w:sz="1" w:space="0" w:color="CCCCCC"/>
            </w:tcBorders>
            <w:shd w:val="clear" w:color="auto" w:fill="EAF2F6"/>
            <w:tcMar>
              <w:top w:w="80" w:type="dxa"/>
              <w:left w:w="100" w:type="dxa"/>
              <w:bottom w:w="80" w:type="dxa"/>
              <w:right w:w="100" w:type="dxa"/>
            </w:tcMar>
          </w:tcPr>
          <w:p w14:paraId="5CE17F80" w14:textId="77777777" w:rsidR="00B20C95" w:rsidRDefault="00000000">
            <w:r>
              <w:rPr>
                <w:color w:val="2A5060"/>
                <w:sz w:val="14"/>
                <w:szCs w:val="14"/>
              </w:rPr>
              <w:t>Knows Bayes' theorem and understands prior, likelihood and posterior at a conceptual level.</w:t>
            </w:r>
          </w:p>
        </w:tc>
        <w:tc>
          <w:tcPr>
            <w:tcW w:w="1520" w:type="dxa"/>
            <w:tcBorders>
              <w:top w:val="single" w:sz="1" w:space="0" w:color="CCCCCC"/>
              <w:left w:val="single" w:sz="1" w:space="0" w:color="CCCCCC"/>
              <w:bottom w:val="single" w:sz="1" w:space="0" w:color="CCCCCC"/>
              <w:right w:val="single" w:sz="1" w:space="0" w:color="CCCCCC"/>
            </w:tcBorders>
            <w:shd w:val="clear" w:color="auto" w:fill="C8DFE8"/>
            <w:tcMar>
              <w:top w:w="80" w:type="dxa"/>
              <w:left w:w="100" w:type="dxa"/>
              <w:bottom w:w="80" w:type="dxa"/>
              <w:right w:w="100" w:type="dxa"/>
            </w:tcMar>
          </w:tcPr>
          <w:p w14:paraId="51E527E4" w14:textId="77777777" w:rsidR="00B20C95" w:rsidRDefault="00000000">
            <w:r>
              <w:rPr>
                <w:color w:val="0D3A45"/>
                <w:sz w:val="14"/>
                <w:szCs w:val="14"/>
              </w:rPr>
              <w:t>Can apply a simple Bayesian update to a business problem with guidance. Understands when a Bayesian approach produces more useful outputs than a frequentist one.</w:t>
            </w:r>
          </w:p>
        </w:tc>
        <w:tc>
          <w:tcPr>
            <w:tcW w:w="1520" w:type="dxa"/>
            <w:tcBorders>
              <w:top w:val="single" w:sz="1" w:space="0" w:color="CCCCCC"/>
              <w:left w:val="single" w:sz="1" w:space="0" w:color="CCCCCC"/>
              <w:bottom w:val="single" w:sz="1" w:space="0" w:color="CCCCCC"/>
              <w:right w:val="single" w:sz="1" w:space="0" w:color="CCCCCC"/>
            </w:tcBorders>
            <w:shd w:val="clear" w:color="auto" w:fill="9ECAD8"/>
            <w:tcMar>
              <w:top w:w="80" w:type="dxa"/>
              <w:left w:w="100" w:type="dxa"/>
              <w:bottom w:w="80" w:type="dxa"/>
              <w:right w:w="100" w:type="dxa"/>
            </w:tcMar>
          </w:tcPr>
          <w:p w14:paraId="5F38403A" w14:textId="11B7A2F7" w:rsidR="00B20C95" w:rsidRDefault="00000000">
            <w:r>
              <w:rPr>
                <w:color w:val="061E26"/>
                <w:sz w:val="14"/>
                <w:szCs w:val="14"/>
              </w:rPr>
              <w:t xml:space="preserve">Independently applies Bayesian methods where appropriate </w:t>
            </w:r>
            <w:r w:rsidR="00F032CA">
              <w:rPr>
                <w:color w:val="061E26"/>
                <w:sz w:val="14"/>
                <w:szCs w:val="14"/>
              </w:rPr>
              <w:t xml:space="preserve">- </w:t>
            </w:r>
            <w:r>
              <w:rPr>
                <w:color w:val="061E26"/>
                <w:sz w:val="14"/>
                <w:szCs w:val="14"/>
              </w:rPr>
              <w:t>Bayesian A/B testing, Bayesian updating for small samples, credible intervals vs confidence intervals. Communicates posterior distributions in business terms.</w:t>
            </w:r>
          </w:p>
        </w:tc>
        <w:tc>
          <w:tcPr>
            <w:tcW w:w="1520" w:type="dxa"/>
            <w:tcBorders>
              <w:top w:val="single" w:sz="1" w:space="0" w:color="CCCCCC"/>
              <w:left w:val="single" w:sz="1" w:space="0" w:color="CCCCCC"/>
              <w:bottom w:val="single" w:sz="1" w:space="0" w:color="CCCCCC"/>
              <w:right w:val="single" w:sz="1" w:space="0" w:color="CCCCCC"/>
            </w:tcBorders>
            <w:shd w:val="clear" w:color="auto" w:fill="1A4A5A"/>
            <w:tcMar>
              <w:top w:w="80" w:type="dxa"/>
              <w:left w:w="100" w:type="dxa"/>
              <w:bottom w:w="80" w:type="dxa"/>
              <w:right w:w="100" w:type="dxa"/>
            </w:tcMar>
          </w:tcPr>
          <w:p w14:paraId="0C04C837" w14:textId="77777777" w:rsidR="00B20C95" w:rsidRDefault="00000000">
            <w:r>
              <w:rPr>
                <w:color w:val="FFFFFF"/>
                <w:sz w:val="14"/>
                <w:szCs w:val="14"/>
              </w:rPr>
              <w:t>Designs Bayesian frameworks for the team. Guides the team on when Bayesian approaches outperform frequentist ones for the business context. Reviews others' statistical approaches for appropriateness.</w:t>
            </w:r>
          </w:p>
        </w:tc>
      </w:tr>
      <w:tr w:rsidR="00B20C95" w14:paraId="5D33A83C" w14:textId="77777777">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55FEC0" w14:textId="77777777" w:rsidR="00B20C95" w:rsidRDefault="00000000">
            <w:r>
              <w:rPr>
                <w:b/>
                <w:bCs/>
                <w:color w:val="1A4A5A"/>
                <w:sz w:val="15"/>
                <w:szCs w:val="15"/>
              </w:rPr>
              <w:lastRenderedPageBreak/>
              <w:t>Multivariate Testing and Multiple Comparisons</w:t>
            </w:r>
          </w:p>
        </w:tc>
        <w:tc>
          <w:tcPr>
            <w:tcW w:w="152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00" w:type="dxa"/>
              <w:bottom w:w="80" w:type="dxa"/>
              <w:right w:w="100" w:type="dxa"/>
            </w:tcMar>
          </w:tcPr>
          <w:p w14:paraId="041AF2DB" w14:textId="77777777" w:rsidR="00B20C95" w:rsidRDefault="00000000">
            <w:r>
              <w:rPr>
                <w:color w:val="888888"/>
                <w:sz w:val="14"/>
                <w:szCs w:val="14"/>
              </w:rPr>
              <w:t>Runs multiple tests without adjusting for multiple comparisons.</w:t>
            </w:r>
          </w:p>
        </w:tc>
        <w:tc>
          <w:tcPr>
            <w:tcW w:w="1520" w:type="dxa"/>
            <w:tcBorders>
              <w:top w:val="single" w:sz="1" w:space="0" w:color="CCCCCC"/>
              <w:left w:val="single" w:sz="1" w:space="0" w:color="CCCCCC"/>
              <w:bottom w:val="single" w:sz="1" w:space="0" w:color="CCCCCC"/>
              <w:right w:val="single" w:sz="1" w:space="0" w:color="CCCCCC"/>
            </w:tcBorders>
            <w:shd w:val="clear" w:color="auto" w:fill="EAF2F6"/>
            <w:tcMar>
              <w:top w:w="80" w:type="dxa"/>
              <w:left w:w="100" w:type="dxa"/>
              <w:bottom w:w="80" w:type="dxa"/>
              <w:right w:w="100" w:type="dxa"/>
            </w:tcMar>
          </w:tcPr>
          <w:p w14:paraId="18E36CA4" w14:textId="77777777" w:rsidR="00B20C95" w:rsidRDefault="00000000">
            <w:r>
              <w:rPr>
                <w:color w:val="2A5060"/>
                <w:sz w:val="14"/>
                <w:szCs w:val="14"/>
              </w:rPr>
              <w:t>Has heard of the multiple comparisons problem. Knows running many tests inflates false positive rates.</w:t>
            </w:r>
          </w:p>
        </w:tc>
        <w:tc>
          <w:tcPr>
            <w:tcW w:w="1520" w:type="dxa"/>
            <w:tcBorders>
              <w:top w:val="single" w:sz="1" w:space="0" w:color="CCCCCC"/>
              <w:left w:val="single" w:sz="1" w:space="0" w:color="CCCCCC"/>
              <w:bottom w:val="single" w:sz="1" w:space="0" w:color="CCCCCC"/>
              <w:right w:val="single" w:sz="1" w:space="0" w:color="CCCCCC"/>
            </w:tcBorders>
            <w:shd w:val="clear" w:color="auto" w:fill="C8DFE8"/>
            <w:tcMar>
              <w:top w:w="80" w:type="dxa"/>
              <w:left w:w="100" w:type="dxa"/>
              <w:bottom w:w="80" w:type="dxa"/>
              <w:right w:w="100" w:type="dxa"/>
            </w:tcMar>
          </w:tcPr>
          <w:p w14:paraId="67CB8214" w14:textId="77777777" w:rsidR="00B20C95" w:rsidRDefault="00000000">
            <w:r>
              <w:rPr>
                <w:color w:val="0D3A45"/>
                <w:sz w:val="14"/>
                <w:szCs w:val="14"/>
              </w:rPr>
              <w:t>Applies Bonferroni correction or FDR adjustment with guidance. Understands the trade-off between Type I and Type II error in the context of multiple tests.</w:t>
            </w:r>
          </w:p>
        </w:tc>
        <w:tc>
          <w:tcPr>
            <w:tcW w:w="1520" w:type="dxa"/>
            <w:tcBorders>
              <w:top w:val="single" w:sz="1" w:space="0" w:color="CCCCCC"/>
              <w:left w:val="single" w:sz="1" w:space="0" w:color="CCCCCC"/>
              <w:bottom w:val="single" w:sz="1" w:space="0" w:color="CCCCCC"/>
              <w:right w:val="single" w:sz="1" w:space="0" w:color="CCCCCC"/>
            </w:tcBorders>
            <w:shd w:val="clear" w:color="auto" w:fill="9ECAD8"/>
            <w:tcMar>
              <w:top w:w="80" w:type="dxa"/>
              <w:left w:w="100" w:type="dxa"/>
              <w:bottom w:w="80" w:type="dxa"/>
              <w:right w:w="100" w:type="dxa"/>
            </w:tcMar>
          </w:tcPr>
          <w:p w14:paraId="054A2371" w14:textId="77777777" w:rsidR="00B20C95" w:rsidRDefault="00000000">
            <w:r>
              <w:rPr>
                <w:color w:val="061E26"/>
                <w:sz w:val="14"/>
                <w:szCs w:val="14"/>
              </w:rPr>
              <w:t>Independently designs multivariate test programs with appropriate corrections. Distinguishes between family-wise error rate and false discovery rate control based on the business context.</w:t>
            </w:r>
          </w:p>
        </w:tc>
        <w:tc>
          <w:tcPr>
            <w:tcW w:w="1520" w:type="dxa"/>
            <w:tcBorders>
              <w:top w:val="single" w:sz="1" w:space="0" w:color="CCCCCC"/>
              <w:left w:val="single" w:sz="1" w:space="0" w:color="CCCCCC"/>
              <w:bottom w:val="single" w:sz="1" w:space="0" w:color="CCCCCC"/>
              <w:right w:val="single" w:sz="1" w:space="0" w:color="CCCCCC"/>
            </w:tcBorders>
            <w:shd w:val="clear" w:color="auto" w:fill="1A4A5A"/>
            <w:tcMar>
              <w:top w:w="80" w:type="dxa"/>
              <w:left w:w="100" w:type="dxa"/>
              <w:bottom w:w="80" w:type="dxa"/>
              <w:right w:w="100" w:type="dxa"/>
            </w:tcMar>
          </w:tcPr>
          <w:p w14:paraId="083E684B" w14:textId="77777777" w:rsidR="00B20C95" w:rsidRDefault="00000000">
            <w:r>
              <w:rPr>
                <w:color w:val="FFFFFF"/>
                <w:sz w:val="14"/>
                <w:szCs w:val="14"/>
              </w:rPr>
              <w:t>Defines the team's testing standards including multiple comparison policies. Reviews test designs for validity before they run. Educates business stakeholders on why running 20 simultaneous tests without correction produces unreliable results.</w:t>
            </w:r>
          </w:p>
        </w:tc>
      </w:tr>
      <w:tr w:rsidR="00B20C95" w14:paraId="7136D092" w14:textId="77777777">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1C9FF55" w14:textId="77777777" w:rsidR="00B20C95" w:rsidRDefault="00000000">
            <w:r>
              <w:rPr>
                <w:b/>
                <w:bCs/>
                <w:color w:val="1A4A5A"/>
                <w:sz w:val="15"/>
                <w:szCs w:val="15"/>
              </w:rPr>
              <w:t>Class Imbalance Handling</w:t>
            </w:r>
          </w:p>
        </w:tc>
        <w:tc>
          <w:tcPr>
            <w:tcW w:w="152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00" w:type="dxa"/>
              <w:bottom w:w="80" w:type="dxa"/>
              <w:right w:w="100" w:type="dxa"/>
            </w:tcMar>
          </w:tcPr>
          <w:p w14:paraId="5D552B2E" w14:textId="77777777" w:rsidR="00B20C95" w:rsidRDefault="00000000">
            <w:r>
              <w:rPr>
                <w:color w:val="888888"/>
                <w:sz w:val="14"/>
                <w:szCs w:val="14"/>
              </w:rPr>
              <w:t>Not aware of class imbalance as a modelling problem.</w:t>
            </w:r>
          </w:p>
        </w:tc>
        <w:tc>
          <w:tcPr>
            <w:tcW w:w="1520" w:type="dxa"/>
            <w:tcBorders>
              <w:top w:val="single" w:sz="1" w:space="0" w:color="CCCCCC"/>
              <w:left w:val="single" w:sz="1" w:space="0" w:color="CCCCCC"/>
              <w:bottom w:val="single" w:sz="1" w:space="0" w:color="CCCCCC"/>
              <w:right w:val="single" w:sz="1" w:space="0" w:color="CCCCCC"/>
            </w:tcBorders>
            <w:shd w:val="clear" w:color="auto" w:fill="EAF2F6"/>
            <w:tcMar>
              <w:top w:w="80" w:type="dxa"/>
              <w:left w:w="100" w:type="dxa"/>
              <w:bottom w:w="80" w:type="dxa"/>
              <w:right w:w="100" w:type="dxa"/>
            </w:tcMar>
          </w:tcPr>
          <w:p w14:paraId="2766729B" w14:textId="77777777" w:rsidR="00B20C95" w:rsidRDefault="00000000">
            <w:r>
              <w:rPr>
                <w:color w:val="2A5060"/>
                <w:sz w:val="14"/>
                <w:szCs w:val="14"/>
              </w:rPr>
              <w:t>Knows that highly imbalanced targets (e.g. 1% claim rate) cause models to predict the majority class. Has seen this happen.</w:t>
            </w:r>
          </w:p>
        </w:tc>
        <w:tc>
          <w:tcPr>
            <w:tcW w:w="1520" w:type="dxa"/>
            <w:tcBorders>
              <w:top w:val="single" w:sz="1" w:space="0" w:color="CCCCCC"/>
              <w:left w:val="single" w:sz="1" w:space="0" w:color="CCCCCC"/>
              <w:bottom w:val="single" w:sz="1" w:space="0" w:color="CCCCCC"/>
              <w:right w:val="single" w:sz="1" w:space="0" w:color="CCCCCC"/>
            </w:tcBorders>
            <w:shd w:val="clear" w:color="auto" w:fill="C8DFE8"/>
            <w:tcMar>
              <w:top w:w="80" w:type="dxa"/>
              <w:left w:w="100" w:type="dxa"/>
              <w:bottom w:w="80" w:type="dxa"/>
              <w:right w:w="100" w:type="dxa"/>
            </w:tcMar>
          </w:tcPr>
          <w:p w14:paraId="2047778E" w14:textId="77777777" w:rsidR="00B20C95" w:rsidRDefault="00000000">
            <w:r>
              <w:rPr>
                <w:color w:val="0D3A45"/>
                <w:sz w:val="14"/>
                <w:szCs w:val="14"/>
              </w:rPr>
              <w:t>Applies SMOTE, undersampling or class weighting with guidance. Knows that accuracy is a misleading metric for imbalanced problems and uses precision-recall or AUC instead.</w:t>
            </w:r>
          </w:p>
        </w:tc>
        <w:tc>
          <w:tcPr>
            <w:tcW w:w="1520" w:type="dxa"/>
            <w:tcBorders>
              <w:top w:val="single" w:sz="1" w:space="0" w:color="CCCCCC"/>
              <w:left w:val="single" w:sz="1" w:space="0" w:color="CCCCCC"/>
              <w:bottom w:val="single" w:sz="1" w:space="0" w:color="CCCCCC"/>
              <w:right w:val="single" w:sz="1" w:space="0" w:color="CCCCCC"/>
            </w:tcBorders>
            <w:shd w:val="clear" w:color="auto" w:fill="9ECAD8"/>
            <w:tcMar>
              <w:top w:w="80" w:type="dxa"/>
              <w:left w:w="100" w:type="dxa"/>
              <w:bottom w:w="80" w:type="dxa"/>
              <w:right w:w="100" w:type="dxa"/>
            </w:tcMar>
          </w:tcPr>
          <w:p w14:paraId="70C254DB" w14:textId="77777777" w:rsidR="00B20C95" w:rsidRDefault="00000000">
            <w:r>
              <w:rPr>
                <w:color w:val="061E26"/>
                <w:sz w:val="14"/>
                <w:szCs w:val="14"/>
              </w:rPr>
              <w:t>Independently selects the appropriate imbalance handling strategy based on the problem, the cost of false positives vs false negatives, and the model type. Validates that calibration is preserved after resampling.</w:t>
            </w:r>
          </w:p>
        </w:tc>
        <w:tc>
          <w:tcPr>
            <w:tcW w:w="1520" w:type="dxa"/>
            <w:tcBorders>
              <w:top w:val="single" w:sz="1" w:space="0" w:color="CCCCCC"/>
              <w:left w:val="single" w:sz="1" w:space="0" w:color="CCCCCC"/>
              <w:bottom w:val="single" w:sz="1" w:space="0" w:color="CCCCCC"/>
              <w:right w:val="single" w:sz="1" w:space="0" w:color="CCCCCC"/>
            </w:tcBorders>
            <w:shd w:val="clear" w:color="auto" w:fill="1A4A5A"/>
            <w:tcMar>
              <w:top w:w="80" w:type="dxa"/>
              <w:left w:w="100" w:type="dxa"/>
              <w:bottom w:w="80" w:type="dxa"/>
              <w:right w:w="100" w:type="dxa"/>
            </w:tcMar>
          </w:tcPr>
          <w:p w14:paraId="6A3E4054" w14:textId="77777777" w:rsidR="00B20C95" w:rsidRDefault="00000000">
            <w:r>
              <w:rPr>
                <w:color w:val="FFFFFF"/>
                <w:sz w:val="14"/>
                <w:szCs w:val="14"/>
              </w:rPr>
              <w:t>Defines the team's imbalance handling standards. Reviews others' approaches for calibration issues. Guides business on the cost-sensitive framing of classification problems in insurance contexts.</w:t>
            </w:r>
          </w:p>
        </w:tc>
      </w:tr>
    </w:tbl>
    <w:p w14:paraId="5EEC6D1E" w14:textId="77777777" w:rsidR="00B20C95" w:rsidRDefault="00B20C95">
      <w:pPr>
        <w:spacing w:before="80"/>
      </w:pPr>
    </w:p>
    <w:p w14:paraId="2F23104F" w14:textId="77777777" w:rsidR="00B20C9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0C95" w14:paraId="6B1E6F1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4A5A"/>
            <w:tcMar>
              <w:top w:w="180" w:type="dxa"/>
              <w:left w:w="320" w:type="dxa"/>
              <w:bottom w:w="180" w:type="dxa"/>
              <w:right w:w="320" w:type="dxa"/>
            </w:tcMar>
          </w:tcPr>
          <w:p w14:paraId="6F357C91" w14:textId="36AC14B6" w:rsidR="00B20C95" w:rsidRDefault="00000000">
            <w:pPr>
              <w:spacing w:after="60"/>
            </w:pPr>
            <w:r>
              <w:rPr>
                <w:b/>
                <w:bCs/>
                <w:color w:val="FFFFFF"/>
                <w:sz w:val="28"/>
                <w:szCs w:val="28"/>
              </w:rPr>
              <w:lastRenderedPageBreak/>
              <w:t xml:space="preserve">Manager Calibration </w:t>
            </w:r>
            <w:r w:rsidR="00F032CA">
              <w:rPr>
                <w:b/>
                <w:bCs/>
                <w:color w:val="FFFFFF"/>
                <w:sz w:val="28"/>
                <w:szCs w:val="28"/>
              </w:rPr>
              <w:t xml:space="preserve">- </w:t>
            </w:r>
            <w:r>
              <w:rPr>
                <w:b/>
                <w:bCs/>
                <w:color w:val="FFFFFF"/>
                <w:sz w:val="28"/>
                <w:szCs w:val="28"/>
              </w:rPr>
              <w:t>Advanced Analytics</w:t>
            </w:r>
          </w:p>
          <w:p w14:paraId="71F8A6A8" w14:textId="77777777" w:rsidR="00B20C95" w:rsidRDefault="00000000">
            <w:r>
              <w:rPr>
                <w:i/>
                <w:iCs/>
                <w:color w:val="AACCDD"/>
                <w:sz w:val="18"/>
                <w:szCs w:val="18"/>
              </w:rPr>
              <w:t>Reading Section 4 results and translating them into IDLP actions</w:t>
            </w:r>
          </w:p>
        </w:tc>
      </w:tr>
    </w:tbl>
    <w:p w14:paraId="0998D380" w14:textId="77777777" w:rsidR="00B20C95" w:rsidRDefault="00B20C9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560"/>
        <w:gridCol w:w="3600"/>
      </w:tblGrid>
      <w:tr w:rsidR="00B20C95" w14:paraId="2312EC5B"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4A5A"/>
            <w:tcMar>
              <w:top w:w="80" w:type="dxa"/>
              <w:left w:w="120" w:type="dxa"/>
              <w:bottom w:w="80" w:type="dxa"/>
              <w:right w:w="120" w:type="dxa"/>
            </w:tcMar>
          </w:tcPr>
          <w:p w14:paraId="46F678A4" w14:textId="77777777" w:rsidR="00B20C95" w:rsidRDefault="00000000">
            <w:r>
              <w:rPr>
                <w:b/>
                <w:bCs/>
                <w:color w:val="FFFFFF"/>
                <w:sz w:val="16"/>
                <w:szCs w:val="16"/>
              </w:rPr>
              <w:t>Pattern in Section 4 responses</w:t>
            </w:r>
          </w:p>
        </w:tc>
        <w:tc>
          <w:tcPr>
            <w:tcW w:w="2560" w:type="dxa"/>
            <w:tcBorders>
              <w:top w:val="single" w:sz="1" w:space="0" w:color="CCCCCC"/>
              <w:left w:val="single" w:sz="1" w:space="0" w:color="CCCCCC"/>
              <w:bottom w:val="single" w:sz="1" w:space="0" w:color="CCCCCC"/>
              <w:right w:val="single" w:sz="1" w:space="0" w:color="CCCCCC"/>
            </w:tcBorders>
            <w:shd w:val="clear" w:color="auto" w:fill="1A4A5A"/>
            <w:tcMar>
              <w:top w:w="80" w:type="dxa"/>
              <w:left w:w="120" w:type="dxa"/>
              <w:bottom w:w="80" w:type="dxa"/>
              <w:right w:w="120" w:type="dxa"/>
            </w:tcMar>
          </w:tcPr>
          <w:p w14:paraId="787F0CAF" w14:textId="77777777" w:rsidR="00B20C95" w:rsidRDefault="00000000">
            <w:r>
              <w:rPr>
                <w:b/>
                <w:bCs/>
                <w:color w:val="FFFFFF"/>
                <w:sz w:val="16"/>
                <w:szCs w:val="16"/>
              </w:rPr>
              <w:t>What it signals</w:t>
            </w:r>
          </w:p>
        </w:tc>
        <w:tc>
          <w:tcPr>
            <w:tcW w:w="3600" w:type="dxa"/>
            <w:tcBorders>
              <w:top w:val="single" w:sz="1" w:space="0" w:color="CCCCCC"/>
              <w:left w:val="single" w:sz="1" w:space="0" w:color="CCCCCC"/>
              <w:bottom w:val="single" w:sz="1" w:space="0" w:color="CCCCCC"/>
              <w:right w:val="single" w:sz="1" w:space="0" w:color="CCCCCC"/>
            </w:tcBorders>
            <w:shd w:val="clear" w:color="auto" w:fill="1A4A5A"/>
            <w:tcMar>
              <w:top w:w="80" w:type="dxa"/>
              <w:left w:w="120" w:type="dxa"/>
              <w:bottom w:w="80" w:type="dxa"/>
              <w:right w:w="120" w:type="dxa"/>
            </w:tcMar>
          </w:tcPr>
          <w:p w14:paraId="3D167F00" w14:textId="77777777" w:rsidR="00B20C95" w:rsidRDefault="00000000">
            <w:r>
              <w:rPr>
                <w:b/>
                <w:bCs/>
                <w:color w:val="FFFFFF"/>
                <w:sz w:val="16"/>
                <w:szCs w:val="16"/>
              </w:rPr>
              <w:t>IDLP action</w:t>
            </w:r>
          </w:p>
        </w:tc>
      </w:tr>
      <w:tr w:rsidR="00B20C95" w14:paraId="62B6260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2323B" w14:textId="77777777" w:rsidR="00B20C95" w:rsidRDefault="00000000">
            <w:r>
              <w:rPr>
                <w:b/>
                <w:bCs/>
                <w:color w:val="1A4A5A"/>
                <w:sz w:val="15"/>
                <w:szCs w:val="15"/>
              </w:rPr>
              <w:t>Mostly 1–2 across all clusters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DCCBC" w14:textId="77777777" w:rsidR="00B20C95" w:rsidRDefault="00000000">
            <w:r>
              <w:rPr>
                <w:color w:val="444444"/>
                <w:sz w:val="15"/>
                <w:szCs w:val="15"/>
              </w:rPr>
              <w:t>Foundational analyst. Advanced methods are new territory.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43730" w14:textId="5107E222" w:rsidR="00B20C95" w:rsidRDefault="00000000">
            <w:r>
              <w:rPr>
                <w:color w:val="444444"/>
                <w:sz w:val="15"/>
                <w:szCs w:val="15"/>
              </w:rPr>
              <w:t xml:space="preserve">Start with propensity modelling as the entry point </w:t>
            </w:r>
            <w:r w:rsidR="00F032CA">
              <w:rPr>
                <w:color w:val="444444"/>
                <w:sz w:val="15"/>
                <w:szCs w:val="15"/>
              </w:rPr>
              <w:t xml:space="preserve">- </w:t>
            </w:r>
            <w:r>
              <w:rPr>
                <w:color w:val="444444"/>
                <w:sz w:val="15"/>
                <w:szCs w:val="15"/>
              </w:rPr>
              <w:t>most accessible and immediately applicable. Build from there.</w:t>
            </w:r>
          </w:p>
        </w:tc>
      </w:tr>
      <w:tr w:rsidR="00B20C95" w14:paraId="05870FC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4F0F4"/>
            <w:tcMar>
              <w:top w:w="80" w:type="dxa"/>
              <w:left w:w="120" w:type="dxa"/>
              <w:bottom w:w="80" w:type="dxa"/>
              <w:right w:w="120" w:type="dxa"/>
            </w:tcMar>
          </w:tcPr>
          <w:p w14:paraId="00DE6CB6" w14:textId="77777777" w:rsidR="00B20C95" w:rsidRDefault="00000000">
            <w:r>
              <w:rPr>
                <w:b/>
                <w:bCs/>
                <w:color w:val="1A4A5A"/>
                <w:sz w:val="15"/>
                <w:szCs w:val="15"/>
              </w:rPr>
              <w:t>High propensity (4–5), low uplift (1–2)</w:t>
            </w:r>
          </w:p>
        </w:tc>
        <w:tc>
          <w:tcPr>
            <w:tcW w:w="2560" w:type="dxa"/>
            <w:tcBorders>
              <w:top w:val="single" w:sz="1" w:space="0" w:color="CCCCCC"/>
              <w:left w:val="single" w:sz="1" w:space="0" w:color="CCCCCC"/>
              <w:bottom w:val="single" w:sz="1" w:space="0" w:color="CCCCCC"/>
              <w:right w:val="single" w:sz="1" w:space="0" w:color="CCCCCC"/>
            </w:tcBorders>
            <w:shd w:val="clear" w:color="auto" w:fill="E4F0F4"/>
            <w:tcMar>
              <w:top w:w="80" w:type="dxa"/>
              <w:left w:w="120" w:type="dxa"/>
              <w:bottom w:w="80" w:type="dxa"/>
              <w:right w:w="120" w:type="dxa"/>
            </w:tcMar>
          </w:tcPr>
          <w:p w14:paraId="6FFD2721" w14:textId="77777777" w:rsidR="00B20C95" w:rsidRDefault="00000000">
            <w:r>
              <w:rPr>
                <w:color w:val="444444"/>
                <w:sz w:val="15"/>
                <w:szCs w:val="15"/>
              </w:rPr>
              <w:t>Knows how to predict behaviour but hasn't made the leap to measuring intervention effect. Very common.</w:t>
            </w:r>
          </w:p>
        </w:tc>
        <w:tc>
          <w:tcPr>
            <w:tcW w:w="3600" w:type="dxa"/>
            <w:tcBorders>
              <w:top w:val="single" w:sz="1" w:space="0" w:color="CCCCCC"/>
              <w:left w:val="single" w:sz="1" w:space="0" w:color="CCCCCC"/>
              <w:bottom w:val="single" w:sz="1" w:space="0" w:color="CCCCCC"/>
              <w:right w:val="single" w:sz="1" w:space="0" w:color="CCCCCC"/>
            </w:tcBorders>
            <w:shd w:val="clear" w:color="auto" w:fill="E4F0F4"/>
            <w:tcMar>
              <w:top w:w="80" w:type="dxa"/>
              <w:left w:w="120" w:type="dxa"/>
              <w:bottom w:w="80" w:type="dxa"/>
              <w:right w:w="120" w:type="dxa"/>
            </w:tcMar>
          </w:tcPr>
          <w:p w14:paraId="5DD312DA" w14:textId="77777777" w:rsidR="00B20C95" w:rsidRDefault="00000000">
            <w:r>
              <w:rPr>
                <w:color w:val="444444"/>
                <w:sz w:val="15"/>
                <w:szCs w:val="15"/>
              </w:rPr>
              <w:t>Uplift modelling is the priority. Assign a campaign with a holdout group as a learning project. The concept shifts happen fast once they've seen the four-quadrant framework in their own data.</w:t>
            </w:r>
          </w:p>
        </w:tc>
      </w:tr>
      <w:tr w:rsidR="00B20C95" w14:paraId="7A8C9DB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55CA6" w14:textId="77777777" w:rsidR="00B20C95" w:rsidRDefault="00000000">
            <w:r>
              <w:rPr>
                <w:b/>
                <w:bCs/>
                <w:color w:val="1A4A5A"/>
                <w:sz w:val="15"/>
                <w:szCs w:val="15"/>
              </w:rPr>
              <w:t>High methods generally but low simulation (1–2)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022DA" w14:textId="77777777" w:rsidR="00B20C95" w:rsidRDefault="00000000">
            <w:r>
              <w:rPr>
                <w:color w:val="444444"/>
                <w:sz w:val="15"/>
                <w:szCs w:val="15"/>
              </w:rPr>
              <w:t>Strong modeller, communicates in point estimates. Risk of presenting misleading precision to stakeholders.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5B0CD" w14:textId="29BABA8A" w:rsidR="00B20C95" w:rsidRDefault="00000000">
            <w:r>
              <w:rPr>
                <w:color w:val="444444"/>
                <w:sz w:val="15"/>
                <w:szCs w:val="15"/>
              </w:rPr>
              <w:t xml:space="preserve">Monte Carlo and uncertainty communication training. Focus on the stakeholder communication angle </w:t>
            </w:r>
            <w:r w:rsidR="00F032CA">
              <w:rPr>
                <w:color w:val="444444"/>
                <w:sz w:val="15"/>
                <w:szCs w:val="15"/>
              </w:rPr>
              <w:t xml:space="preserve">- </w:t>
            </w:r>
            <w:r>
              <w:rPr>
                <w:color w:val="444444"/>
                <w:sz w:val="15"/>
                <w:szCs w:val="15"/>
              </w:rPr>
              <w:t>not just the technique.</w:t>
            </w:r>
          </w:p>
        </w:tc>
      </w:tr>
      <w:tr w:rsidR="00B20C95" w14:paraId="216FAAF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4F0F4"/>
            <w:tcMar>
              <w:top w:w="80" w:type="dxa"/>
              <w:left w:w="120" w:type="dxa"/>
              <w:bottom w:w="80" w:type="dxa"/>
              <w:right w:w="120" w:type="dxa"/>
            </w:tcMar>
          </w:tcPr>
          <w:p w14:paraId="7F8C1966" w14:textId="77777777" w:rsidR="00B20C95" w:rsidRDefault="00000000">
            <w:r>
              <w:rPr>
                <w:b/>
                <w:bCs/>
                <w:color w:val="1A4A5A"/>
                <w:sz w:val="15"/>
                <w:szCs w:val="15"/>
              </w:rPr>
              <w:t>High across all clusters</w:t>
            </w:r>
          </w:p>
        </w:tc>
        <w:tc>
          <w:tcPr>
            <w:tcW w:w="2560" w:type="dxa"/>
            <w:tcBorders>
              <w:top w:val="single" w:sz="1" w:space="0" w:color="CCCCCC"/>
              <w:left w:val="single" w:sz="1" w:space="0" w:color="CCCCCC"/>
              <w:bottom w:val="single" w:sz="1" w:space="0" w:color="CCCCCC"/>
              <w:right w:val="single" w:sz="1" w:space="0" w:color="CCCCCC"/>
            </w:tcBorders>
            <w:shd w:val="clear" w:color="auto" w:fill="E4F0F4"/>
            <w:tcMar>
              <w:top w:w="80" w:type="dxa"/>
              <w:left w:w="120" w:type="dxa"/>
              <w:bottom w:w="80" w:type="dxa"/>
              <w:right w:w="120" w:type="dxa"/>
            </w:tcMar>
          </w:tcPr>
          <w:p w14:paraId="3CB751AB" w14:textId="77777777" w:rsidR="00B20C95" w:rsidRDefault="00000000">
            <w:r>
              <w:rPr>
                <w:color w:val="444444"/>
                <w:sz w:val="15"/>
                <w:szCs w:val="15"/>
              </w:rPr>
              <w:t>Advanced analytics capability confirmed. May be underutilised in current role.</w:t>
            </w:r>
          </w:p>
        </w:tc>
        <w:tc>
          <w:tcPr>
            <w:tcW w:w="3600" w:type="dxa"/>
            <w:tcBorders>
              <w:top w:val="single" w:sz="1" w:space="0" w:color="CCCCCC"/>
              <w:left w:val="single" w:sz="1" w:space="0" w:color="CCCCCC"/>
              <w:bottom w:val="single" w:sz="1" w:space="0" w:color="CCCCCC"/>
              <w:right w:val="single" w:sz="1" w:space="0" w:color="CCCCCC"/>
            </w:tcBorders>
            <w:shd w:val="clear" w:color="auto" w:fill="E4F0F4"/>
            <w:tcMar>
              <w:top w:w="80" w:type="dxa"/>
              <w:left w:w="120" w:type="dxa"/>
              <w:bottom w:w="80" w:type="dxa"/>
              <w:right w:w="120" w:type="dxa"/>
            </w:tcMar>
          </w:tcPr>
          <w:p w14:paraId="5FC4F173" w14:textId="77777777" w:rsidR="00B20C95" w:rsidRDefault="00000000">
            <w:r>
              <w:rPr>
                <w:color w:val="444444"/>
                <w:sz w:val="15"/>
                <w:szCs w:val="15"/>
              </w:rPr>
              <w:t>DS pathway conversation. Assign lead ownership of a complex modelling project. Consider whether this person should be mentoring others formally.</w:t>
            </w:r>
          </w:p>
        </w:tc>
      </w:tr>
      <w:tr w:rsidR="00B20C95" w14:paraId="296305A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D6AB7" w14:textId="77777777" w:rsidR="00B20C95" w:rsidRDefault="00000000">
            <w:r>
              <w:rPr>
                <w:b/>
                <w:bCs/>
                <w:color w:val="1A4A5A"/>
                <w:sz w:val="15"/>
                <w:szCs w:val="15"/>
              </w:rPr>
              <w:t>High segmentation, low attribution and uplift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3CACB" w14:textId="77777777" w:rsidR="00B20C95" w:rsidRDefault="00000000">
            <w:r>
              <w:rPr>
                <w:color w:val="444444"/>
                <w:sz w:val="15"/>
                <w:szCs w:val="15"/>
              </w:rPr>
              <w:t>Strong customer analytics profile, hasn't worked on campaign measurement.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79F32" w14:textId="77777777" w:rsidR="00B20C95" w:rsidRDefault="00000000">
            <w:r>
              <w:rPr>
                <w:color w:val="444444"/>
                <w:sz w:val="15"/>
                <w:szCs w:val="15"/>
              </w:rPr>
              <w:t>Attribution and incrementality are natural next steps. Assign to a campaign measurement project alongside an existing propensity modelling workstream.</w:t>
            </w:r>
          </w:p>
        </w:tc>
      </w:tr>
      <w:tr w:rsidR="00B20C95" w14:paraId="61AAFD5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4F0F4"/>
            <w:tcMar>
              <w:top w:w="80" w:type="dxa"/>
              <w:left w:w="120" w:type="dxa"/>
              <w:bottom w:w="80" w:type="dxa"/>
              <w:right w:w="120" w:type="dxa"/>
            </w:tcMar>
          </w:tcPr>
          <w:p w14:paraId="56DC8BE4" w14:textId="50677008" w:rsidR="00B20C95" w:rsidRDefault="00000000">
            <w:r>
              <w:rPr>
                <w:b/>
                <w:bCs/>
                <w:color w:val="1A4A5A"/>
                <w:sz w:val="15"/>
                <w:szCs w:val="15"/>
              </w:rPr>
              <w:t xml:space="preserve">Inconsistent </w:t>
            </w:r>
            <w:r w:rsidR="00F032CA">
              <w:rPr>
                <w:b/>
                <w:bCs/>
                <w:color w:val="1A4A5A"/>
                <w:sz w:val="15"/>
                <w:szCs w:val="15"/>
              </w:rPr>
              <w:t xml:space="preserve">- </w:t>
            </w:r>
            <w:r>
              <w:rPr>
                <w:b/>
                <w:bCs/>
                <w:color w:val="1A4A5A"/>
                <w:sz w:val="15"/>
                <w:szCs w:val="15"/>
              </w:rPr>
              <w:t>high in some clusters, low in others based on previous project work</w:t>
            </w:r>
          </w:p>
        </w:tc>
        <w:tc>
          <w:tcPr>
            <w:tcW w:w="2560" w:type="dxa"/>
            <w:tcBorders>
              <w:top w:val="single" w:sz="1" w:space="0" w:color="CCCCCC"/>
              <w:left w:val="single" w:sz="1" w:space="0" w:color="CCCCCC"/>
              <w:bottom w:val="single" w:sz="1" w:space="0" w:color="CCCCCC"/>
              <w:right w:val="single" w:sz="1" w:space="0" w:color="CCCCCC"/>
            </w:tcBorders>
            <w:shd w:val="clear" w:color="auto" w:fill="E4F0F4"/>
            <w:tcMar>
              <w:top w:w="80" w:type="dxa"/>
              <w:left w:w="120" w:type="dxa"/>
              <w:bottom w:w="80" w:type="dxa"/>
              <w:right w:w="120" w:type="dxa"/>
            </w:tcMar>
          </w:tcPr>
          <w:p w14:paraId="65EF9AD1" w14:textId="77777777" w:rsidR="00B20C95" w:rsidRDefault="00000000">
            <w:r>
              <w:rPr>
                <w:color w:val="444444"/>
                <w:sz w:val="15"/>
                <w:szCs w:val="15"/>
              </w:rPr>
              <w:t>Depth without breadth. Common for analysts who've specialised on one problem type.</w:t>
            </w:r>
          </w:p>
        </w:tc>
        <w:tc>
          <w:tcPr>
            <w:tcW w:w="3600" w:type="dxa"/>
            <w:tcBorders>
              <w:top w:val="single" w:sz="1" w:space="0" w:color="CCCCCC"/>
              <w:left w:val="single" w:sz="1" w:space="0" w:color="CCCCCC"/>
              <w:bottom w:val="single" w:sz="1" w:space="0" w:color="CCCCCC"/>
              <w:right w:val="single" w:sz="1" w:space="0" w:color="CCCCCC"/>
            </w:tcBorders>
            <w:shd w:val="clear" w:color="auto" w:fill="E4F0F4"/>
            <w:tcMar>
              <w:top w:w="80" w:type="dxa"/>
              <w:left w:w="120" w:type="dxa"/>
              <w:bottom w:w="80" w:type="dxa"/>
              <w:right w:w="120" w:type="dxa"/>
            </w:tcMar>
          </w:tcPr>
          <w:p w14:paraId="341340D5" w14:textId="77777777" w:rsidR="00B20C95" w:rsidRDefault="00000000">
            <w:r>
              <w:rPr>
                <w:color w:val="444444"/>
                <w:sz w:val="15"/>
                <w:szCs w:val="15"/>
              </w:rPr>
              <w:t>Fill the specific gaps only. Don't retrain what they already know. Map the gaps to concrete project opportunities rather than courses.</w:t>
            </w:r>
          </w:p>
        </w:tc>
      </w:tr>
    </w:tbl>
    <w:p w14:paraId="77C63497" w14:textId="77777777" w:rsidR="00B20C95" w:rsidRDefault="00B20C9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0C95" w14:paraId="72A378A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4F0F4"/>
            <w:tcMar>
              <w:top w:w="140" w:type="dxa"/>
              <w:left w:w="220" w:type="dxa"/>
              <w:bottom w:w="140" w:type="dxa"/>
              <w:right w:w="220" w:type="dxa"/>
            </w:tcMar>
          </w:tcPr>
          <w:p w14:paraId="09DC8F54" w14:textId="77777777" w:rsidR="00B20C95" w:rsidRDefault="00000000">
            <w:pPr>
              <w:spacing w:after="60"/>
            </w:pPr>
            <w:r>
              <w:rPr>
                <w:b/>
                <w:bCs/>
                <w:color w:val="1A4A5A"/>
                <w:sz w:val="17"/>
                <w:szCs w:val="17"/>
              </w:rPr>
              <w:t>The calibration question for advanced analytics:</w:t>
            </w:r>
          </w:p>
          <w:p w14:paraId="6D733067" w14:textId="77777777" w:rsidR="00B20C95" w:rsidRDefault="00000000">
            <w:pPr>
              <w:spacing w:after="60"/>
            </w:pPr>
            <w:r>
              <w:rPr>
                <w:i/>
                <w:iCs/>
                <w:color w:val="1A3A45"/>
                <w:sz w:val="17"/>
                <w:szCs w:val="17"/>
              </w:rPr>
              <w:t>"Tell me about the last time you used this technique on real data. What was the business question, what did you find, and what decision did it drive?"</w:t>
            </w:r>
          </w:p>
          <w:p w14:paraId="7714C3AB" w14:textId="77777777" w:rsidR="00B20C95" w:rsidRDefault="00000000">
            <w:r>
              <w:rPr>
                <w:color w:val="444444"/>
                <w:sz w:val="16"/>
                <w:szCs w:val="16"/>
              </w:rPr>
              <w:t>An analyst who has actually applied a technique tells a specific story. An analyst who has only studied it speaks in generalities. That distinction is what moves a rating from 3 to 4.</w:t>
            </w:r>
          </w:p>
        </w:tc>
      </w:tr>
    </w:tbl>
    <w:p w14:paraId="04593A93" w14:textId="77777777" w:rsidR="00EC432F" w:rsidRDefault="00EC432F"/>
    <w:sectPr w:rsidR="00EC432F">
      <w:headerReference w:type="default" r:id="rId7"/>
      <w:footerReference w:type="default" r:id="rId8"/>
      <w:pgSz w:w="15840" w:h="122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F35F0" w14:textId="77777777" w:rsidR="00EC432F" w:rsidRDefault="00EC432F">
      <w:r>
        <w:separator/>
      </w:r>
    </w:p>
  </w:endnote>
  <w:endnote w:type="continuationSeparator" w:id="0">
    <w:p w14:paraId="0FF76E6D" w14:textId="77777777" w:rsidR="00EC432F" w:rsidRDefault="00EC43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05394" w14:textId="44096A14" w:rsidR="00B20C95" w:rsidRDefault="00000000">
    <w:pPr>
      <w:pBdr>
        <w:top w:val="single" w:sz="4" w:space="1" w:color="2D7A8A"/>
      </w:pBdr>
      <w:jc w:val="center"/>
    </w:pPr>
    <w:r>
      <w:rPr>
        <w:color w:val="AAAAAA"/>
        <w:sz w:val="15"/>
        <w:szCs w:val="15"/>
      </w:rPr>
      <w:t xml:space="preserve">CONFIDENTIAL </w:t>
    </w:r>
    <w:r w:rsidR="00F032CA">
      <w:rPr>
        <w:color w:val="AAAAAA"/>
        <w:sz w:val="15"/>
        <w:szCs w:val="15"/>
      </w:rPr>
      <w:t xml:space="preserve">- </w:t>
    </w:r>
    <w:r>
      <w:rPr>
        <w:color w:val="AAAAAA"/>
        <w:sz w:val="15"/>
        <w:szCs w:val="15"/>
      </w:rPr>
      <w:t>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CF2E7" w14:textId="77777777" w:rsidR="00EC432F" w:rsidRDefault="00EC432F">
      <w:r>
        <w:separator/>
      </w:r>
    </w:p>
  </w:footnote>
  <w:footnote w:type="continuationSeparator" w:id="0">
    <w:p w14:paraId="5970C8FB" w14:textId="77777777" w:rsidR="00EC432F" w:rsidRDefault="00EC43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688A" w14:textId="3C93EFAB" w:rsidR="00B20C95" w:rsidRDefault="00000000">
    <w:pPr>
      <w:pBdr>
        <w:bottom w:val="single" w:sz="4" w:space="1" w:color="2D7A8A"/>
      </w:pBdr>
    </w:pPr>
    <w:r>
      <w:rPr>
        <w:color w:val="888888"/>
        <w:sz w:val="15"/>
        <w:szCs w:val="15"/>
      </w:rPr>
      <w:t xml:space="preserve">Analytics Chapter  |  Section 4 </w:t>
    </w:r>
    <w:r w:rsidR="00F032CA">
      <w:rPr>
        <w:color w:val="888888"/>
        <w:sz w:val="15"/>
        <w:szCs w:val="15"/>
      </w:rPr>
      <w:t xml:space="preserve">- </w:t>
    </w:r>
    <w:r>
      <w:rPr>
        <w:color w:val="888888"/>
        <w:sz w:val="15"/>
        <w:szCs w:val="15"/>
      </w:rPr>
      <w:t>Advanced Analytics  |  Insert between Section 3 and Section 5 in Form 1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D731E"/>
    <w:multiLevelType w:val="hybridMultilevel"/>
    <w:tmpl w:val="1B68CF6A"/>
    <w:lvl w:ilvl="0" w:tplc="8B1C27DA">
      <w:start w:val="1"/>
      <w:numFmt w:val="bullet"/>
      <w:lvlText w:val="•"/>
      <w:lvlJc w:val="left"/>
      <w:pPr>
        <w:ind w:left="720" w:hanging="360"/>
      </w:pPr>
    </w:lvl>
    <w:lvl w:ilvl="1" w:tplc="642666D0">
      <w:numFmt w:val="decimal"/>
      <w:lvlText w:val=""/>
      <w:lvlJc w:val="left"/>
    </w:lvl>
    <w:lvl w:ilvl="2" w:tplc="929626D6">
      <w:numFmt w:val="decimal"/>
      <w:lvlText w:val=""/>
      <w:lvlJc w:val="left"/>
    </w:lvl>
    <w:lvl w:ilvl="3" w:tplc="30FCA9DE">
      <w:numFmt w:val="decimal"/>
      <w:lvlText w:val=""/>
      <w:lvlJc w:val="left"/>
    </w:lvl>
    <w:lvl w:ilvl="4" w:tplc="3AB0FF26">
      <w:numFmt w:val="decimal"/>
      <w:lvlText w:val=""/>
      <w:lvlJc w:val="left"/>
    </w:lvl>
    <w:lvl w:ilvl="5" w:tplc="1FF2DCA4">
      <w:numFmt w:val="decimal"/>
      <w:lvlText w:val=""/>
      <w:lvlJc w:val="left"/>
    </w:lvl>
    <w:lvl w:ilvl="6" w:tplc="3926C91E">
      <w:numFmt w:val="decimal"/>
      <w:lvlText w:val=""/>
      <w:lvlJc w:val="left"/>
    </w:lvl>
    <w:lvl w:ilvl="7" w:tplc="026E71E4">
      <w:numFmt w:val="decimal"/>
      <w:lvlText w:val=""/>
      <w:lvlJc w:val="left"/>
    </w:lvl>
    <w:lvl w:ilvl="8" w:tplc="B34A8A74">
      <w:numFmt w:val="decimal"/>
      <w:lvlText w:val=""/>
      <w:lvlJc w:val="left"/>
    </w:lvl>
  </w:abstractNum>
  <w:abstractNum w:abstractNumId="1" w15:restartNumberingAfterBreak="0">
    <w:nsid w:val="76352F66"/>
    <w:multiLevelType w:val="hybridMultilevel"/>
    <w:tmpl w:val="274A8554"/>
    <w:lvl w:ilvl="0" w:tplc="65CA9524">
      <w:start w:val="1"/>
      <w:numFmt w:val="bullet"/>
      <w:lvlText w:val="●"/>
      <w:lvlJc w:val="left"/>
      <w:pPr>
        <w:ind w:left="720" w:hanging="360"/>
      </w:pPr>
    </w:lvl>
    <w:lvl w:ilvl="1" w:tplc="09F43652">
      <w:start w:val="1"/>
      <w:numFmt w:val="bullet"/>
      <w:lvlText w:val="○"/>
      <w:lvlJc w:val="left"/>
      <w:pPr>
        <w:ind w:left="1440" w:hanging="360"/>
      </w:pPr>
    </w:lvl>
    <w:lvl w:ilvl="2" w:tplc="4D9495AE">
      <w:start w:val="1"/>
      <w:numFmt w:val="bullet"/>
      <w:lvlText w:val="■"/>
      <w:lvlJc w:val="left"/>
      <w:pPr>
        <w:ind w:left="2160" w:hanging="360"/>
      </w:pPr>
    </w:lvl>
    <w:lvl w:ilvl="3" w:tplc="AC3C14EE">
      <w:start w:val="1"/>
      <w:numFmt w:val="bullet"/>
      <w:lvlText w:val="●"/>
      <w:lvlJc w:val="left"/>
      <w:pPr>
        <w:ind w:left="2880" w:hanging="360"/>
      </w:pPr>
    </w:lvl>
    <w:lvl w:ilvl="4" w:tplc="2F6CD240">
      <w:start w:val="1"/>
      <w:numFmt w:val="bullet"/>
      <w:lvlText w:val="○"/>
      <w:lvlJc w:val="left"/>
      <w:pPr>
        <w:ind w:left="3600" w:hanging="360"/>
      </w:pPr>
    </w:lvl>
    <w:lvl w:ilvl="5" w:tplc="60BEBDAC">
      <w:start w:val="1"/>
      <w:numFmt w:val="bullet"/>
      <w:lvlText w:val="■"/>
      <w:lvlJc w:val="left"/>
      <w:pPr>
        <w:ind w:left="4320" w:hanging="360"/>
      </w:pPr>
    </w:lvl>
    <w:lvl w:ilvl="6" w:tplc="E4288362">
      <w:start w:val="1"/>
      <w:numFmt w:val="bullet"/>
      <w:lvlText w:val="●"/>
      <w:lvlJc w:val="left"/>
      <w:pPr>
        <w:ind w:left="5040" w:hanging="360"/>
      </w:pPr>
    </w:lvl>
    <w:lvl w:ilvl="7" w:tplc="E4A63BCE">
      <w:start w:val="1"/>
      <w:numFmt w:val="bullet"/>
      <w:lvlText w:val="●"/>
      <w:lvlJc w:val="left"/>
      <w:pPr>
        <w:ind w:left="5760" w:hanging="360"/>
      </w:pPr>
    </w:lvl>
    <w:lvl w:ilvl="8" w:tplc="DD3ABCDC">
      <w:start w:val="1"/>
      <w:numFmt w:val="bullet"/>
      <w:lvlText w:val="●"/>
      <w:lvlJc w:val="left"/>
      <w:pPr>
        <w:ind w:left="6480" w:hanging="360"/>
      </w:pPr>
    </w:lvl>
  </w:abstractNum>
  <w:num w:numId="1" w16cid:durableId="17582809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C95"/>
    <w:rsid w:val="0077750E"/>
    <w:rsid w:val="00B20C95"/>
    <w:rsid w:val="00EC432F"/>
    <w:rsid w:val="00F032C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51EFD67"/>
  <w15:docId w15:val="{F9E673E8-2486-4244-A35F-4ACEB6D19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A4A5A"/>
      <w:sz w:val="36"/>
      <w:szCs w:val="36"/>
    </w:rPr>
  </w:style>
  <w:style w:type="paragraph" w:styleId="Heading2">
    <w:name w:val="heading 2"/>
    <w:uiPriority w:val="9"/>
    <w:unhideWhenUsed/>
    <w:qFormat/>
    <w:pPr>
      <w:spacing w:before="280" w:after="120"/>
      <w:outlineLvl w:val="1"/>
    </w:pPr>
    <w:rPr>
      <w:b/>
      <w:bCs/>
      <w:color w:val="2D7A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3642</Words>
  <Characters>21968</Characters>
  <Application>Microsoft Office Word</Application>
  <DocSecurity>0</DocSecurity>
  <Lines>1373</Lines>
  <Paragraphs>609</Paragraphs>
  <ScaleCrop>false</ScaleCrop>
  <Company/>
  <LinksUpToDate>false</LinksUpToDate>
  <CharactersWithSpaces>25001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Frances Jones</cp:lastModifiedBy>
  <cp:revision>2</cp:revision>
  <dcterms:created xsi:type="dcterms:W3CDTF">2026-03-03T09:33:00Z</dcterms:created>
  <dcterms:modified xsi:type="dcterms:W3CDTF">2026-03-03T09:44:00Z</dcterms:modified>
</cp:coreProperties>
</file>