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B36C" w14:textId="660E9B0A" w:rsidR="00064F54" w:rsidRPr="00E538A1" w:rsidRDefault="00F86449" w:rsidP="00E538A1">
      <w:p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 xml:space="preserve">This </w:t>
      </w:r>
      <w:r w:rsidR="00E538A1" w:rsidRPr="00E538A1">
        <w:rPr>
          <w:rFonts w:ascii="Times New Roman" w:hAnsi="Times New Roman" w:cs="Times New Roman"/>
        </w:rPr>
        <w:t>P</w:t>
      </w:r>
      <w:r w:rsidRPr="00E538A1">
        <w:rPr>
          <w:rFonts w:ascii="Times New Roman" w:hAnsi="Times New Roman" w:cs="Times New Roman"/>
        </w:rPr>
        <w:t>ython code GUI aims to fit the fluorescence lifetime decay images and calculate the lifetime metrics of each cell.</w:t>
      </w:r>
    </w:p>
    <w:p w14:paraId="3060998A" w14:textId="14B5F594" w:rsidR="00F86449" w:rsidRPr="00E538A1" w:rsidRDefault="00F86449" w:rsidP="00E538A1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FLIMFit</w:t>
      </w:r>
      <w:proofErr w:type="spellEnd"/>
      <w:r w:rsidRPr="00E538A1">
        <w:rPr>
          <w:rFonts w:ascii="Times New Roman" w:hAnsi="Times New Roman" w:cs="Times New Roman"/>
        </w:rPr>
        <w:t xml:space="preserve"> was written by Linghao Hu. To learn about </w:t>
      </w:r>
      <w:r w:rsidR="00E538A1" w:rsidRPr="00E538A1">
        <w:rPr>
          <w:rFonts w:ascii="Times New Roman" w:hAnsi="Times New Roman" w:cs="Times New Roman"/>
        </w:rPr>
        <w:t xml:space="preserve">the </w:t>
      </w:r>
      <w:r w:rsidR="00D336F5" w:rsidRPr="00E538A1">
        <w:rPr>
          <w:rFonts w:ascii="Times New Roman" w:hAnsi="Times New Roman" w:cs="Times New Roman"/>
        </w:rPr>
        <w:t xml:space="preserve">principles of </w:t>
      </w:r>
      <w:proofErr w:type="spellStart"/>
      <w:r w:rsidRPr="00E538A1">
        <w:rPr>
          <w:rFonts w:ascii="Times New Roman" w:hAnsi="Times New Roman" w:cs="Times New Roman"/>
        </w:rPr>
        <w:t>FLIMfit</w:t>
      </w:r>
      <w:proofErr w:type="spellEnd"/>
      <w:r w:rsidRPr="00E538A1">
        <w:rPr>
          <w:rFonts w:ascii="Times New Roman" w:hAnsi="Times New Roman" w:cs="Times New Roman"/>
        </w:rPr>
        <w:t xml:space="preserve">, please refer to </w:t>
      </w:r>
      <w:r w:rsidR="00E538A1">
        <w:rPr>
          <w:rFonts w:ascii="Times New Roman" w:hAnsi="Times New Roman" w:cs="Times New Roman"/>
        </w:rPr>
        <w:t>the book [</w:t>
      </w:r>
      <w:r w:rsidR="00E538A1" w:rsidRPr="00E538A1">
        <w:rPr>
          <w:rFonts w:ascii="Times New Roman" w:hAnsi="Times New Roman" w:cs="Times New Roman"/>
        </w:rPr>
        <w:t>W. Becker</w:t>
      </w:r>
      <w:r w:rsidR="00E538A1">
        <w:rPr>
          <w:rFonts w:ascii="Times New Roman" w:hAnsi="Times New Roman" w:cs="Times New Roman"/>
        </w:rPr>
        <w:t xml:space="preserve">, </w:t>
      </w:r>
      <w:r w:rsidR="00E538A1" w:rsidRPr="00E538A1">
        <w:rPr>
          <w:rFonts w:ascii="Times New Roman" w:hAnsi="Times New Roman" w:cs="Times New Roman"/>
        </w:rPr>
        <w:t xml:space="preserve">The </w:t>
      </w:r>
      <w:proofErr w:type="spellStart"/>
      <w:r w:rsidR="00E538A1" w:rsidRPr="00E538A1">
        <w:rPr>
          <w:rFonts w:ascii="Times New Roman" w:hAnsi="Times New Roman" w:cs="Times New Roman"/>
        </w:rPr>
        <w:t>bh</w:t>
      </w:r>
      <w:proofErr w:type="spellEnd"/>
      <w:r w:rsidR="00E538A1" w:rsidRPr="00E538A1">
        <w:rPr>
          <w:rFonts w:ascii="Times New Roman" w:hAnsi="Times New Roman" w:cs="Times New Roman"/>
        </w:rPr>
        <w:t xml:space="preserve"> TCSPC Handbook</w:t>
      </w:r>
      <w:r w:rsidR="00E538A1">
        <w:rPr>
          <w:rFonts w:ascii="Times New Roman" w:hAnsi="Times New Roman" w:cs="Times New Roman"/>
        </w:rPr>
        <w:t>].</w:t>
      </w:r>
    </w:p>
    <w:p w14:paraId="7C6F2461" w14:textId="25D90A47" w:rsidR="00F86449" w:rsidRPr="00E538A1" w:rsidRDefault="00F86449" w:rsidP="00E538A1">
      <w:p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 xml:space="preserve">Please see </w:t>
      </w:r>
      <w:r w:rsidR="00E538A1" w:rsidRPr="00E538A1">
        <w:rPr>
          <w:rFonts w:ascii="Times New Roman" w:hAnsi="Times New Roman" w:cs="Times New Roman"/>
        </w:rPr>
        <w:t xml:space="preserve">the </w:t>
      </w:r>
      <w:r w:rsidRPr="00E538A1">
        <w:rPr>
          <w:rFonts w:ascii="Times New Roman" w:hAnsi="Times New Roman" w:cs="Times New Roman"/>
        </w:rPr>
        <w:t>install instructions</w:t>
      </w:r>
      <w:r w:rsidR="00D336F5" w:rsidRPr="00E538A1">
        <w:rPr>
          <w:rFonts w:ascii="Times New Roman" w:hAnsi="Times New Roman" w:cs="Times New Roman"/>
        </w:rPr>
        <w:t xml:space="preserve"> below</w:t>
      </w:r>
      <w:r w:rsidRPr="00E538A1">
        <w:rPr>
          <w:rFonts w:ascii="Times New Roman" w:hAnsi="Times New Roman" w:cs="Times New Roman"/>
        </w:rPr>
        <w:t>, and also check out the detail</w:t>
      </w:r>
      <w:r w:rsidR="00D336F5" w:rsidRPr="00E538A1">
        <w:rPr>
          <w:rFonts w:ascii="Times New Roman" w:hAnsi="Times New Roman" w:cs="Times New Roman"/>
        </w:rPr>
        <w:t>s</w:t>
      </w:r>
      <w:r w:rsidRPr="00E538A1">
        <w:rPr>
          <w:rFonts w:ascii="Times New Roman" w:hAnsi="Times New Roman" w:cs="Times New Roman"/>
        </w:rPr>
        <w:t xml:space="preserve"> for more information.</w:t>
      </w:r>
    </w:p>
    <w:p w14:paraId="4ED38503" w14:textId="5276F42C" w:rsidR="00F86449" w:rsidRPr="00E538A1" w:rsidRDefault="00F86449" w:rsidP="00E538A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E538A1">
        <w:rPr>
          <w:rFonts w:ascii="Times New Roman" w:hAnsi="Times New Roman" w:cs="Times New Roman"/>
          <w:b/>
          <w:sz w:val="24"/>
        </w:rPr>
        <w:t>GUI:</w:t>
      </w:r>
    </w:p>
    <w:p w14:paraId="23A2B3F6" w14:textId="30261501" w:rsidR="00F86449" w:rsidRPr="00E538A1" w:rsidRDefault="00D336F5" w:rsidP="00D336F5">
      <w:pPr>
        <w:jc w:val="center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  <w:noProof/>
        </w:rPr>
        <w:drawing>
          <wp:inline distT="0" distB="0" distL="0" distR="0" wp14:anchorId="16A651BD" wp14:editId="50A6F8F3">
            <wp:extent cx="4967190" cy="44852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85" cy="4493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9433F" w14:textId="77777777" w:rsidR="00E538A1" w:rsidRDefault="00F86449" w:rsidP="00E538A1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E538A1">
        <w:rPr>
          <w:rFonts w:ascii="Times New Roman" w:hAnsi="Times New Roman" w:cs="Times New Roman"/>
          <w:b/>
          <w:bCs/>
          <w:sz w:val="24"/>
        </w:rPr>
        <w:t>Installati</w:t>
      </w:r>
      <w:r w:rsidRPr="00E538A1">
        <w:rPr>
          <w:rFonts w:ascii="Times New Roman" w:hAnsi="Times New Roman" w:cs="Times New Roman"/>
          <w:b/>
          <w:bCs/>
          <w:sz w:val="24"/>
        </w:rPr>
        <w:t>o</w:t>
      </w:r>
      <w:r w:rsidRPr="00E538A1">
        <w:rPr>
          <w:rFonts w:ascii="Times New Roman" w:hAnsi="Times New Roman" w:cs="Times New Roman"/>
          <w:b/>
          <w:bCs/>
          <w:sz w:val="24"/>
        </w:rPr>
        <w:t>n</w:t>
      </w:r>
    </w:p>
    <w:p w14:paraId="23D727D7" w14:textId="0537180E" w:rsidR="00E538A1" w:rsidRPr="00E538A1" w:rsidRDefault="00E538A1" w:rsidP="00E538A1">
      <w:pPr>
        <w:spacing w:line="240" w:lineRule="auto"/>
        <w:rPr>
          <w:rFonts w:ascii="Times New Roman" w:hAnsi="Times New Roman" w:cs="Times New Roman"/>
          <w:bCs/>
          <w:sz w:val="24"/>
        </w:rPr>
      </w:pPr>
      <w:r w:rsidRPr="00E538A1">
        <w:rPr>
          <w:rFonts w:ascii="Times New Roman" w:hAnsi="Times New Roman" w:cs="Times New Roman"/>
        </w:rPr>
        <w:t>pip install FLIM-fit</w:t>
      </w:r>
      <w:r>
        <w:rPr>
          <w:rFonts w:ascii="Times New Roman" w:hAnsi="Times New Roman" w:cs="Times New Roman"/>
        </w:rPr>
        <w:t xml:space="preserve"> (</w:t>
      </w:r>
      <w:r w:rsidRPr="00E538A1">
        <w:rPr>
          <w:rFonts w:ascii="Times New Roman" w:hAnsi="Times New Roman" w:cs="Times New Roman"/>
        </w:rPr>
        <w:t>https://pypi.org/project/FLIM-fit/</w:t>
      </w:r>
      <w:r>
        <w:rPr>
          <w:rFonts w:ascii="Times New Roman" w:hAnsi="Times New Roman" w:cs="Times New Roman"/>
        </w:rPr>
        <w:t>)</w:t>
      </w:r>
    </w:p>
    <w:p w14:paraId="471956A3" w14:textId="0C27F210" w:rsidR="00F86449" w:rsidRPr="00E538A1" w:rsidRDefault="00F86449" w:rsidP="00E538A1">
      <w:pPr>
        <w:spacing w:after="120" w:line="240" w:lineRule="auto"/>
        <w:rPr>
          <w:rFonts w:ascii="Times New Roman" w:hAnsi="Times New Roman" w:cs="Times New Roman"/>
          <w:bCs/>
        </w:rPr>
      </w:pPr>
      <w:r w:rsidRPr="00E538A1">
        <w:rPr>
          <w:rFonts w:ascii="Times New Roman" w:hAnsi="Times New Roman" w:cs="Times New Roman"/>
          <w:b/>
          <w:bCs/>
        </w:rPr>
        <w:t>System re</w:t>
      </w:r>
      <w:r w:rsidRPr="00E538A1">
        <w:rPr>
          <w:rFonts w:ascii="Times New Roman" w:hAnsi="Times New Roman" w:cs="Times New Roman"/>
          <w:b/>
          <w:bCs/>
        </w:rPr>
        <w:t>q</w:t>
      </w:r>
      <w:r w:rsidRPr="00E538A1">
        <w:rPr>
          <w:rFonts w:ascii="Times New Roman" w:hAnsi="Times New Roman" w:cs="Times New Roman"/>
          <w:b/>
          <w:bCs/>
        </w:rPr>
        <w:t>uirements</w:t>
      </w:r>
      <w:r w:rsidR="00D336F5" w:rsidRPr="00E538A1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:</w:t>
      </w:r>
      <w:r w:rsidR="00D336F5" w:rsidRPr="00E538A1">
        <w:rPr>
          <w:rStyle w:val="Hyperlink"/>
          <w:rFonts w:ascii="Times New Roman" w:hAnsi="Times New Roman" w:cs="Times New Roman"/>
          <w:bCs/>
          <w:color w:val="auto"/>
          <w:u w:val="none"/>
        </w:rPr>
        <w:t xml:space="preserve"> </w:t>
      </w:r>
      <w:r w:rsidR="00D336F5" w:rsidRPr="00E538A1">
        <w:rPr>
          <w:rFonts w:ascii="Times New Roman" w:hAnsi="Times New Roman" w:cs="Times New Roman"/>
        </w:rPr>
        <w:t xml:space="preserve">Windows </w:t>
      </w:r>
    </w:p>
    <w:p w14:paraId="449CCBBA" w14:textId="1E4DDA9C" w:rsidR="00F86449" w:rsidRPr="00E538A1" w:rsidRDefault="00F86449" w:rsidP="00E538A1">
      <w:pPr>
        <w:spacing w:after="120" w:line="240" w:lineRule="auto"/>
        <w:rPr>
          <w:rFonts w:ascii="Times New Roman" w:hAnsi="Times New Roman" w:cs="Times New Roman"/>
          <w:bCs/>
        </w:rPr>
      </w:pPr>
      <w:r w:rsidRPr="00E538A1">
        <w:rPr>
          <w:rFonts w:ascii="Times New Roman" w:hAnsi="Times New Roman" w:cs="Times New Roman"/>
          <w:b/>
          <w:bCs/>
        </w:rPr>
        <w:t>Dependencies</w:t>
      </w:r>
      <w:r w:rsidR="00D336F5" w:rsidRPr="00E538A1">
        <w:rPr>
          <w:rFonts w:ascii="Times New Roman" w:hAnsi="Times New Roman" w:cs="Times New Roman"/>
          <w:b/>
          <w:bCs/>
        </w:rPr>
        <w:t>:</w:t>
      </w:r>
      <w:r w:rsidR="00D336F5" w:rsidRPr="00E538A1">
        <w:rPr>
          <w:rFonts w:ascii="Times New Roman" w:hAnsi="Times New Roman" w:cs="Times New Roman"/>
          <w:bCs/>
        </w:rPr>
        <w:t xml:space="preserve"> </w:t>
      </w:r>
      <w:proofErr w:type="spellStart"/>
      <w:r w:rsidR="00D336F5" w:rsidRPr="00E538A1">
        <w:rPr>
          <w:rFonts w:ascii="Times New Roman" w:hAnsi="Times New Roman" w:cs="Times New Roman"/>
        </w:rPr>
        <w:t>FLIMfit</w:t>
      </w:r>
      <w:proofErr w:type="spellEnd"/>
      <w:r w:rsidRPr="00E538A1">
        <w:rPr>
          <w:rFonts w:ascii="Times New Roman" w:hAnsi="Times New Roman" w:cs="Times New Roman"/>
        </w:rPr>
        <w:t xml:space="preserve"> relies on the following excellent packages (which are automatically installed with </w:t>
      </w:r>
      <w:proofErr w:type="spellStart"/>
      <w:r w:rsidRPr="00E538A1">
        <w:rPr>
          <w:rFonts w:ascii="Times New Roman" w:hAnsi="Times New Roman" w:cs="Times New Roman"/>
        </w:rPr>
        <w:t>conda</w:t>
      </w:r>
      <w:proofErr w:type="spellEnd"/>
      <w:r w:rsidRPr="00E538A1">
        <w:rPr>
          <w:rFonts w:ascii="Times New Roman" w:hAnsi="Times New Roman" w:cs="Times New Roman"/>
        </w:rPr>
        <w:t>/pip if missing):</w:t>
      </w:r>
    </w:p>
    <w:p w14:paraId="1D0D6ADD" w14:textId="6C2CC6E5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customtkinter</w:t>
      </w:r>
      <w:proofErr w:type="spellEnd"/>
    </w:p>
    <w:p w14:paraId="26C95CC1" w14:textId="3D73E302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numpy</w:t>
      </w:r>
      <w:proofErr w:type="spellEnd"/>
    </w:p>
    <w:p w14:paraId="15F821FF" w14:textId="1B11DF4D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>pandas</w:t>
      </w:r>
    </w:p>
    <w:p w14:paraId="6B3CEADB" w14:textId="07D000FC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scikit</w:t>
      </w:r>
      <w:proofErr w:type="spellEnd"/>
      <w:r w:rsidRPr="00E538A1">
        <w:rPr>
          <w:rFonts w:ascii="Times New Roman" w:hAnsi="Times New Roman" w:cs="Times New Roman"/>
        </w:rPr>
        <w:t>-learn</w:t>
      </w:r>
    </w:p>
    <w:p w14:paraId="1B0ACEBE" w14:textId="1836DEB6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CTkMessagebox</w:t>
      </w:r>
      <w:proofErr w:type="spellEnd"/>
    </w:p>
    <w:p w14:paraId="08AA1A2E" w14:textId="528CF205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scipy</w:t>
      </w:r>
      <w:proofErr w:type="spellEnd"/>
    </w:p>
    <w:p w14:paraId="00BB114F" w14:textId="19106593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lastRenderedPageBreak/>
        <w:t>matplotlib</w:t>
      </w:r>
    </w:p>
    <w:p w14:paraId="2393B8D3" w14:textId="4396CF9F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tifffile</w:t>
      </w:r>
      <w:proofErr w:type="spellEnd"/>
    </w:p>
    <w:p w14:paraId="7526482C" w14:textId="474C69AB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tensorflow</w:t>
      </w:r>
      <w:proofErr w:type="spellEnd"/>
    </w:p>
    <w:p w14:paraId="255A4E38" w14:textId="46DD016F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openpyxl</w:t>
      </w:r>
      <w:proofErr w:type="spellEnd"/>
    </w:p>
    <w:p w14:paraId="6EB52A46" w14:textId="7FF99872" w:rsidR="00E538A1" w:rsidRPr="00E538A1" w:rsidRDefault="00E538A1" w:rsidP="00E538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E538A1">
        <w:rPr>
          <w:rFonts w:ascii="Times New Roman" w:hAnsi="Times New Roman" w:cs="Times New Roman"/>
        </w:rPr>
        <w:t>sdtfile</w:t>
      </w:r>
      <w:proofErr w:type="spellEnd"/>
    </w:p>
    <w:p w14:paraId="33FA2E73" w14:textId="32955002" w:rsidR="00D336F5" w:rsidRPr="00E538A1" w:rsidRDefault="00F86449" w:rsidP="00E538A1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E538A1">
        <w:rPr>
          <w:rFonts w:ascii="Times New Roman" w:hAnsi="Times New Roman" w:cs="Times New Roman"/>
          <w:b/>
          <w:bCs/>
        </w:rPr>
        <w:t xml:space="preserve">Run </w:t>
      </w:r>
      <w:proofErr w:type="spellStart"/>
      <w:r w:rsidR="00D336F5" w:rsidRPr="00E538A1">
        <w:rPr>
          <w:rFonts w:ascii="Times New Roman" w:hAnsi="Times New Roman" w:cs="Times New Roman"/>
          <w:b/>
          <w:bCs/>
        </w:rPr>
        <w:t>Flimfit</w:t>
      </w:r>
      <w:proofErr w:type="spellEnd"/>
      <w:r w:rsidRPr="00E538A1">
        <w:rPr>
          <w:rFonts w:ascii="Times New Roman" w:hAnsi="Times New Roman" w:cs="Times New Roman"/>
          <w:b/>
          <w:bCs/>
        </w:rPr>
        <w:t xml:space="preserve"> locally</w:t>
      </w:r>
      <w:r w:rsidR="00E538A1">
        <w:rPr>
          <w:rFonts w:ascii="Times New Roman" w:hAnsi="Times New Roman" w:cs="Times New Roman"/>
          <w:b/>
          <w:bCs/>
        </w:rPr>
        <w:t xml:space="preserve">: </w:t>
      </w:r>
      <w:r w:rsidRPr="00E538A1">
        <w:rPr>
          <w:rFonts w:ascii="Times New Roman" w:hAnsi="Times New Roman" w:cs="Times New Roman"/>
        </w:rPr>
        <w:t>The quickest way to start is to open the GUI from a command line terminal. You might need to open an anaconda prompt if you did not add anaconda to the path:</w:t>
      </w:r>
      <w:r w:rsidR="00E538A1">
        <w:rPr>
          <w:rFonts w:ascii="Times New Roman" w:hAnsi="Times New Roman" w:cs="Times New Roman"/>
        </w:rPr>
        <w:t xml:space="preserve"> </w:t>
      </w:r>
      <w:r w:rsidRPr="00E538A1">
        <w:rPr>
          <w:rFonts w:ascii="Times New Roman" w:hAnsi="Times New Roman" w:cs="Times New Roman"/>
        </w:rPr>
        <w:t xml:space="preserve">python -m </w:t>
      </w:r>
      <w:proofErr w:type="spellStart"/>
      <w:r w:rsidR="00D336F5" w:rsidRPr="00E538A1">
        <w:rPr>
          <w:rFonts w:ascii="Times New Roman" w:hAnsi="Times New Roman" w:cs="Times New Roman"/>
        </w:rPr>
        <w:t>flimfit</w:t>
      </w:r>
      <w:proofErr w:type="spellEnd"/>
    </w:p>
    <w:p w14:paraId="65CA0CAE" w14:textId="023F4B7A" w:rsidR="00F86449" w:rsidRPr="00E538A1" w:rsidRDefault="00F86449" w:rsidP="00E538A1">
      <w:pPr>
        <w:spacing w:line="240" w:lineRule="auto"/>
        <w:rPr>
          <w:sz w:val="24"/>
        </w:rPr>
      </w:pPr>
      <w:r w:rsidRPr="00E538A1">
        <w:rPr>
          <w:rFonts w:ascii="Times New Roman" w:hAnsi="Times New Roman" w:cs="Times New Roman"/>
          <w:b/>
          <w:bCs/>
          <w:sz w:val="24"/>
        </w:rPr>
        <w:t>Step-by-step demo</w:t>
      </w:r>
    </w:p>
    <w:p w14:paraId="13555D6F" w14:textId="7BACE69E" w:rsidR="00F86449" w:rsidRPr="00E538A1" w:rsidRDefault="00F86449" w:rsidP="00E538A1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>Download this folder of images and unzip it. These are a subset of the test images.</w:t>
      </w:r>
    </w:p>
    <w:p w14:paraId="4CEE2638" w14:textId="224CCE16" w:rsidR="00F86449" w:rsidRPr="00E538A1" w:rsidRDefault="00F86449" w:rsidP="00E538A1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>Start the GUI with </w:t>
      </w:r>
      <w:r w:rsidR="00E538A1">
        <w:rPr>
          <w:rFonts w:ascii="Times New Roman" w:hAnsi="Times New Roman" w:cs="Times New Roman"/>
        </w:rPr>
        <w:t>P</w:t>
      </w:r>
      <w:r w:rsidRPr="00E538A1">
        <w:rPr>
          <w:rFonts w:ascii="Times New Roman" w:hAnsi="Times New Roman" w:cs="Times New Roman"/>
        </w:rPr>
        <w:t xml:space="preserve">ython -m </w:t>
      </w:r>
      <w:proofErr w:type="spellStart"/>
      <w:r w:rsidR="00726EA9" w:rsidRPr="00E538A1">
        <w:rPr>
          <w:rFonts w:ascii="Times New Roman" w:hAnsi="Times New Roman" w:cs="Times New Roman"/>
        </w:rPr>
        <w:t>Flimfit</w:t>
      </w:r>
      <w:proofErr w:type="spellEnd"/>
      <w:r w:rsidRPr="00E538A1">
        <w:rPr>
          <w:rFonts w:ascii="Times New Roman" w:hAnsi="Times New Roman" w:cs="Times New Roman"/>
        </w:rPr>
        <w:t>.</w:t>
      </w:r>
    </w:p>
    <w:p w14:paraId="435893FF" w14:textId="27A5AFAC" w:rsidR="00E538A1" w:rsidRPr="00E538A1" w:rsidRDefault="00E538A1" w:rsidP="00E538A1">
      <w:pPr>
        <w:rPr>
          <w:rFonts w:ascii="Times New Roman" w:hAnsi="Times New Roman" w:cs="Times New Roman"/>
          <w:b/>
          <w:bCs/>
        </w:rPr>
      </w:pPr>
      <w:r w:rsidRPr="00E538A1">
        <w:rPr>
          <w:rFonts w:ascii="Times New Roman" w:hAnsi="Times New Roman" w:cs="Times New Roman"/>
          <w:b/>
          <w:bCs/>
        </w:rPr>
        <w:t>Image Read:</w:t>
      </w:r>
    </w:p>
    <w:p w14:paraId="673D0357" w14:textId="3F0E036B" w:rsidR="00F86449" w:rsidRPr="00E538A1" w:rsidRDefault="00726EA9" w:rsidP="00E538A1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>Open</w:t>
      </w:r>
      <w:r w:rsidR="00F86449" w:rsidRPr="00E538A1">
        <w:rPr>
          <w:rFonts w:ascii="Times New Roman" w:hAnsi="Times New Roman" w:cs="Times New Roman"/>
        </w:rPr>
        <w:t xml:space="preserve"> </w:t>
      </w:r>
      <w:r w:rsidRPr="00E538A1">
        <w:rPr>
          <w:rFonts w:ascii="Times New Roman" w:hAnsi="Times New Roman" w:cs="Times New Roman"/>
        </w:rPr>
        <w:t xml:space="preserve">a </w:t>
      </w:r>
      <w:r w:rsidRPr="00E538A1">
        <w:rPr>
          <w:rFonts w:ascii="Times New Roman" w:hAnsi="Times New Roman" w:cs="Times New Roman"/>
        </w:rPr>
        <w:t>temporal point spread function</w:t>
      </w:r>
      <w:r w:rsidR="00E538A1">
        <w:rPr>
          <w:rFonts w:ascii="Times New Roman" w:hAnsi="Times New Roman" w:cs="Times New Roman"/>
        </w:rPr>
        <w:t xml:space="preserve"> (TPSF)</w:t>
      </w:r>
      <w:r w:rsidRPr="00E538A1">
        <w:rPr>
          <w:rFonts w:ascii="Times New Roman" w:hAnsi="Times New Roman" w:cs="Times New Roman"/>
        </w:rPr>
        <w:t xml:space="preserve"> image</w:t>
      </w:r>
      <w:r w:rsidRPr="00E538A1">
        <w:rPr>
          <w:rFonts w:ascii="Times New Roman" w:hAnsi="Times New Roman" w:cs="Times New Roman"/>
        </w:rPr>
        <w:t xml:space="preserve"> (X </w:t>
      </w:r>
      <w:proofErr w:type="spellStart"/>
      <w:r w:rsidRPr="00E538A1">
        <w:rPr>
          <w:rFonts w:ascii="Times New Roman" w:hAnsi="Times New Roman" w:cs="Times New Roman"/>
        </w:rPr>
        <w:t>x</w:t>
      </w:r>
      <w:proofErr w:type="spellEnd"/>
      <w:r w:rsidRPr="00E538A1">
        <w:rPr>
          <w:rFonts w:ascii="Times New Roman" w:hAnsi="Times New Roman" w:cs="Times New Roman"/>
        </w:rPr>
        <w:t xml:space="preserve"> Y x T, 256 x 256 x 256 (12.5ns))</w:t>
      </w:r>
      <w:r w:rsidRPr="00E538A1">
        <w:rPr>
          <w:rFonts w:ascii="Times New Roman" w:hAnsi="Times New Roman" w:cs="Times New Roman"/>
        </w:rPr>
        <w:t xml:space="preserve"> </w:t>
      </w:r>
      <w:r w:rsidR="00F86449" w:rsidRPr="00E538A1">
        <w:rPr>
          <w:rFonts w:ascii="Times New Roman" w:hAnsi="Times New Roman" w:cs="Times New Roman"/>
        </w:rPr>
        <w:t xml:space="preserve">from the folder </w:t>
      </w:r>
      <w:r w:rsidRPr="00E538A1">
        <w:rPr>
          <w:rFonts w:ascii="Times New Roman" w:hAnsi="Times New Roman" w:cs="Times New Roman"/>
        </w:rPr>
        <w:t xml:space="preserve">with the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 xml:space="preserve">OPEN TPSF </w:t>
      </w:r>
      <w:r w:rsidR="00E538A1" w:rsidRPr="00E538A1">
        <w:rPr>
          <w:rFonts w:ascii="Times New Roman" w:hAnsi="Times New Roman" w:cs="Times New Roman"/>
        </w:rPr>
        <w:t>button</w:t>
      </w:r>
      <w:r w:rsidRPr="00E538A1">
        <w:rPr>
          <w:rFonts w:ascii="Times New Roman" w:hAnsi="Times New Roman" w:cs="Times New Roman"/>
        </w:rPr>
        <w:t>. The format can be .</w:t>
      </w:r>
      <w:proofErr w:type="spellStart"/>
      <w:r w:rsidRPr="00E538A1">
        <w:rPr>
          <w:rFonts w:ascii="Times New Roman" w:hAnsi="Times New Roman" w:cs="Times New Roman"/>
        </w:rPr>
        <w:t>asc</w:t>
      </w:r>
      <w:proofErr w:type="spellEnd"/>
      <w:r w:rsidRPr="00E538A1">
        <w:rPr>
          <w:rFonts w:ascii="Times New Roman" w:hAnsi="Times New Roman" w:cs="Times New Roman"/>
        </w:rPr>
        <w:t xml:space="preserve"> file (generated from </w:t>
      </w:r>
      <w:proofErr w:type="spellStart"/>
      <w:r w:rsidRPr="00E538A1">
        <w:rPr>
          <w:rFonts w:ascii="Times New Roman" w:hAnsi="Times New Roman" w:cs="Times New Roman"/>
        </w:rPr>
        <w:t>SPCImage</w:t>
      </w:r>
      <w:proofErr w:type="spellEnd"/>
      <w:r w:rsidRPr="00E538A1">
        <w:rPr>
          <w:rFonts w:ascii="Times New Roman" w:hAnsi="Times New Roman" w:cs="Times New Roman"/>
        </w:rPr>
        <w:t xml:space="preserve"> software (Becker &amp; </w:t>
      </w:r>
      <w:proofErr w:type="spellStart"/>
      <w:r w:rsidRPr="00E538A1">
        <w:rPr>
          <w:rFonts w:ascii="Times New Roman" w:hAnsi="Times New Roman" w:cs="Times New Roman"/>
        </w:rPr>
        <w:t>Hickl</w:t>
      </w:r>
      <w:proofErr w:type="spellEnd"/>
      <w:r w:rsidRPr="00E538A1">
        <w:rPr>
          <w:rFonts w:ascii="Times New Roman" w:hAnsi="Times New Roman" w:cs="Times New Roman"/>
        </w:rPr>
        <w:t xml:space="preserve">) -&gt; Export -&gt; </w:t>
      </w:r>
      <w:r w:rsidRPr="00E538A1">
        <w:rPr>
          <w:rFonts w:ascii="Times New Roman" w:hAnsi="Times New Roman" w:cs="Times New Roman"/>
        </w:rPr>
        <w:t>Decay Traces</w:t>
      </w:r>
      <w:r w:rsidRPr="00E538A1">
        <w:rPr>
          <w:rFonts w:ascii="Times New Roman" w:hAnsi="Times New Roman" w:cs="Times New Roman"/>
        </w:rPr>
        <w:t>) or .</w:t>
      </w:r>
      <w:proofErr w:type="spellStart"/>
      <w:r w:rsidRPr="00E538A1">
        <w:rPr>
          <w:rFonts w:ascii="Times New Roman" w:hAnsi="Times New Roman" w:cs="Times New Roman"/>
        </w:rPr>
        <w:t>sdt</w:t>
      </w:r>
      <w:proofErr w:type="spellEnd"/>
      <w:r w:rsidRPr="00E538A1">
        <w:rPr>
          <w:rFonts w:ascii="Times New Roman" w:hAnsi="Times New Roman" w:cs="Times New Roman"/>
        </w:rPr>
        <w:t xml:space="preserve"> file (generated from SPCM64(</w:t>
      </w:r>
      <w:r w:rsidRPr="00E538A1">
        <w:rPr>
          <w:rFonts w:ascii="Times New Roman" w:hAnsi="Times New Roman" w:cs="Times New Roman"/>
        </w:rPr>
        <w:t xml:space="preserve">Becker &amp; </w:t>
      </w:r>
      <w:proofErr w:type="spellStart"/>
      <w:r w:rsidRPr="00E538A1">
        <w:rPr>
          <w:rFonts w:ascii="Times New Roman" w:hAnsi="Times New Roman" w:cs="Times New Roman"/>
        </w:rPr>
        <w:t>Hickl</w:t>
      </w:r>
      <w:proofErr w:type="spellEnd"/>
      <w:r w:rsidRPr="00E538A1">
        <w:rPr>
          <w:rFonts w:ascii="Times New Roman" w:hAnsi="Times New Roman" w:cs="Times New Roman"/>
        </w:rPr>
        <w:t>))</w:t>
      </w:r>
      <w:r w:rsidR="00F86449" w:rsidRPr="00E538A1">
        <w:rPr>
          <w:rFonts w:ascii="Times New Roman" w:hAnsi="Times New Roman" w:cs="Times New Roman"/>
        </w:rPr>
        <w:t>.</w:t>
      </w:r>
    </w:p>
    <w:p w14:paraId="4C44F5E8" w14:textId="611C326C" w:rsidR="00FD6850" w:rsidRPr="00E538A1" w:rsidRDefault="00726EA9" w:rsidP="00E538A1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 xml:space="preserve">Read the instrument response </w:t>
      </w:r>
      <w:r w:rsidR="00FD6850" w:rsidRPr="00E538A1">
        <w:rPr>
          <w:rFonts w:ascii="Times New Roman" w:hAnsi="Times New Roman" w:cs="Times New Roman"/>
        </w:rPr>
        <w:t>function (</w:t>
      </w:r>
      <w:r w:rsidRPr="00E538A1">
        <w:rPr>
          <w:rFonts w:ascii="Times New Roman" w:hAnsi="Times New Roman" w:cs="Times New Roman"/>
        </w:rPr>
        <w:t xml:space="preserve">IRF) with </w:t>
      </w:r>
      <w:r w:rsidR="00E538A1">
        <w:rPr>
          <w:rFonts w:ascii="Times New Roman" w:hAnsi="Times New Roman" w:cs="Times New Roman"/>
        </w:rPr>
        <w:t xml:space="preserve">the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 xml:space="preserve">READ IRF </w:t>
      </w:r>
      <w:r w:rsidR="00E538A1" w:rsidRPr="00E538A1">
        <w:rPr>
          <w:rFonts w:ascii="Times New Roman" w:hAnsi="Times New Roman" w:cs="Times New Roman"/>
        </w:rPr>
        <w:t>button</w:t>
      </w:r>
      <w:r w:rsidRPr="00E538A1">
        <w:rPr>
          <w:rFonts w:ascii="Times New Roman" w:hAnsi="Times New Roman" w:cs="Times New Roman"/>
        </w:rPr>
        <w:t>. The instrument response function file should be .txt file, with 256 rows, and each row represents the photon number in the corresponding time point</w:t>
      </w:r>
      <w:r w:rsidR="00E538A1">
        <w:rPr>
          <w:rFonts w:ascii="Times New Roman" w:hAnsi="Times New Roman" w:cs="Times New Roman"/>
        </w:rPr>
        <w:t>, see the example test IRF image</w:t>
      </w:r>
      <w:r w:rsidRPr="00E538A1">
        <w:rPr>
          <w:rFonts w:ascii="Times New Roman" w:hAnsi="Times New Roman" w:cs="Times New Roman"/>
        </w:rPr>
        <w:t>. The IRF file can be generated by copying a</w:t>
      </w:r>
      <w:r w:rsidR="00E538A1">
        <w:rPr>
          <w:rFonts w:ascii="Times New Roman" w:hAnsi="Times New Roman" w:cs="Times New Roman"/>
        </w:rPr>
        <w:t>n</w:t>
      </w:r>
      <w:r w:rsidRPr="00E538A1">
        <w:rPr>
          <w:rFonts w:ascii="Times New Roman" w:hAnsi="Times New Roman" w:cs="Times New Roman"/>
        </w:rPr>
        <w:t xml:space="preserve"> </w:t>
      </w:r>
      <w:r w:rsidR="00FD6850" w:rsidRPr="00E538A1">
        <w:rPr>
          <w:rFonts w:ascii="Times New Roman" w:hAnsi="Times New Roman" w:cs="Times New Roman"/>
        </w:rPr>
        <w:t xml:space="preserve">IRF function </w:t>
      </w:r>
      <w:r w:rsidRPr="00E538A1">
        <w:rPr>
          <w:rFonts w:ascii="Times New Roman" w:hAnsi="Times New Roman" w:cs="Times New Roman"/>
        </w:rPr>
        <w:t xml:space="preserve">from </w:t>
      </w:r>
      <w:proofErr w:type="spellStart"/>
      <w:r w:rsidRPr="00E538A1">
        <w:rPr>
          <w:rFonts w:ascii="Times New Roman" w:hAnsi="Times New Roman" w:cs="Times New Roman"/>
        </w:rPr>
        <w:t>SPCImage</w:t>
      </w:r>
      <w:proofErr w:type="spellEnd"/>
      <w:r w:rsidRPr="00E538A1">
        <w:rPr>
          <w:rFonts w:ascii="Times New Roman" w:hAnsi="Times New Roman" w:cs="Times New Roman"/>
        </w:rPr>
        <w:t xml:space="preserve"> </w:t>
      </w:r>
      <w:r w:rsidR="00FD6850" w:rsidRPr="00E538A1">
        <w:rPr>
          <w:rFonts w:ascii="Times New Roman" w:hAnsi="Times New Roman" w:cs="Times New Roman"/>
        </w:rPr>
        <w:t>software</w:t>
      </w:r>
      <w:r w:rsidRPr="00E538A1">
        <w:rPr>
          <w:rFonts w:ascii="Times New Roman" w:hAnsi="Times New Roman" w:cs="Times New Roman"/>
        </w:rPr>
        <w:t>, and past</w:t>
      </w:r>
      <w:r w:rsidR="00FD6850" w:rsidRPr="00E538A1">
        <w:rPr>
          <w:rFonts w:ascii="Times New Roman" w:hAnsi="Times New Roman" w:cs="Times New Roman"/>
        </w:rPr>
        <w:t>ing</w:t>
      </w:r>
      <w:r w:rsidRPr="00E538A1">
        <w:rPr>
          <w:rFonts w:ascii="Times New Roman" w:hAnsi="Times New Roman" w:cs="Times New Roman"/>
        </w:rPr>
        <w:t xml:space="preserve"> into</w:t>
      </w:r>
      <w:r w:rsidR="00FD6850" w:rsidRPr="00E538A1">
        <w:rPr>
          <w:rFonts w:ascii="Times New Roman" w:hAnsi="Times New Roman" w:cs="Times New Roman"/>
        </w:rPr>
        <w:t xml:space="preserve"> a notepad.</w:t>
      </w:r>
      <w:r w:rsidRPr="00E538A1">
        <w:rPr>
          <w:rFonts w:ascii="Times New Roman" w:hAnsi="Times New Roman" w:cs="Times New Roman"/>
        </w:rPr>
        <w:t xml:space="preserve">   </w:t>
      </w:r>
    </w:p>
    <w:p w14:paraId="2E7F4072" w14:textId="34E84415" w:rsidR="00FD6850" w:rsidRPr="00E538A1" w:rsidRDefault="00FD6850" w:rsidP="00E538A1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  <w:b/>
        </w:rPr>
        <w:t>Optional:</w:t>
      </w:r>
      <w:r w:rsidRPr="00E538A1">
        <w:rPr>
          <w:rFonts w:ascii="Times New Roman" w:hAnsi="Times New Roman" w:cs="Times New Roman"/>
        </w:rPr>
        <w:t xml:space="preserve"> Click the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>IMAGE RESTORATION</w:t>
      </w:r>
      <w:r w:rsidRPr="00E538A1">
        <w:rPr>
          <w:rFonts w:ascii="Times New Roman" w:hAnsi="Times New Roman" w:cs="Times New Roman"/>
        </w:rPr>
        <w:t xml:space="preserve"> to enhance the TPSF image if the photon number is few for </w:t>
      </w:r>
      <w:r w:rsidR="00E538A1">
        <w:rPr>
          <w:rFonts w:ascii="Times New Roman" w:hAnsi="Times New Roman" w:cs="Times New Roman"/>
        </w:rPr>
        <w:t xml:space="preserve">decay </w:t>
      </w:r>
      <w:r w:rsidRPr="00E538A1">
        <w:rPr>
          <w:rFonts w:ascii="Times New Roman" w:hAnsi="Times New Roman" w:cs="Times New Roman"/>
        </w:rPr>
        <w:t xml:space="preserve">fitting. The </w:t>
      </w:r>
      <w:r w:rsidR="00E538A1">
        <w:rPr>
          <w:rFonts w:ascii="Times New Roman" w:hAnsi="Times New Roman" w:cs="Times New Roman"/>
        </w:rPr>
        <w:t>i</w:t>
      </w:r>
      <w:r w:rsidRPr="00E538A1">
        <w:rPr>
          <w:rFonts w:ascii="Times New Roman" w:hAnsi="Times New Roman" w:cs="Times New Roman"/>
        </w:rPr>
        <w:t xml:space="preserve">mage </w:t>
      </w:r>
      <w:r w:rsidR="00E538A1">
        <w:rPr>
          <w:rFonts w:ascii="Times New Roman" w:hAnsi="Times New Roman" w:cs="Times New Roman"/>
        </w:rPr>
        <w:t>r</w:t>
      </w:r>
      <w:r w:rsidRPr="00E538A1">
        <w:rPr>
          <w:rFonts w:ascii="Times New Roman" w:hAnsi="Times New Roman" w:cs="Times New Roman"/>
        </w:rPr>
        <w:t>estoration is achieved by a 3D generative adversarial network trained with simulated images. This idea comes from the paper</w:t>
      </w:r>
      <w:r w:rsidR="00E538A1">
        <w:rPr>
          <w:rFonts w:ascii="Times New Roman" w:hAnsi="Times New Roman" w:cs="Times New Roman"/>
        </w:rPr>
        <w:t xml:space="preserve"> [</w:t>
      </w:r>
      <w:r w:rsidR="00E538A1" w:rsidRPr="00E538A1">
        <w:rPr>
          <w:rFonts w:ascii="Times New Roman" w:hAnsi="Times New Roman" w:cs="Times New Roman"/>
        </w:rPr>
        <w:t xml:space="preserve">Chen, YI., Chang, YJ., Liao, SC. et al. </w:t>
      </w:r>
      <w:proofErr w:type="spellStart"/>
      <w:r w:rsidR="00E538A1" w:rsidRPr="00E538A1">
        <w:rPr>
          <w:rFonts w:ascii="Times New Roman" w:hAnsi="Times New Roman" w:cs="Times New Roman"/>
        </w:rPr>
        <w:t>Commun</w:t>
      </w:r>
      <w:proofErr w:type="spellEnd"/>
      <w:r w:rsidR="00E538A1" w:rsidRPr="00E538A1">
        <w:rPr>
          <w:rFonts w:ascii="Times New Roman" w:hAnsi="Times New Roman" w:cs="Times New Roman"/>
        </w:rPr>
        <w:t xml:space="preserve"> Biol 5, 18 (2022). https://doi.org/10.1038/s42003-021-02938-w</w:t>
      </w:r>
      <w:r w:rsidR="00E538A1">
        <w:rPr>
          <w:rFonts w:ascii="Times New Roman" w:hAnsi="Times New Roman" w:cs="Times New Roman"/>
        </w:rPr>
        <w:t>]</w:t>
      </w:r>
      <w:r w:rsidRPr="00E538A1">
        <w:rPr>
          <w:rFonts w:ascii="Times New Roman" w:hAnsi="Times New Roman" w:cs="Times New Roman"/>
        </w:rPr>
        <w:t>, and the details of the simulated images and the GAN model can be obtained from link.</w:t>
      </w:r>
    </w:p>
    <w:p w14:paraId="1D6B1E78" w14:textId="20A78CD1" w:rsidR="00E538A1" w:rsidRPr="00E538A1" w:rsidRDefault="00E538A1" w:rsidP="00E538A1">
      <w:pPr>
        <w:rPr>
          <w:rFonts w:ascii="Times New Roman" w:hAnsi="Times New Roman" w:cs="Times New Roman"/>
          <w:b/>
          <w:bCs/>
        </w:rPr>
      </w:pPr>
      <w:r w:rsidRPr="00E538A1">
        <w:rPr>
          <w:rFonts w:ascii="Times New Roman" w:hAnsi="Times New Roman" w:cs="Times New Roman"/>
          <w:b/>
          <w:bCs/>
        </w:rPr>
        <w:t>Fit FLIM:</w:t>
      </w:r>
    </w:p>
    <w:p w14:paraId="7AA7AC47" w14:textId="5F9FC5B5" w:rsidR="00E538A1" w:rsidRDefault="00FD6850" w:rsidP="00E538A1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 xml:space="preserve">Define the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>SPATIAL BIN SIZE</w:t>
      </w:r>
      <w:r w:rsidR="00E538A1" w:rsidRPr="00E538A1">
        <w:rPr>
          <w:rFonts w:ascii="Times New Roman" w:hAnsi="Times New Roman" w:cs="Times New Roman"/>
          <w:color w:val="4472C4" w:themeColor="accent1"/>
        </w:rPr>
        <w:t xml:space="preserve"> </w:t>
      </w:r>
      <w:r w:rsidRPr="00E538A1">
        <w:rPr>
          <w:rFonts w:ascii="Times New Roman" w:hAnsi="Times New Roman" w:cs="Times New Roman"/>
        </w:rPr>
        <w:t xml:space="preserve">and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>BIN METHOD</w:t>
      </w:r>
      <w:r w:rsidR="00437ED2" w:rsidRPr="00E538A1">
        <w:rPr>
          <w:rFonts w:ascii="Times New Roman" w:hAnsi="Times New Roman" w:cs="Times New Roman"/>
        </w:rPr>
        <w:t xml:space="preserve">, and click </w:t>
      </w:r>
      <w:r w:rsidR="00E538A1" w:rsidRPr="00E538A1">
        <w:rPr>
          <w:rFonts w:ascii="Times New Roman" w:hAnsi="Times New Roman" w:cs="Times New Roman"/>
        </w:rPr>
        <w:t xml:space="preserve">the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>SPATIAL BIN</w:t>
      </w:r>
      <w:r w:rsidR="00E538A1" w:rsidRPr="00E538A1">
        <w:rPr>
          <w:rFonts w:ascii="Times New Roman" w:hAnsi="Times New Roman" w:cs="Times New Roman"/>
          <w:color w:val="4472C4" w:themeColor="accent1"/>
        </w:rPr>
        <w:t xml:space="preserve"> </w:t>
      </w:r>
      <w:r w:rsidR="00437ED2" w:rsidRPr="00E538A1">
        <w:rPr>
          <w:rFonts w:ascii="Times New Roman" w:hAnsi="Times New Roman" w:cs="Times New Roman"/>
        </w:rPr>
        <w:t xml:space="preserve">button to do spatial binning. Note: the cell binning </w:t>
      </w:r>
      <w:r w:rsidR="00E538A1" w:rsidRPr="00E538A1">
        <w:rPr>
          <w:rFonts w:ascii="Times New Roman" w:hAnsi="Times New Roman" w:cs="Times New Roman"/>
        </w:rPr>
        <w:t xml:space="preserve">method </w:t>
      </w:r>
      <w:r w:rsidR="00437ED2" w:rsidRPr="00E538A1">
        <w:rPr>
          <w:rFonts w:ascii="Times New Roman" w:hAnsi="Times New Roman" w:cs="Times New Roman"/>
        </w:rPr>
        <w:t>option can only be selected when already inputting a cell mask.</w:t>
      </w:r>
      <w:r w:rsidR="00E538A1" w:rsidRPr="00E538A1">
        <w:rPr>
          <w:rFonts w:ascii="Times New Roman" w:hAnsi="Times New Roman" w:cs="Times New Roman"/>
        </w:rPr>
        <w:t xml:space="preserve"> Binning is performed by combining the decay data from a defined binning area and assigning the net decay curve to the central pixel. ‘Bin</w:t>
      </w:r>
      <w:r w:rsidR="00E538A1">
        <w:rPr>
          <w:rFonts w:ascii="Times New Roman" w:hAnsi="Times New Roman" w:cs="Times New Roman"/>
        </w:rPr>
        <w:t xml:space="preserve"> size</w:t>
      </w:r>
      <w:r w:rsidR="00E538A1" w:rsidRPr="00E538A1">
        <w:rPr>
          <w:rFonts w:ascii="Times New Roman" w:hAnsi="Times New Roman" w:cs="Times New Roman"/>
        </w:rPr>
        <w:t xml:space="preserve">’ defines the number of pixels </w:t>
      </w:r>
      <w:r w:rsidR="00E538A1">
        <w:rPr>
          <w:rFonts w:ascii="Times New Roman" w:hAnsi="Times New Roman" w:cs="Times New Roman"/>
        </w:rPr>
        <w:t>including</w:t>
      </w:r>
      <w:r w:rsidR="00E538A1" w:rsidRPr="00E538A1">
        <w:rPr>
          <w:rFonts w:ascii="Times New Roman" w:hAnsi="Times New Roman" w:cs="Times New Roman"/>
        </w:rPr>
        <w:t xml:space="preserve"> the current pixel position.</w:t>
      </w:r>
      <w:r w:rsidR="00E538A1">
        <w:rPr>
          <w:rFonts w:ascii="Times New Roman" w:hAnsi="Times New Roman" w:cs="Times New Roman"/>
        </w:rPr>
        <w:t xml:space="preserve"> ‘Bin method’ defines the shape of the bin area. </w:t>
      </w:r>
    </w:p>
    <w:p w14:paraId="043B5379" w14:textId="291DEBBB" w:rsidR="00E538A1" w:rsidRPr="00E538A1" w:rsidRDefault="00563561" w:rsidP="00E538A1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 xml:space="preserve">Define </w:t>
      </w:r>
      <w:r w:rsidR="00E538A1" w:rsidRPr="00E538A1">
        <w:rPr>
          <w:rFonts w:ascii="Times New Roman" w:hAnsi="Times New Roman" w:cs="Times New Roman"/>
        </w:rPr>
        <w:t xml:space="preserve">the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>FITTING COMPONENT</w:t>
      </w:r>
      <w:r w:rsidRPr="00E538A1">
        <w:rPr>
          <w:rFonts w:ascii="Times New Roman" w:hAnsi="Times New Roman" w:cs="Times New Roman"/>
        </w:rPr>
        <w:t xml:space="preserve">,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>THRESHOLD</w:t>
      </w:r>
      <w:r w:rsidRPr="00E538A1">
        <w:rPr>
          <w:rFonts w:ascii="Times New Roman" w:hAnsi="Times New Roman" w:cs="Times New Roman"/>
        </w:rPr>
        <w:t xml:space="preserve">, </w:t>
      </w:r>
      <w:r w:rsidR="00E538A1" w:rsidRPr="00E538A1">
        <w:rPr>
          <w:rFonts w:ascii="Times New Roman" w:hAnsi="Times New Roman" w:cs="Times New Roman"/>
        </w:rPr>
        <w:t xml:space="preserve">and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>FITTING METHOD</w:t>
      </w:r>
      <w:r w:rsidR="00E538A1" w:rsidRPr="00E538A1">
        <w:rPr>
          <w:rFonts w:ascii="Times New Roman" w:hAnsi="Times New Roman" w:cs="Times New Roman"/>
          <w:color w:val="4472C4" w:themeColor="accent1"/>
        </w:rPr>
        <w:t xml:space="preserve"> </w:t>
      </w:r>
      <w:r w:rsidRPr="00E538A1">
        <w:rPr>
          <w:rFonts w:ascii="Times New Roman" w:hAnsi="Times New Roman" w:cs="Times New Roman"/>
        </w:rPr>
        <w:t xml:space="preserve">and click </w:t>
      </w:r>
      <w:r w:rsidR="00E538A1" w:rsidRPr="00E538A1">
        <w:rPr>
          <w:rFonts w:ascii="Times New Roman" w:hAnsi="Times New Roman" w:cs="Times New Roman"/>
        </w:rPr>
        <w:t xml:space="preserve">the </w:t>
      </w:r>
      <w:r w:rsidR="00E538A1" w:rsidRPr="00E538A1">
        <w:rPr>
          <w:rFonts w:ascii="Times New Roman" w:hAnsi="Times New Roman" w:cs="Times New Roman"/>
          <w:b/>
          <w:color w:val="4472C4" w:themeColor="accent1"/>
        </w:rPr>
        <w:t>FLIM DECAY CURVE FIT</w:t>
      </w:r>
      <w:r w:rsidRPr="00E538A1">
        <w:rPr>
          <w:rFonts w:ascii="Times New Roman" w:hAnsi="Times New Roman" w:cs="Times New Roman"/>
        </w:rPr>
        <w:t xml:space="preserve"> button to achieve fluorescence lifetime </w:t>
      </w:r>
      <w:r w:rsidR="00E538A1" w:rsidRPr="00E538A1">
        <w:rPr>
          <w:rFonts w:ascii="Times New Roman" w:hAnsi="Times New Roman" w:cs="Times New Roman"/>
        </w:rPr>
        <w:t>analysis</w:t>
      </w:r>
      <w:r w:rsidRPr="00E538A1">
        <w:rPr>
          <w:rFonts w:ascii="Times New Roman" w:hAnsi="Times New Roman" w:cs="Times New Roman"/>
        </w:rPr>
        <w:t xml:space="preserve"> of the TPSF images. The </w:t>
      </w:r>
      <w:r w:rsidR="00E538A1" w:rsidRPr="00E538A1">
        <w:rPr>
          <w:rFonts w:ascii="Times New Roman" w:hAnsi="Times New Roman" w:cs="Times New Roman"/>
        </w:rPr>
        <w:t xml:space="preserve">deconvolution with the IRF and </w:t>
      </w:r>
      <w:r w:rsidRPr="00E538A1">
        <w:rPr>
          <w:rFonts w:ascii="Times New Roman" w:hAnsi="Times New Roman" w:cs="Times New Roman"/>
        </w:rPr>
        <w:t>exponential fitting will be applied to each pixel</w:t>
      </w:r>
      <w:r w:rsidR="00E538A1" w:rsidRPr="00E538A1">
        <w:rPr>
          <w:rFonts w:ascii="Times New Roman" w:hAnsi="Times New Roman" w:cs="Times New Roman"/>
        </w:rPr>
        <w:t xml:space="preserve">. </w:t>
      </w:r>
    </w:p>
    <w:p w14:paraId="1EC3A738" w14:textId="1D22C08F" w:rsidR="00E538A1" w:rsidRPr="00E538A1" w:rsidRDefault="00E538A1" w:rsidP="00E538A1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 xml:space="preserve">single-component decay function: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αe</m:t>
            </m:r>
          </m:e>
          <m:sup>
            <m:r>
              <w:rPr>
                <w:rFonts w:ascii="Cambria Math" w:hAnsi="Cambria Math" w:cs="Times New Roman"/>
              </w:rPr>
              <m:t>-t/τ</m:t>
            </m:r>
          </m:sup>
        </m:sSup>
      </m:oMath>
    </w:p>
    <w:p w14:paraId="1E9D9757" w14:textId="757B6E5B" w:rsidR="00E538A1" w:rsidRPr="00E538A1" w:rsidRDefault="00E538A1" w:rsidP="00E538A1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 xml:space="preserve">Bi-component decay function: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-t/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-t/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p>
      </m:oMath>
    </w:p>
    <w:p w14:paraId="1C09F06F" w14:textId="485CE274" w:rsidR="00E538A1" w:rsidRPr="00E538A1" w:rsidRDefault="00E538A1" w:rsidP="00E538A1">
      <w:pPr>
        <w:spacing w:after="120" w:line="240" w:lineRule="auto"/>
        <w:ind w:left="720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>P</w:t>
      </w:r>
      <w:r w:rsidR="00563561" w:rsidRPr="00E538A1">
        <w:rPr>
          <w:rFonts w:ascii="Times New Roman" w:hAnsi="Times New Roman" w:cs="Times New Roman"/>
        </w:rPr>
        <w:t>ixels with the photon number at the peak lower than the threshold are ignored.</w:t>
      </w:r>
      <w:r w:rsidRPr="00E538A1">
        <w:rPr>
          <w:rFonts w:ascii="Times New Roman" w:hAnsi="Times New Roman" w:cs="Times New Roman"/>
        </w:rPr>
        <w:t xml:space="preserve"> Three fitting methods: </w:t>
      </w:r>
    </w:p>
    <w:p w14:paraId="3BECFE6F" w14:textId="7DF05B85" w:rsidR="00E538A1" w:rsidRPr="00E538A1" w:rsidRDefault="00E538A1" w:rsidP="00E538A1">
      <w:pPr>
        <w:spacing w:after="120" w:line="240" w:lineRule="auto"/>
        <w:ind w:left="720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 xml:space="preserve">LSQ: Least-square. The outputted </w:t>
      </w:r>
      <w:r w:rsidRPr="00E538A1">
        <w:rPr>
          <w:rFonts w:ascii="Times New Roman" w:hAnsi="Times New Roman" w:cs="Times New Roman"/>
        </w:rPr>
        <w:t>α</w:t>
      </w:r>
      <w:r w:rsidRPr="00E538A1">
        <w:rPr>
          <w:rFonts w:ascii="Times New Roman" w:hAnsi="Times New Roman" w:cs="Times New Roman"/>
          <w:vertAlign w:val="subscript"/>
        </w:rPr>
        <w:t>1</w:t>
      </w:r>
      <w:r w:rsidRPr="00E538A1">
        <w:rPr>
          <w:rFonts w:ascii="Times New Roman" w:hAnsi="Times New Roman" w:cs="Times New Roman"/>
        </w:rPr>
        <w:t>(%), and α</w:t>
      </w:r>
      <w:r w:rsidRPr="00E538A1">
        <w:rPr>
          <w:rFonts w:ascii="Times New Roman" w:hAnsi="Times New Roman" w:cs="Times New Roman"/>
          <w:vertAlign w:val="subscript"/>
        </w:rPr>
        <w:t>2</w:t>
      </w:r>
      <w:r w:rsidRPr="00E538A1">
        <w:rPr>
          <w:rFonts w:ascii="Times New Roman" w:hAnsi="Times New Roman" w:cs="Times New Roman"/>
        </w:rPr>
        <w:t xml:space="preserve">(%) </w:t>
      </w:r>
      <w:r w:rsidRPr="00E538A1">
        <w:rPr>
          <w:rFonts w:ascii="Times New Roman" w:hAnsi="Times New Roman" w:cs="Times New Roman"/>
        </w:rPr>
        <w:t xml:space="preserve">are calculated by normalizing with the sum of </w:t>
      </w:r>
      <w:r w:rsidRPr="00E538A1">
        <w:rPr>
          <w:rFonts w:ascii="Times New Roman" w:hAnsi="Times New Roman" w:cs="Times New Roman"/>
        </w:rPr>
        <w:t>α</w:t>
      </w:r>
      <w:r w:rsidRPr="00E538A1">
        <w:rPr>
          <w:rFonts w:ascii="Times New Roman" w:hAnsi="Times New Roman" w:cs="Times New Roman"/>
          <w:vertAlign w:val="subscript"/>
        </w:rPr>
        <w:t>1</w:t>
      </w:r>
      <w:r w:rsidRPr="00E538A1">
        <w:rPr>
          <w:rFonts w:ascii="Times New Roman" w:hAnsi="Times New Roman" w:cs="Times New Roman"/>
        </w:rPr>
        <w:t xml:space="preserve"> and </w:t>
      </w:r>
      <w:r w:rsidRPr="00E538A1">
        <w:rPr>
          <w:rFonts w:ascii="Times New Roman" w:hAnsi="Times New Roman" w:cs="Times New Roman"/>
        </w:rPr>
        <w:t>α</w:t>
      </w:r>
      <w:r w:rsidRPr="00E538A1">
        <w:rPr>
          <w:rFonts w:ascii="Times New Roman" w:hAnsi="Times New Roman" w:cs="Times New Roman"/>
          <w:vertAlign w:val="subscript"/>
        </w:rPr>
        <w:t>2</w:t>
      </w:r>
    </w:p>
    <w:p w14:paraId="5C998D9E" w14:textId="000A3923" w:rsidR="00E538A1" w:rsidRPr="00E538A1" w:rsidRDefault="00E538A1" w:rsidP="00E538A1">
      <w:pPr>
        <w:spacing w:after="120" w:line="240" w:lineRule="auto"/>
        <w:ind w:left="720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>LSQN: N</w:t>
      </w:r>
      <w:r w:rsidRPr="00E538A1">
        <w:rPr>
          <w:rFonts w:ascii="Times New Roman" w:hAnsi="Times New Roman" w:cs="Times New Roman"/>
        </w:rPr>
        <w:t>ormalization</w:t>
      </w:r>
      <w:r w:rsidRPr="00E538A1">
        <w:rPr>
          <w:rFonts w:ascii="Times New Roman" w:hAnsi="Times New Roman" w:cs="Times New Roman"/>
        </w:rPr>
        <w:t xml:space="preserve"> of the actual decay curve to 0 to 1 before implementing least-square curve fitting, so </w:t>
      </w:r>
      <w:proofErr w:type="gramStart"/>
      <w:r w:rsidRPr="00E538A1">
        <w:rPr>
          <w:rFonts w:ascii="Times New Roman" w:hAnsi="Times New Roman" w:cs="Times New Roman"/>
        </w:rPr>
        <w:t>it</w:t>
      </w:r>
      <w:proofErr w:type="gramEnd"/>
      <w:r w:rsidRPr="00E538A1">
        <w:rPr>
          <w:rFonts w:ascii="Times New Roman" w:hAnsi="Times New Roman" w:cs="Times New Roman"/>
        </w:rPr>
        <w:t xml:space="preserve"> outputs </w:t>
      </w:r>
      <w:r w:rsidRPr="00E538A1">
        <w:rPr>
          <w:rFonts w:ascii="Times New Roman" w:hAnsi="Times New Roman" w:cs="Times New Roman"/>
        </w:rPr>
        <w:t>α</w:t>
      </w:r>
      <w:r w:rsidRPr="00E538A1">
        <w:rPr>
          <w:rFonts w:ascii="Times New Roman" w:hAnsi="Times New Roman" w:cs="Times New Roman"/>
          <w:vertAlign w:val="subscript"/>
        </w:rPr>
        <w:t>1</w:t>
      </w:r>
      <w:r w:rsidRPr="00E538A1">
        <w:rPr>
          <w:rFonts w:ascii="Times New Roman" w:hAnsi="Times New Roman" w:cs="Times New Roman"/>
        </w:rPr>
        <w:t>(%), and α</w:t>
      </w:r>
      <w:r w:rsidRPr="00E538A1">
        <w:rPr>
          <w:rFonts w:ascii="Times New Roman" w:hAnsi="Times New Roman" w:cs="Times New Roman"/>
          <w:vertAlign w:val="subscript"/>
        </w:rPr>
        <w:t>2</w:t>
      </w:r>
      <w:r w:rsidRPr="00E538A1">
        <w:rPr>
          <w:rFonts w:ascii="Times New Roman" w:hAnsi="Times New Roman" w:cs="Times New Roman"/>
        </w:rPr>
        <w:t>(%)</w:t>
      </w:r>
      <w:r>
        <w:rPr>
          <w:rFonts w:ascii="Times New Roman" w:hAnsi="Times New Roman" w:cs="Times New Roman"/>
        </w:rPr>
        <w:t xml:space="preserve"> directly</w:t>
      </w:r>
      <w:r w:rsidRPr="00E538A1">
        <w:rPr>
          <w:rFonts w:ascii="Times New Roman" w:hAnsi="Times New Roman" w:cs="Times New Roman"/>
        </w:rPr>
        <w:t>.</w:t>
      </w:r>
    </w:p>
    <w:p w14:paraId="6B2CA279" w14:textId="228FE862" w:rsidR="00E538A1" w:rsidRPr="00E538A1" w:rsidRDefault="00E538A1" w:rsidP="00E538A1">
      <w:pPr>
        <w:spacing w:after="120" w:line="240" w:lineRule="auto"/>
        <w:ind w:left="720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lastRenderedPageBreak/>
        <w:t>MLE: Maximum likelihood estimation</w:t>
      </w:r>
      <w:r>
        <w:rPr>
          <w:rFonts w:ascii="Times New Roman" w:hAnsi="Times New Roman" w:cs="Times New Roman"/>
        </w:rPr>
        <w:t xml:space="preserve">. </w:t>
      </w:r>
      <w:r w:rsidRPr="00E538A1">
        <w:rPr>
          <w:rFonts w:ascii="Times New Roman" w:hAnsi="Times New Roman" w:cs="Times New Roman"/>
        </w:rPr>
        <w:t xml:space="preserve">MLE calculates the probability that a particular value of n appears in a particular time channel with the Poisson distribution. </w:t>
      </w:r>
    </w:p>
    <w:p w14:paraId="50DF2458" w14:textId="43952EA5" w:rsidR="00E538A1" w:rsidRPr="00E538A1" w:rsidRDefault="00E538A1" w:rsidP="00E538A1">
      <w:pPr>
        <w:spacing w:after="120" w:line="240" w:lineRule="auto"/>
        <w:ind w:left="72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 k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570D4DCB" w14:textId="233E9EBA" w:rsidR="00E538A1" w:rsidRPr="00E538A1" w:rsidRDefault="00E538A1" w:rsidP="00E538A1">
      <w:pPr>
        <w:spacing w:after="120" w:line="240" w:lineRule="auto"/>
        <w:ind w:left="720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>For the photon number at each time point, the k is the fitted photon number, and λ is the actual photon number. Then it optimizes model parameters until the sum of probabilities is at maximum. Finally, t</w:t>
      </w:r>
      <w:r w:rsidRPr="00E538A1">
        <w:rPr>
          <w:rFonts w:ascii="Times New Roman" w:hAnsi="Times New Roman" w:cs="Times New Roman"/>
        </w:rPr>
        <w:t>he outputted α</w:t>
      </w:r>
      <w:r w:rsidRPr="00E538A1">
        <w:rPr>
          <w:rFonts w:ascii="Times New Roman" w:hAnsi="Times New Roman" w:cs="Times New Roman"/>
          <w:vertAlign w:val="subscript"/>
        </w:rPr>
        <w:t>1</w:t>
      </w:r>
      <w:r w:rsidRPr="00E538A1">
        <w:rPr>
          <w:rFonts w:ascii="Times New Roman" w:hAnsi="Times New Roman" w:cs="Times New Roman"/>
        </w:rPr>
        <w:t>(%), and α</w:t>
      </w:r>
      <w:r w:rsidRPr="00E538A1">
        <w:rPr>
          <w:rFonts w:ascii="Times New Roman" w:hAnsi="Times New Roman" w:cs="Times New Roman"/>
          <w:vertAlign w:val="subscript"/>
        </w:rPr>
        <w:t>2</w:t>
      </w:r>
      <w:r w:rsidRPr="00E538A1">
        <w:rPr>
          <w:rFonts w:ascii="Times New Roman" w:hAnsi="Times New Roman" w:cs="Times New Roman"/>
        </w:rPr>
        <w:t>(%) are calculated by normalizing with the sum of α</w:t>
      </w:r>
      <w:r w:rsidRPr="00E538A1">
        <w:rPr>
          <w:rFonts w:ascii="Times New Roman" w:hAnsi="Times New Roman" w:cs="Times New Roman"/>
          <w:vertAlign w:val="subscript"/>
        </w:rPr>
        <w:t>1</w:t>
      </w:r>
      <w:r w:rsidRPr="00E538A1">
        <w:rPr>
          <w:rFonts w:ascii="Times New Roman" w:hAnsi="Times New Roman" w:cs="Times New Roman"/>
        </w:rPr>
        <w:t xml:space="preserve"> and α</w:t>
      </w:r>
      <w:r w:rsidRPr="00E538A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 w14:paraId="0BBBEC93" w14:textId="63CCC81E" w:rsidR="00E538A1" w:rsidRPr="00E538A1" w:rsidRDefault="00E538A1" w:rsidP="00E538A1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E538A1">
        <w:rPr>
          <w:rFonts w:ascii="Times New Roman" w:hAnsi="Times New Roman" w:cs="Times New Roman"/>
        </w:rPr>
        <w:t xml:space="preserve">Once fitting is done, Choose the option menu to visualize different FLIM images. Click the </w:t>
      </w:r>
      <w:r w:rsidRPr="00E538A1">
        <w:rPr>
          <w:rFonts w:ascii="Times New Roman" w:hAnsi="Times New Roman" w:cs="Times New Roman"/>
          <w:b/>
          <w:color w:val="4472C4" w:themeColor="accent1"/>
        </w:rPr>
        <w:t>SAVE LIFETIME IMAGES</w:t>
      </w:r>
      <w:r w:rsidRPr="00E538A1">
        <w:rPr>
          <w:rFonts w:ascii="Times New Roman" w:hAnsi="Times New Roman" w:cs="Times New Roman"/>
          <w:color w:val="4472C4" w:themeColor="accent1"/>
        </w:rPr>
        <w:t xml:space="preserve"> </w:t>
      </w:r>
      <w:r w:rsidRPr="00E538A1">
        <w:rPr>
          <w:rFonts w:ascii="Times New Roman" w:hAnsi="Times New Roman" w:cs="Times New Roman"/>
        </w:rPr>
        <w:t>to save all the FLIM output matrices as .</w:t>
      </w:r>
      <w:proofErr w:type="spellStart"/>
      <w:r w:rsidRPr="00E538A1">
        <w:rPr>
          <w:rFonts w:ascii="Times New Roman" w:hAnsi="Times New Roman" w:cs="Times New Roman"/>
        </w:rPr>
        <w:t>tif</w:t>
      </w:r>
      <w:proofErr w:type="spellEnd"/>
      <w:r w:rsidRPr="00E538A1">
        <w:rPr>
          <w:rFonts w:ascii="Times New Roman" w:hAnsi="Times New Roman" w:cs="Times New Roman"/>
        </w:rPr>
        <w:t xml:space="preserve"> images.</w:t>
      </w:r>
    </w:p>
    <w:p w14:paraId="36F0FD7B" w14:textId="5D6357C9" w:rsidR="00E538A1" w:rsidRDefault="00E538A1" w:rsidP="00E538A1">
      <w:pPr>
        <w:rPr>
          <w:rFonts w:ascii="Times New Roman" w:hAnsi="Times New Roman" w:cs="Times New Roman"/>
          <w:b/>
          <w:bCs/>
        </w:rPr>
      </w:pPr>
      <w:r w:rsidRPr="00E538A1">
        <w:rPr>
          <w:rFonts w:ascii="Times New Roman" w:hAnsi="Times New Roman" w:cs="Times New Roman"/>
          <w:b/>
          <w:bCs/>
        </w:rPr>
        <w:t>Cell Level Analysis</w:t>
      </w:r>
      <w:r>
        <w:rPr>
          <w:rFonts w:ascii="Times New Roman" w:hAnsi="Times New Roman" w:cs="Times New Roman"/>
          <w:b/>
          <w:bCs/>
        </w:rPr>
        <w:t xml:space="preserve"> (Only applicable for two-component decay fitting)</w:t>
      </w:r>
    </w:p>
    <w:p w14:paraId="0768A641" w14:textId="229C235A" w:rsidR="00E538A1" w:rsidRDefault="00E538A1" w:rsidP="00E538A1">
      <w:pPr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Input a</w:t>
      </w:r>
      <w:r w:rsidRPr="00E538A1">
        <w:rPr>
          <w:rFonts w:ascii="Times New Roman" w:hAnsi="Times New Roman" w:cs="Times New Roman"/>
          <w:bCs/>
        </w:rPr>
        <w:t xml:space="preserve"> cell mask</w:t>
      </w:r>
      <w:r>
        <w:rPr>
          <w:rFonts w:ascii="Times New Roman" w:hAnsi="Times New Roman" w:cs="Times New Roman"/>
          <w:bCs/>
        </w:rPr>
        <w:t xml:space="preserve"> with the </w:t>
      </w:r>
      <w:r w:rsidRPr="00E538A1">
        <w:rPr>
          <w:rFonts w:ascii="Times New Roman" w:hAnsi="Times New Roman" w:cs="Times New Roman"/>
          <w:b/>
          <w:bCs/>
          <w:color w:val="4472C4" w:themeColor="accent1"/>
        </w:rPr>
        <w:t>READ CELL MASK</w:t>
      </w:r>
      <w:r>
        <w:rPr>
          <w:rFonts w:ascii="Times New Roman" w:hAnsi="Times New Roman" w:cs="Times New Roman"/>
          <w:bCs/>
        </w:rPr>
        <w:t xml:space="preserve"> Button.</w:t>
      </w:r>
    </w:p>
    <w:p w14:paraId="6F18FED2" w14:textId="472070D3" w:rsidR="00E538A1" w:rsidRDefault="00E538A1" w:rsidP="00E538A1">
      <w:pPr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Calculate the average fluorescence lifetime values within cellular regions by clicking </w:t>
      </w:r>
      <w:r w:rsidRPr="00E538A1">
        <w:rPr>
          <w:rFonts w:ascii="Times New Roman" w:hAnsi="Times New Roman" w:cs="Times New Roman"/>
          <w:b/>
          <w:bCs/>
          <w:color w:val="4472C4" w:themeColor="accent1"/>
        </w:rPr>
        <w:t>APPLY MASK</w:t>
      </w:r>
      <w:r w:rsidRPr="00E538A1">
        <w:rPr>
          <w:rFonts w:ascii="Times New Roman" w:hAnsi="Times New Roman" w:cs="Times New Roman"/>
          <w:bCs/>
        </w:rPr>
        <w:t>.</w:t>
      </w:r>
    </w:p>
    <w:p w14:paraId="55700C58" w14:textId="692895EB" w:rsidR="00E538A1" w:rsidRDefault="00E538A1" w:rsidP="00E538A1">
      <w:pPr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Choose an Excel file to save the calculated lifetime values of each cell (</w:t>
      </w:r>
      <w:r w:rsidRPr="00E538A1">
        <w:rPr>
          <w:rFonts w:ascii="Times New Roman" w:hAnsi="Times New Roman" w:cs="Times New Roman"/>
          <w:b/>
          <w:bCs/>
          <w:color w:val="4472C4" w:themeColor="accent1"/>
        </w:rPr>
        <w:t>SELECT EXCEL FILE</w:t>
      </w:r>
      <w:r>
        <w:rPr>
          <w:rFonts w:ascii="Times New Roman" w:hAnsi="Times New Roman" w:cs="Times New Roman"/>
          <w:bCs/>
        </w:rPr>
        <w:t>).</w:t>
      </w:r>
    </w:p>
    <w:p w14:paraId="7B1492C0" w14:textId="4826FBBE" w:rsidR="00E538A1" w:rsidRPr="00E538A1" w:rsidRDefault="00E538A1" w:rsidP="00E538A1">
      <w:pPr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Input the </w:t>
      </w:r>
      <w:r w:rsidRPr="00E538A1">
        <w:rPr>
          <w:rFonts w:ascii="Times New Roman" w:hAnsi="Times New Roman" w:cs="Times New Roman"/>
          <w:b/>
          <w:bCs/>
          <w:color w:val="4472C4" w:themeColor="accent1"/>
        </w:rPr>
        <w:t>SHEET NAME</w:t>
      </w:r>
      <w:r w:rsidRPr="00E538A1">
        <w:rPr>
          <w:rFonts w:ascii="Times New Roman" w:hAnsi="Times New Roman" w:cs="Times New Roman"/>
          <w:bCs/>
          <w:color w:val="4472C4" w:themeColor="accent1"/>
        </w:rPr>
        <w:t xml:space="preserve"> </w:t>
      </w:r>
      <w:r>
        <w:rPr>
          <w:rFonts w:ascii="Times New Roman" w:hAnsi="Times New Roman" w:cs="Times New Roman"/>
          <w:bCs/>
        </w:rPr>
        <w:t>you want to write the values and click the save values button. (The values will be saved in the excel-sheet, in which each row represents each number, and each column for different lifetime metrics)</w:t>
      </w:r>
      <w:bookmarkStart w:id="0" w:name="_GoBack"/>
      <w:bookmarkEnd w:id="0"/>
    </w:p>
    <w:sectPr w:rsidR="00E538A1" w:rsidRPr="00E5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B9B"/>
    <w:multiLevelType w:val="multilevel"/>
    <w:tmpl w:val="91EE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80D27"/>
    <w:multiLevelType w:val="multilevel"/>
    <w:tmpl w:val="959E3424"/>
    <w:lvl w:ilvl="0">
      <w:start w:val="1"/>
      <w:numFmt w:val="upperRoman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B8B732F"/>
    <w:multiLevelType w:val="multilevel"/>
    <w:tmpl w:val="4C5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132A7"/>
    <w:multiLevelType w:val="multilevel"/>
    <w:tmpl w:val="BE0C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5011A"/>
    <w:multiLevelType w:val="multilevel"/>
    <w:tmpl w:val="10B8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74620"/>
    <w:multiLevelType w:val="hybridMultilevel"/>
    <w:tmpl w:val="0EEE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E7429"/>
    <w:multiLevelType w:val="multilevel"/>
    <w:tmpl w:val="5382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436BC"/>
    <w:multiLevelType w:val="multilevel"/>
    <w:tmpl w:val="0C22E9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D83607"/>
    <w:multiLevelType w:val="multilevel"/>
    <w:tmpl w:val="D39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63992"/>
    <w:multiLevelType w:val="multilevel"/>
    <w:tmpl w:val="B60EEC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3377FB0"/>
    <w:multiLevelType w:val="multilevel"/>
    <w:tmpl w:val="BC0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C56C0"/>
    <w:multiLevelType w:val="multilevel"/>
    <w:tmpl w:val="B53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NzUyNDC3MDSxNDBX0lEKTi0uzszPAykwqgUABgFP8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d9erasu9w52xe9rs9pzdadpxerttfwf99d&quot;&gt;Linghao Hu EndNote Library&lt;record-ids&gt;&lt;item&gt;322&lt;/item&gt;&lt;/record-ids&gt;&lt;/item&gt;&lt;/Libraries&gt;"/>
  </w:docVars>
  <w:rsids>
    <w:rsidRoot w:val="002A1984"/>
    <w:rsid w:val="00005D4D"/>
    <w:rsid w:val="00064F54"/>
    <w:rsid w:val="002A1984"/>
    <w:rsid w:val="002C7AA2"/>
    <w:rsid w:val="00356B73"/>
    <w:rsid w:val="00365769"/>
    <w:rsid w:val="00437ED2"/>
    <w:rsid w:val="00563561"/>
    <w:rsid w:val="006D0FEA"/>
    <w:rsid w:val="00726EA9"/>
    <w:rsid w:val="00743AC4"/>
    <w:rsid w:val="007A5189"/>
    <w:rsid w:val="00C55495"/>
    <w:rsid w:val="00D336F5"/>
    <w:rsid w:val="00D46DDD"/>
    <w:rsid w:val="00E538A1"/>
    <w:rsid w:val="00EC42E7"/>
    <w:rsid w:val="00F86449"/>
    <w:rsid w:val="00F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AE60"/>
  <w15:chartTrackingRefBased/>
  <w15:docId w15:val="{DDB2D74C-F3DC-4031-AEB1-F24BB75A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5189"/>
    <w:pPr>
      <w:keepNext/>
      <w:keepLines/>
      <w:pageBreakBefore/>
      <w:numPr>
        <w:numId w:val="2"/>
      </w:numPr>
      <w:spacing w:after="0" w:line="480" w:lineRule="auto"/>
      <w:jc w:val="center"/>
      <w:outlineLvl w:val="0"/>
    </w:pPr>
    <w:rPr>
      <w:rFonts w:eastAsiaTheme="majorEastAsia" w:cstheme="majorBidi"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5189"/>
    <w:rPr>
      <w:rFonts w:eastAsiaTheme="majorEastAsia" w:cstheme="majorBidi"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44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538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8A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53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BA2B0-68F1-4217-A85D-497B20AF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Linghao</dc:creator>
  <cp:keywords/>
  <dc:description/>
  <cp:lastModifiedBy>Hu, Linghao</cp:lastModifiedBy>
  <cp:revision>3</cp:revision>
  <dcterms:created xsi:type="dcterms:W3CDTF">2023-09-22T16:53:00Z</dcterms:created>
  <dcterms:modified xsi:type="dcterms:W3CDTF">2023-09-22T22:23:00Z</dcterms:modified>
</cp:coreProperties>
</file>