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779C" w14:textId="48956B74" w:rsidR="00484C18" w:rsidRPr="00370FC1" w:rsidRDefault="00B346FC" w:rsidP="00E07C67">
      <w:pPr>
        <w:jc w:val="right"/>
      </w:pPr>
      <w:r w:rsidRPr="00370FC1">
        <w:t>Albert</w:t>
      </w:r>
      <w:r w:rsidR="00D43FED" w:rsidRPr="00370FC1">
        <w:t xml:space="preserve"> Koopstra</w:t>
      </w:r>
    </w:p>
    <w:p w14:paraId="3B7585A2" w14:textId="2B283A9E" w:rsidR="00B166E3" w:rsidRPr="00370FC1" w:rsidRDefault="00D43FED" w:rsidP="00414E8E">
      <w:pPr>
        <w:jc w:val="center"/>
        <w:rPr>
          <w:b/>
          <w:bCs/>
          <w:sz w:val="40"/>
          <w:szCs w:val="40"/>
        </w:rPr>
      </w:pPr>
      <w:r w:rsidRPr="00370FC1">
        <w:rPr>
          <w:b/>
          <w:bCs/>
          <w:sz w:val="40"/>
          <w:szCs w:val="40"/>
        </w:rPr>
        <w:t>R</w:t>
      </w:r>
      <w:r w:rsidR="00B346FC" w:rsidRPr="00370FC1">
        <w:rPr>
          <w:b/>
          <w:bCs/>
          <w:sz w:val="40"/>
          <w:szCs w:val="40"/>
        </w:rPr>
        <w:t>appo</w:t>
      </w:r>
      <w:r w:rsidRPr="00370FC1">
        <w:rPr>
          <w:b/>
          <w:bCs/>
          <w:sz w:val="40"/>
          <w:szCs w:val="40"/>
        </w:rPr>
        <w:t>rt – CO2-emiss</w:t>
      </w:r>
      <w:r w:rsidR="009E243C" w:rsidRPr="00370FC1">
        <w:rPr>
          <w:b/>
          <w:bCs/>
          <w:sz w:val="40"/>
          <w:szCs w:val="40"/>
        </w:rPr>
        <w:t>i</w:t>
      </w:r>
      <w:r w:rsidR="00B346FC" w:rsidRPr="00370FC1">
        <w:rPr>
          <w:b/>
          <w:bCs/>
          <w:sz w:val="40"/>
          <w:szCs w:val="40"/>
        </w:rPr>
        <w:t>es</w:t>
      </w:r>
    </w:p>
    <w:p w14:paraId="01EA640A" w14:textId="77777777" w:rsidR="00E07C67" w:rsidRPr="00370FC1" w:rsidRDefault="00E07C67">
      <w:pPr>
        <w:rPr>
          <w:sz w:val="32"/>
          <w:szCs w:val="32"/>
          <w:u w:val="single"/>
        </w:rPr>
      </w:pPr>
    </w:p>
    <w:p w14:paraId="33FAF723" w14:textId="462F1FD0" w:rsidR="00B166E3" w:rsidRPr="00370FC1" w:rsidRDefault="00D43FED">
      <w:pPr>
        <w:rPr>
          <w:sz w:val="32"/>
          <w:szCs w:val="32"/>
          <w:u w:val="single"/>
        </w:rPr>
      </w:pPr>
      <w:r w:rsidRPr="00370FC1">
        <w:rPr>
          <w:sz w:val="32"/>
          <w:szCs w:val="32"/>
          <w:u w:val="single"/>
        </w:rPr>
        <w:t>Introducti</w:t>
      </w:r>
      <w:r w:rsidR="00B346FC" w:rsidRPr="00370FC1">
        <w:rPr>
          <w:sz w:val="32"/>
          <w:szCs w:val="32"/>
          <w:u w:val="single"/>
        </w:rPr>
        <w:t>e</w:t>
      </w:r>
    </w:p>
    <w:p w14:paraId="20795B73" w14:textId="2833F6C0" w:rsidR="00D43FED" w:rsidRPr="00574A16" w:rsidRDefault="00370FC1" w:rsidP="00B166E3">
      <w:pPr>
        <w:jc w:val="both"/>
      </w:pPr>
      <w:r w:rsidRPr="00370FC1">
        <w:t xml:space="preserve">Broeikasgassen zorgen ervoor dat warmte wordt vastgehouden en daardoor stijgt de temperatuur op aarde. Zonder broeikasgassen zou de aarde ijskoud zijn, maar met </w:t>
      </w:r>
      <w:r w:rsidR="001549DA" w:rsidRPr="00370FC1">
        <w:t>te veel</w:t>
      </w:r>
      <w:r w:rsidRPr="00370FC1">
        <w:t xml:space="preserve"> broeikasgassen wordt het juist te heet</w:t>
      </w:r>
      <w:r w:rsidR="001549DA">
        <w:t xml:space="preserve">. </w:t>
      </w:r>
      <w:r w:rsidR="00574A16" w:rsidRPr="00574A16">
        <w:t>Kooldioxide</w:t>
      </w:r>
      <w:r w:rsidR="00574A16">
        <w:t xml:space="preserve"> (CO2) </w:t>
      </w:r>
      <w:r w:rsidR="00574A16" w:rsidRPr="00574A16">
        <w:t>is</w:t>
      </w:r>
      <w:r w:rsidR="00574A16" w:rsidRPr="00574A16">
        <w:t xml:space="preserve"> na waterdamp het belangrijkste broeikasgas. Het is zeer waarschijnlijk grotendeels verantwoordelijk voor de recente opwarming van het klimaat.</w:t>
      </w:r>
      <w:r w:rsidR="00574A16">
        <w:t xml:space="preserve"> </w:t>
      </w:r>
      <w:r w:rsidR="00114AB2" w:rsidRPr="00114AB2">
        <w:t xml:space="preserve">De opwarming van de aarde leidt nu al tot smelten van ijs op de noord- en zuidpool. Het waterniveau zal oplopen, klimaten veranderen en het weer wordt extremer. Dit zijn allemaal gevolgen van de uitstoot van CO2. Daarom is </w:t>
      </w:r>
      <w:r w:rsidR="0067119A" w:rsidRPr="00114AB2">
        <w:t>CO2-reductie</w:t>
      </w:r>
      <w:r w:rsidR="00114AB2" w:rsidRPr="00114AB2">
        <w:t xml:space="preserve"> erg belangrijk.</w:t>
      </w:r>
    </w:p>
    <w:p w14:paraId="2AF2951C" w14:textId="7E496331" w:rsidR="009E243C" w:rsidRPr="00114AB2" w:rsidRDefault="00114AB2">
      <w:r w:rsidRPr="00114AB2">
        <w:t>Deze studie heeft tot d</w:t>
      </w:r>
      <w:r>
        <w:t>oel antwoord te geven op de volgende vragen</w:t>
      </w:r>
      <w:r w:rsidR="0067119A">
        <w:t>:</w:t>
      </w:r>
    </w:p>
    <w:p w14:paraId="31D41D6E" w14:textId="7C8B3C47" w:rsidR="00C80CBA" w:rsidRDefault="00C80CBA">
      <w:pPr>
        <w:rPr>
          <w:lang w:val="en-US"/>
        </w:rPr>
      </w:pPr>
      <w:r w:rsidRPr="009E243C">
        <w:rPr>
          <w:lang w:val="en-US"/>
        </w:rPr>
        <w:t xml:space="preserve">1. </w:t>
      </w:r>
      <w:r w:rsidRPr="00C80CBA">
        <w:rPr>
          <w:lang w:val="en-US"/>
        </w:rPr>
        <w:t>What is the biggest predictor of a large CO2 output per capita of a country?</w:t>
      </w:r>
    </w:p>
    <w:p w14:paraId="29E1219B" w14:textId="12329DBF" w:rsidR="00C80CBA" w:rsidRDefault="00C80CBA">
      <w:pPr>
        <w:rPr>
          <w:lang w:val="en-US"/>
        </w:rPr>
      </w:pPr>
      <w:r w:rsidRPr="009E243C">
        <w:rPr>
          <w:lang w:val="en-US"/>
        </w:rPr>
        <w:t xml:space="preserve">2. </w:t>
      </w:r>
      <w:r w:rsidRPr="00C80CBA">
        <w:rPr>
          <w:lang w:val="en-US"/>
        </w:rPr>
        <w:t>Which countries are making the biggest strides in decreasing CO2 output?</w:t>
      </w:r>
    </w:p>
    <w:p w14:paraId="2227ECD2" w14:textId="6B2CD079" w:rsidR="00B166E3" w:rsidRPr="00E07C67" w:rsidRDefault="00C80CBA">
      <w:pPr>
        <w:rPr>
          <w:lang w:val="en-US"/>
        </w:rPr>
      </w:pPr>
      <w:r w:rsidRPr="009E243C">
        <w:rPr>
          <w:lang w:val="en-US"/>
        </w:rPr>
        <w:t xml:space="preserve">3. </w:t>
      </w:r>
      <w:r w:rsidRPr="00C80CBA">
        <w:rPr>
          <w:lang w:val="en-US"/>
        </w:rPr>
        <w:t>Which non-fossil fuel energy technology will have the best price in the future?</w:t>
      </w:r>
    </w:p>
    <w:p w14:paraId="128FAEBC" w14:textId="77777777" w:rsidR="00E07C67" w:rsidRDefault="00E07C67">
      <w:pPr>
        <w:rPr>
          <w:b/>
          <w:bCs/>
          <w:sz w:val="32"/>
          <w:szCs w:val="32"/>
          <w:lang w:val="en-US"/>
        </w:rPr>
      </w:pPr>
    </w:p>
    <w:p w14:paraId="6BCC6697" w14:textId="4B5DCE95" w:rsidR="00B166E3" w:rsidRPr="0067119A" w:rsidRDefault="00C80CBA" w:rsidP="00414E8E">
      <w:pPr>
        <w:jc w:val="center"/>
        <w:rPr>
          <w:b/>
          <w:bCs/>
          <w:sz w:val="32"/>
          <w:szCs w:val="32"/>
        </w:rPr>
      </w:pPr>
      <w:r w:rsidRPr="0067119A">
        <w:rPr>
          <w:b/>
          <w:bCs/>
          <w:sz w:val="32"/>
          <w:szCs w:val="32"/>
        </w:rPr>
        <w:t>Analys</w:t>
      </w:r>
      <w:r w:rsidR="0067119A" w:rsidRPr="0067119A">
        <w:rPr>
          <w:b/>
          <w:bCs/>
          <w:sz w:val="32"/>
          <w:szCs w:val="32"/>
        </w:rPr>
        <w:t>e</w:t>
      </w:r>
      <w:r w:rsidRPr="0067119A">
        <w:rPr>
          <w:b/>
          <w:bCs/>
          <w:sz w:val="32"/>
          <w:szCs w:val="32"/>
        </w:rPr>
        <w:t xml:space="preserve"> 1.</w:t>
      </w:r>
    </w:p>
    <w:p w14:paraId="45E86E24" w14:textId="2002E5DA" w:rsidR="00840414" w:rsidRPr="0067119A" w:rsidRDefault="0067119A">
      <w:pPr>
        <w:rPr>
          <w:sz w:val="32"/>
          <w:szCs w:val="32"/>
          <w:u w:val="single"/>
        </w:rPr>
      </w:pPr>
      <w:r w:rsidRPr="0067119A">
        <w:rPr>
          <w:sz w:val="32"/>
          <w:szCs w:val="32"/>
          <w:u w:val="single"/>
        </w:rPr>
        <w:t>Grootse voorspeller CO2-uitstoot</w:t>
      </w:r>
    </w:p>
    <w:p w14:paraId="781CD65F" w14:textId="2A38AB79" w:rsidR="00C80CBA" w:rsidRPr="0067119A" w:rsidRDefault="00C80CBA">
      <w:pPr>
        <w:rPr>
          <w:sz w:val="32"/>
          <w:szCs w:val="32"/>
        </w:rPr>
      </w:pPr>
      <w:r w:rsidRPr="0067119A">
        <w:rPr>
          <w:sz w:val="32"/>
          <w:szCs w:val="32"/>
        </w:rPr>
        <w:t>Method</w:t>
      </w:r>
      <w:r w:rsidR="0067119A" w:rsidRPr="0067119A">
        <w:rPr>
          <w:sz w:val="32"/>
          <w:szCs w:val="32"/>
        </w:rPr>
        <w:t>e</w:t>
      </w:r>
    </w:p>
    <w:p w14:paraId="6A557FA6" w14:textId="4CDC5638" w:rsidR="00C747B9" w:rsidRDefault="00555382" w:rsidP="0049605A">
      <w:pPr>
        <w:jc w:val="both"/>
      </w:pPr>
      <w:r w:rsidRPr="00537D9C">
        <w:t>Om antwoord te</w:t>
      </w:r>
      <w:r w:rsidR="000E75FF">
        <w:t xml:space="preserve"> </w:t>
      </w:r>
      <w:r w:rsidRPr="00537D9C">
        <w:t xml:space="preserve">geven op de vraag wat de grootste voorspeller is van </w:t>
      </w:r>
      <w:r w:rsidR="00537D9C" w:rsidRPr="00537D9C">
        <w:t>een hoge CO2-emissie per hoofd va</w:t>
      </w:r>
      <w:r w:rsidR="00537D9C">
        <w:t xml:space="preserve">n de bevolking van een land, </w:t>
      </w:r>
      <w:r w:rsidR="003152AB">
        <w:t xml:space="preserve">is er </w:t>
      </w:r>
      <w:r w:rsidR="00D82699">
        <w:t>data gebruikt die afkomstig is van “</w:t>
      </w:r>
      <w:proofErr w:type="spellStart"/>
      <w:r w:rsidR="00D82699">
        <w:t>Our</w:t>
      </w:r>
      <w:proofErr w:type="spellEnd"/>
      <w:r w:rsidR="00D82699">
        <w:t xml:space="preserve"> World in Data”</w:t>
      </w:r>
      <w:r w:rsidR="000E75FF">
        <w:t xml:space="preserve"> </w:t>
      </w:r>
      <w:r w:rsidR="000E75FF" w:rsidRPr="00537D9C">
        <w:t>(</w:t>
      </w:r>
      <w:hyperlink r:id="rId5" w:history="1">
        <w:r w:rsidR="000E75FF" w:rsidRPr="00537D9C">
          <w:rPr>
            <w:rStyle w:val="Hyperlink"/>
          </w:rPr>
          <w:t>https://ourworldindata.org/</w:t>
        </w:r>
      </w:hyperlink>
      <w:r w:rsidR="000E75FF" w:rsidRPr="00537D9C">
        <w:t>)</w:t>
      </w:r>
      <w:r w:rsidR="000E75FF">
        <w:t>.</w:t>
      </w:r>
    </w:p>
    <w:p w14:paraId="2EE8CE76" w14:textId="6700B1C7" w:rsidR="006902E2" w:rsidRDefault="00486AC1" w:rsidP="0049605A">
      <w:pPr>
        <w:jc w:val="both"/>
      </w:pPr>
      <w:r>
        <w:t>De onderzochte factoren zijn:</w:t>
      </w:r>
    </w:p>
    <w:p w14:paraId="36459E77" w14:textId="7D18D688" w:rsidR="003A38AF" w:rsidRPr="006A19C2" w:rsidRDefault="006A19C2" w:rsidP="003A38AF">
      <w:pPr>
        <w:pStyle w:val="Lijstalinea"/>
        <w:numPr>
          <w:ilvl w:val="0"/>
          <w:numId w:val="1"/>
        </w:numPr>
        <w:rPr>
          <w:rFonts w:cstheme="minorHAnsi"/>
        </w:rPr>
      </w:pPr>
      <w:r w:rsidRPr="006A19C2">
        <w:rPr>
          <w:rFonts w:cstheme="minorHAnsi"/>
          <w:color w:val="202122"/>
          <w:shd w:val="clear" w:color="auto" w:fill="FFFFFF"/>
        </w:rPr>
        <w:t xml:space="preserve">Bruto Nationaal Product </w:t>
      </w:r>
      <w:r w:rsidR="005F6A9D">
        <w:rPr>
          <w:rFonts w:cstheme="minorHAnsi"/>
          <w:color w:val="202122"/>
          <w:shd w:val="clear" w:color="auto" w:fill="FFFFFF"/>
        </w:rPr>
        <w:t xml:space="preserve">(BNP) </w:t>
      </w:r>
      <w:r w:rsidRPr="006A19C2">
        <w:rPr>
          <w:rFonts w:cstheme="minorHAnsi"/>
          <w:color w:val="202122"/>
          <w:shd w:val="clear" w:color="auto" w:fill="FFFFFF"/>
        </w:rPr>
        <w:t>per hoof</w:t>
      </w:r>
      <w:r w:rsidR="005F6A9D">
        <w:rPr>
          <w:rFonts w:cstheme="minorHAnsi"/>
          <w:color w:val="202122"/>
          <w:shd w:val="clear" w:color="auto" w:fill="FFFFFF"/>
        </w:rPr>
        <w:t>d</w:t>
      </w:r>
      <w:r w:rsidRPr="006A19C2">
        <w:rPr>
          <w:rFonts w:cstheme="minorHAnsi"/>
          <w:color w:val="202122"/>
          <w:shd w:val="clear" w:color="auto" w:fill="FFFFFF"/>
        </w:rPr>
        <w:t xml:space="preserve"> van de bevolking</w:t>
      </w:r>
    </w:p>
    <w:p w14:paraId="2D91478D" w14:textId="59046E57" w:rsidR="003A38AF" w:rsidRPr="003A38AF" w:rsidRDefault="00502B9E" w:rsidP="003A38AF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color w:val="202122"/>
          <w:shd w:val="clear" w:color="auto" w:fill="FFFFFF"/>
          <w:lang w:val="en-US"/>
        </w:rPr>
        <w:t>Motorvoertuigen</w:t>
      </w:r>
      <w:proofErr w:type="spellEnd"/>
      <w:r>
        <w:rPr>
          <w:rFonts w:cstheme="minorHAnsi"/>
          <w:color w:val="202122"/>
          <w:shd w:val="clear" w:color="auto" w:fill="FFFFFF"/>
          <w:lang w:val="en-US"/>
        </w:rPr>
        <w:t xml:space="preserve"> per 1.000 </w:t>
      </w:r>
      <w:proofErr w:type="spellStart"/>
      <w:r>
        <w:rPr>
          <w:rFonts w:cstheme="minorHAnsi"/>
          <w:color w:val="202122"/>
          <w:shd w:val="clear" w:color="auto" w:fill="FFFFFF"/>
          <w:lang w:val="en-US"/>
        </w:rPr>
        <w:t>inwoners</w:t>
      </w:r>
      <w:proofErr w:type="spellEnd"/>
    </w:p>
    <w:p w14:paraId="3A0407FF" w14:textId="65C6724E" w:rsidR="009F660C" w:rsidRPr="00385FA2" w:rsidRDefault="005E4EE8" w:rsidP="003A38AF">
      <w:pPr>
        <w:pStyle w:val="Lijstalinea"/>
        <w:numPr>
          <w:ilvl w:val="0"/>
          <w:numId w:val="1"/>
        </w:numPr>
        <w:rPr>
          <w:rFonts w:cstheme="minorHAnsi"/>
        </w:rPr>
      </w:pPr>
      <w:r w:rsidRPr="00385FA2">
        <w:rPr>
          <w:rFonts w:cstheme="minorHAnsi"/>
          <w:color w:val="202122"/>
          <w:shd w:val="clear" w:color="auto" w:fill="FFFFFF"/>
        </w:rPr>
        <w:t>Verschillende e</w:t>
      </w:r>
      <w:r w:rsidR="0022688A" w:rsidRPr="00385FA2">
        <w:rPr>
          <w:rFonts w:cstheme="minorHAnsi"/>
          <w:color w:val="202122"/>
          <w:shd w:val="clear" w:color="auto" w:fill="FFFFFF"/>
        </w:rPr>
        <w:t>nerg</w:t>
      </w:r>
      <w:r w:rsidR="00C6266B" w:rsidRPr="00385FA2">
        <w:rPr>
          <w:rFonts w:cstheme="minorHAnsi"/>
          <w:color w:val="202122"/>
          <w:shd w:val="clear" w:color="auto" w:fill="FFFFFF"/>
        </w:rPr>
        <w:t>iebronnen</w:t>
      </w:r>
      <w:r w:rsidRPr="00385FA2">
        <w:rPr>
          <w:rFonts w:cstheme="minorHAnsi"/>
          <w:color w:val="202122"/>
          <w:shd w:val="clear" w:color="auto" w:fill="FFFFFF"/>
        </w:rPr>
        <w:t xml:space="preserve"> (Nucleair, fossiel, </w:t>
      </w:r>
      <w:r w:rsidR="00385FA2" w:rsidRPr="00385FA2">
        <w:rPr>
          <w:rFonts w:cstheme="minorHAnsi"/>
          <w:color w:val="202122"/>
          <w:shd w:val="clear" w:color="auto" w:fill="FFFFFF"/>
        </w:rPr>
        <w:t>he</w:t>
      </w:r>
      <w:r w:rsidR="00385FA2">
        <w:rPr>
          <w:rFonts w:cstheme="minorHAnsi"/>
          <w:color w:val="202122"/>
          <w:shd w:val="clear" w:color="auto" w:fill="FFFFFF"/>
        </w:rPr>
        <w:t>rgebruikte)</w:t>
      </w:r>
    </w:p>
    <w:p w14:paraId="77FF9AE5" w14:textId="2C9E45F9" w:rsidR="00C6266B" w:rsidRDefault="00913B43" w:rsidP="003A38AF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Voedingsbronnen</w:t>
      </w:r>
    </w:p>
    <w:p w14:paraId="33C62DA0" w14:textId="2EA295C9" w:rsidR="0049605A" w:rsidRPr="00EB7FA0" w:rsidRDefault="000464A3" w:rsidP="003B1B08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</w:rPr>
        <w:t>Binnenlandse vluchten</w:t>
      </w:r>
    </w:p>
    <w:p w14:paraId="2E830A81" w14:textId="77777777" w:rsidR="00E07C67" w:rsidRPr="00E07C67" w:rsidRDefault="00E07C67" w:rsidP="00E07C67">
      <w:pPr>
        <w:pStyle w:val="Lijstalinea"/>
        <w:rPr>
          <w:rFonts w:cstheme="minorHAnsi"/>
          <w:lang w:val="en-US"/>
        </w:rPr>
      </w:pPr>
    </w:p>
    <w:p w14:paraId="2B91C34E" w14:textId="51BEB7BE" w:rsidR="007E15D6" w:rsidRPr="00E07C67" w:rsidRDefault="00F626DC" w:rsidP="00783865">
      <w:pPr>
        <w:jc w:val="both"/>
        <w:rPr>
          <w:lang w:val="en-US"/>
        </w:rPr>
      </w:pPr>
      <w:r w:rsidRPr="005752BB">
        <w:t xml:space="preserve">Om de correlatie </w:t>
      </w:r>
      <w:r w:rsidR="00942DF7" w:rsidRPr="005752BB">
        <w:t>te beoordelen tussen de voorspellende factoren en CO2 Emissies</w:t>
      </w:r>
      <w:r w:rsidR="00F84CB4" w:rsidRPr="005752BB">
        <w:t xml:space="preserve"> </w:t>
      </w:r>
      <w:r w:rsidR="005752BB" w:rsidRPr="005752BB">
        <w:t>is er gebruik</w:t>
      </w:r>
      <w:r w:rsidR="00E41B86">
        <w:t xml:space="preserve"> </w:t>
      </w:r>
      <w:r w:rsidR="005752BB" w:rsidRPr="005752BB">
        <w:t xml:space="preserve">gemaakt van de </w:t>
      </w:r>
      <w:r w:rsidR="00F17402" w:rsidRPr="005752BB">
        <w:t xml:space="preserve">Pearson </w:t>
      </w:r>
      <w:r w:rsidR="005752BB" w:rsidRPr="005752BB">
        <w:t>correlatiecoëfficiënt</w:t>
      </w:r>
      <w:r w:rsidR="00F17402" w:rsidRPr="005752BB">
        <w:t xml:space="preserve"> (r) is</w:t>
      </w:r>
      <w:r w:rsidR="005752BB">
        <w:t xml:space="preserve">. </w:t>
      </w:r>
      <w:r w:rsidR="00F17402" w:rsidRPr="005752BB">
        <w:t xml:space="preserve"> </w:t>
      </w:r>
      <w:r w:rsidR="005752BB" w:rsidRPr="00E41B86">
        <w:t xml:space="preserve">De interpretatie van de waarde </w:t>
      </w:r>
      <w:r w:rsidR="00E41B86" w:rsidRPr="00E41B86">
        <w:t>is g</w:t>
      </w:r>
      <w:r w:rsidR="00E41B86">
        <w:t xml:space="preserve">ebaseerd op de </w:t>
      </w:r>
      <w:r w:rsidR="00DC09B9">
        <w:t xml:space="preserve">classificatie van </w:t>
      </w:r>
      <w:proofErr w:type="spellStart"/>
      <w:r w:rsidR="00F17402" w:rsidRPr="00E41B86">
        <w:t>Rea</w:t>
      </w:r>
      <w:proofErr w:type="spellEnd"/>
      <w:r w:rsidR="00F17402" w:rsidRPr="00E41B86">
        <w:t xml:space="preserve"> </w:t>
      </w:r>
      <w:proofErr w:type="spellStart"/>
      <w:r w:rsidR="00F17402" w:rsidRPr="00E41B86">
        <w:t>and</w:t>
      </w:r>
      <w:proofErr w:type="spellEnd"/>
      <w:r w:rsidR="00F17402" w:rsidRPr="00E41B86">
        <w:t xml:space="preserve"> Parker (2014). </w:t>
      </w:r>
      <w:r w:rsidR="00DC09B9">
        <w:t>Zie onderstaande tabel.</w:t>
      </w:r>
    </w:p>
    <w:p w14:paraId="78D1861F" w14:textId="40EEEEE9" w:rsidR="00874E58" w:rsidRDefault="009F7B35">
      <w:r>
        <w:rPr>
          <w:noProof/>
        </w:rPr>
        <w:lastRenderedPageBreak/>
        <w:drawing>
          <wp:inline distT="0" distB="0" distL="0" distR="0" wp14:anchorId="7F0F36C5" wp14:editId="2A5010A4">
            <wp:extent cx="2438400" cy="16859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C151" w14:textId="55693846" w:rsidR="00FC4F90" w:rsidRPr="005E0A95" w:rsidRDefault="00874E58" w:rsidP="00DA4646">
      <w:pPr>
        <w:rPr>
          <w:i/>
          <w:iCs/>
          <w:sz w:val="16"/>
          <w:szCs w:val="16"/>
        </w:rPr>
      </w:pPr>
      <w:r w:rsidRPr="005E0A95">
        <w:rPr>
          <w:i/>
          <w:iCs/>
          <w:sz w:val="16"/>
          <w:szCs w:val="16"/>
        </w:rPr>
        <w:t>Ta</w:t>
      </w:r>
      <w:r w:rsidR="00051FF4" w:rsidRPr="005E0A95">
        <w:rPr>
          <w:i/>
          <w:iCs/>
          <w:sz w:val="16"/>
          <w:szCs w:val="16"/>
        </w:rPr>
        <w:t xml:space="preserve">bel </w:t>
      </w:r>
      <w:r w:rsidR="000D3275" w:rsidRPr="005E0A95">
        <w:rPr>
          <w:i/>
          <w:iCs/>
          <w:sz w:val="16"/>
          <w:szCs w:val="16"/>
        </w:rPr>
        <w:t>1:</w:t>
      </w:r>
      <w:r w:rsidRPr="005E0A95">
        <w:rPr>
          <w:i/>
          <w:iCs/>
          <w:sz w:val="16"/>
          <w:szCs w:val="16"/>
        </w:rPr>
        <w:t xml:space="preserve"> Classifica</w:t>
      </w:r>
      <w:r w:rsidR="00051FF4" w:rsidRPr="005E0A95">
        <w:rPr>
          <w:i/>
          <w:iCs/>
          <w:sz w:val="16"/>
          <w:szCs w:val="16"/>
        </w:rPr>
        <w:t xml:space="preserve">tie van </w:t>
      </w:r>
      <w:proofErr w:type="gramStart"/>
      <w:r w:rsidR="00051FF4" w:rsidRPr="005E0A95">
        <w:rPr>
          <w:i/>
          <w:iCs/>
          <w:sz w:val="16"/>
          <w:szCs w:val="16"/>
        </w:rPr>
        <w:t xml:space="preserve">de </w:t>
      </w:r>
      <w:r w:rsidR="00F45C4F" w:rsidRPr="005E0A95">
        <w:rPr>
          <w:i/>
          <w:iCs/>
          <w:sz w:val="16"/>
          <w:szCs w:val="16"/>
        </w:rPr>
        <w:t xml:space="preserve"> </w:t>
      </w:r>
      <w:r w:rsidRPr="005E0A95">
        <w:rPr>
          <w:i/>
          <w:iCs/>
          <w:sz w:val="16"/>
          <w:szCs w:val="16"/>
        </w:rPr>
        <w:t>Pearson</w:t>
      </w:r>
      <w:proofErr w:type="gramEnd"/>
      <w:r w:rsidRPr="005E0A95">
        <w:rPr>
          <w:i/>
          <w:iCs/>
          <w:sz w:val="16"/>
          <w:szCs w:val="16"/>
        </w:rPr>
        <w:t xml:space="preserve"> </w:t>
      </w:r>
      <w:r w:rsidR="005E0A95" w:rsidRPr="005E0A95">
        <w:rPr>
          <w:i/>
          <w:iCs/>
          <w:sz w:val="16"/>
          <w:szCs w:val="16"/>
        </w:rPr>
        <w:t>correlatiecoëfficiënt</w:t>
      </w:r>
      <w:r w:rsidRPr="005E0A95">
        <w:rPr>
          <w:i/>
          <w:iCs/>
          <w:sz w:val="16"/>
          <w:szCs w:val="16"/>
        </w:rPr>
        <w:t xml:space="preserve"> </w:t>
      </w:r>
      <w:r w:rsidR="005E0A95" w:rsidRPr="005E0A95">
        <w:rPr>
          <w:i/>
          <w:iCs/>
          <w:sz w:val="16"/>
          <w:szCs w:val="16"/>
        </w:rPr>
        <w:t>va</w:t>
      </w:r>
      <w:r w:rsidR="005E0A95">
        <w:rPr>
          <w:i/>
          <w:iCs/>
          <w:sz w:val="16"/>
          <w:szCs w:val="16"/>
        </w:rPr>
        <w:t xml:space="preserve">n </w:t>
      </w:r>
      <w:proofErr w:type="spellStart"/>
      <w:r w:rsidRPr="005E0A95">
        <w:rPr>
          <w:i/>
          <w:iCs/>
          <w:sz w:val="16"/>
          <w:szCs w:val="16"/>
        </w:rPr>
        <w:t>Re</w:t>
      </w:r>
      <w:r w:rsidR="005E0A95">
        <w:rPr>
          <w:i/>
          <w:iCs/>
          <w:sz w:val="16"/>
          <w:szCs w:val="16"/>
        </w:rPr>
        <w:t>a</w:t>
      </w:r>
      <w:proofErr w:type="spellEnd"/>
      <w:r w:rsidRPr="005E0A95">
        <w:rPr>
          <w:i/>
          <w:iCs/>
          <w:sz w:val="16"/>
          <w:szCs w:val="16"/>
        </w:rPr>
        <w:t xml:space="preserve"> </w:t>
      </w:r>
      <w:r w:rsidR="005E0A95">
        <w:rPr>
          <w:i/>
          <w:iCs/>
          <w:sz w:val="16"/>
          <w:szCs w:val="16"/>
        </w:rPr>
        <w:t xml:space="preserve">en </w:t>
      </w:r>
      <w:r w:rsidRPr="005E0A95">
        <w:rPr>
          <w:i/>
          <w:iCs/>
          <w:sz w:val="16"/>
          <w:szCs w:val="16"/>
        </w:rPr>
        <w:t>Parker (2014</w:t>
      </w:r>
      <w:r w:rsidR="00F45C4F" w:rsidRPr="005E0A95">
        <w:rPr>
          <w:i/>
          <w:iCs/>
          <w:sz w:val="16"/>
          <w:szCs w:val="16"/>
        </w:rPr>
        <w:t>)</w:t>
      </w:r>
    </w:p>
    <w:p w14:paraId="500B2543" w14:textId="67E5FE7F" w:rsidR="001C4E9C" w:rsidRPr="00D57B01" w:rsidRDefault="005E0A95" w:rsidP="001C1E02">
      <w:pPr>
        <w:jc w:val="both"/>
      </w:pPr>
      <w:r w:rsidRPr="00D57B01">
        <w:t xml:space="preserve">Het is belangrijk te realiseren dat een correlatie </w:t>
      </w:r>
      <w:r w:rsidR="00D57B01" w:rsidRPr="00D57B01">
        <w:t>niet automatisch inhoudt dat er oo</w:t>
      </w:r>
      <w:r w:rsidR="00D57B01">
        <w:t>k een oorzakelijk verband bestaat</w:t>
      </w:r>
      <w:r w:rsidR="00A818C9" w:rsidRPr="00D57B01">
        <w:t>!</w:t>
      </w:r>
    </w:p>
    <w:p w14:paraId="39E68F0E" w14:textId="0ACA2DAD" w:rsidR="00990344" w:rsidRDefault="00C80CBA">
      <w:pPr>
        <w:rPr>
          <w:sz w:val="32"/>
          <w:szCs w:val="32"/>
          <w:lang w:val="en-US"/>
        </w:rPr>
      </w:pPr>
      <w:proofErr w:type="spellStart"/>
      <w:r w:rsidRPr="00783865">
        <w:rPr>
          <w:sz w:val="32"/>
          <w:szCs w:val="32"/>
          <w:lang w:val="en-US"/>
        </w:rPr>
        <w:t>Result</w:t>
      </w:r>
      <w:r w:rsidR="00D57B01">
        <w:rPr>
          <w:sz w:val="32"/>
          <w:szCs w:val="32"/>
          <w:lang w:val="en-US"/>
        </w:rPr>
        <w:t>aten</w:t>
      </w:r>
      <w:proofErr w:type="spellEnd"/>
    </w:p>
    <w:p w14:paraId="12E3A68A" w14:textId="3BC67CA5" w:rsidR="00E37201" w:rsidRDefault="000622B1">
      <w:r w:rsidRPr="00935E6C">
        <w:t xml:space="preserve">In de onderstaande figuur </w:t>
      </w:r>
      <w:r w:rsidR="00F17508" w:rsidRPr="00935E6C">
        <w:t xml:space="preserve">is </w:t>
      </w:r>
      <w:r w:rsidR="00935E6C" w:rsidRPr="00935E6C">
        <w:t>d</w:t>
      </w:r>
      <w:r w:rsidR="00935E6C">
        <w:t>.m.v. een zogen</w:t>
      </w:r>
      <w:r w:rsidR="00536FD3">
        <w:t>oemde</w:t>
      </w:r>
      <w:r w:rsidR="00935E6C">
        <w:t xml:space="preserve"> </w:t>
      </w:r>
      <w:r w:rsidR="00536FD3">
        <w:t>“</w:t>
      </w:r>
      <w:proofErr w:type="spellStart"/>
      <w:r w:rsidR="00276BE6" w:rsidRPr="00276BE6">
        <w:t>scatterplot</w:t>
      </w:r>
      <w:proofErr w:type="spellEnd"/>
      <w:r w:rsidR="00536FD3">
        <w:t>”</w:t>
      </w:r>
      <w:r w:rsidR="00276BE6" w:rsidRPr="00276BE6">
        <w:t xml:space="preserve"> </w:t>
      </w:r>
      <w:r w:rsidR="00846085">
        <w:t xml:space="preserve">een lineaire regressielijn geconstrueerd </w:t>
      </w:r>
      <w:r w:rsidR="00324485">
        <w:t xml:space="preserve">tussen de variabelen fossiele brandstoffen en </w:t>
      </w:r>
      <w:r w:rsidR="00672936">
        <w:t>CO2-emissie</w:t>
      </w:r>
      <w:r w:rsidR="0026199A">
        <w:t xml:space="preserve"> per hoofd van de bevolking. </w:t>
      </w:r>
      <w:r w:rsidR="001D2471">
        <w:t xml:space="preserve">Hieruit blijkt een duidelijk positief verband tussen deze twee variabelen. </w:t>
      </w:r>
      <w:r w:rsidR="00D87D03">
        <w:t xml:space="preserve">Dit komt </w:t>
      </w:r>
      <w:r w:rsidR="00296332">
        <w:t xml:space="preserve">ook </w:t>
      </w:r>
      <w:r w:rsidR="00D87D03">
        <w:t>t</w:t>
      </w:r>
      <w:r w:rsidR="00296332">
        <w:t>ot uit</w:t>
      </w:r>
      <w:r w:rsidR="004F4D97">
        <w:t>drukking i</w:t>
      </w:r>
      <w:r w:rsidR="00D87D03">
        <w:t xml:space="preserve">n de </w:t>
      </w:r>
      <w:r w:rsidR="00672936" w:rsidRPr="001D2471">
        <w:t>correlatiecoëfficiënt</w:t>
      </w:r>
      <w:r w:rsidR="00444E72" w:rsidRPr="001D2471">
        <w:t xml:space="preserve"> </w:t>
      </w:r>
      <w:r w:rsidR="005B0840" w:rsidRPr="001D2471">
        <w:t>(</w:t>
      </w:r>
      <w:r w:rsidR="00726027" w:rsidRPr="001D2471">
        <w:t>0,848)</w:t>
      </w:r>
      <w:r w:rsidR="00B942FE" w:rsidRPr="001D2471">
        <w:t xml:space="preserve">. </w:t>
      </w:r>
      <w:r w:rsidR="00180E55">
        <w:t xml:space="preserve">Deze </w:t>
      </w:r>
      <w:r w:rsidR="00D653D7">
        <w:t xml:space="preserve">heeft de </w:t>
      </w:r>
      <w:r w:rsidR="00180E55">
        <w:t>hoogste</w:t>
      </w:r>
      <w:r w:rsidR="00D653D7">
        <w:t xml:space="preserve"> waarde</w:t>
      </w:r>
      <w:r w:rsidR="00180E55">
        <w:t xml:space="preserve"> in vergelijking met </w:t>
      </w:r>
      <w:r w:rsidR="00672936">
        <w:t>de andere energiebronnen. Met een p-waarde van 0,0 is de c</w:t>
      </w:r>
      <w:r w:rsidR="00B942FE" w:rsidRPr="003C5714">
        <w:t>orrelatie significant</w:t>
      </w:r>
      <w:r w:rsidR="00672936">
        <w:t>.</w:t>
      </w:r>
    </w:p>
    <w:p w14:paraId="07787E16" w14:textId="77777777" w:rsidR="001D4463" w:rsidRDefault="001D4463"/>
    <w:p w14:paraId="29A3C0A3" w14:textId="65071732" w:rsidR="00D2372A" w:rsidRDefault="001D4463">
      <w:r>
        <w:rPr>
          <w:noProof/>
        </w:rPr>
        <w:drawing>
          <wp:inline distT="0" distB="0" distL="0" distR="0" wp14:anchorId="5C11B2ED" wp14:editId="78D73770">
            <wp:extent cx="3756660" cy="2819367"/>
            <wp:effectExtent l="0" t="0" r="0" b="63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309" cy="28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F432" w14:textId="1564678B" w:rsidR="00482B8A" w:rsidRPr="00CC68E8" w:rsidRDefault="00482B8A" w:rsidP="00482B8A">
      <w:pPr>
        <w:rPr>
          <w:i/>
          <w:iCs/>
          <w:sz w:val="16"/>
          <w:szCs w:val="16"/>
          <w:lang w:val="en-US"/>
        </w:rPr>
      </w:pPr>
      <w:r w:rsidRPr="00C9340F">
        <w:rPr>
          <w:i/>
          <w:iCs/>
          <w:sz w:val="16"/>
          <w:szCs w:val="16"/>
          <w:lang w:val="en-US"/>
        </w:rPr>
        <w:t xml:space="preserve">Figure1: </w:t>
      </w:r>
      <w:r>
        <w:rPr>
          <w:i/>
          <w:iCs/>
          <w:sz w:val="16"/>
          <w:szCs w:val="16"/>
          <w:lang w:val="en-US"/>
        </w:rPr>
        <w:t xml:space="preserve">Scatterplot and </w:t>
      </w:r>
      <w:r w:rsidR="00AF3206">
        <w:rPr>
          <w:i/>
          <w:iCs/>
          <w:sz w:val="16"/>
          <w:szCs w:val="16"/>
          <w:lang w:val="en-US"/>
        </w:rPr>
        <w:t xml:space="preserve">linear regression line of </w:t>
      </w:r>
      <w:r w:rsidRPr="00C9340F">
        <w:rPr>
          <w:i/>
          <w:iCs/>
          <w:sz w:val="16"/>
          <w:szCs w:val="16"/>
          <w:lang w:val="en-US"/>
        </w:rPr>
        <w:t>fossil energy</w:t>
      </w:r>
      <w:r>
        <w:rPr>
          <w:i/>
          <w:iCs/>
          <w:sz w:val="16"/>
          <w:szCs w:val="16"/>
          <w:lang w:val="en-US"/>
        </w:rPr>
        <w:t xml:space="preserve"> sources</w:t>
      </w:r>
    </w:p>
    <w:p w14:paraId="06B3C7AD" w14:textId="2ACE91E3" w:rsidR="00C80CBA" w:rsidRPr="00DA4646" w:rsidRDefault="00744E5C" w:rsidP="00DA4646">
      <w:pPr>
        <w:jc w:val="both"/>
        <w:rPr>
          <w:lang w:val="en-NL"/>
        </w:rPr>
      </w:pPr>
      <w:proofErr w:type="spellStart"/>
      <w:r w:rsidRPr="00FC4F90">
        <w:rPr>
          <w:sz w:val="32"/>
          <w:szCs w:val="32"/>
          <w:lang w:val="en-US"/>
        </w:rPr>
        <w:t>C</w:t>
      </w:r>
      <w:r w:rsidR="00C80CBA" w:rsidRPr="00FC4F90">
        <w:rPr>
          <w:sz w:val="32"/>
          <w:szCs w:val="32"/>
          <w:lang w:val="en-US"/>
        </w:rPr>
        <w:t>onclusi</w:t>
      </w:r>
      <w:r w:rsidR="00804F54">
        <w:rPr>
          <w:sz w:val="32"/>
          <w:szCs w:val="32"/>
          <w:lang w:val="en-US"/>
        </w:rPr>
        <w:t>e</w:t>
      </w:r>
      <w:proofErr w:type="spellEnd"/>
    </w:p>
    <w:p w14:paraId="62268F06" w14:textId="639DFE38" w:rsidR="004A26A6" w:rsidRDefault="00804F54" w:rsidP="001C1E02">
      <w:pPr>
        <w:jc w:val="both"/>
        <w:rPr>
          <w:rFonts w:cstheme="minorHAnsi"/>
          <w:color w:val="212121"/>
          <w:shd w:val="clear" w:color="auto" w:fill="FFFFFF"/>
          <w:lang w:val="en-US"/>
        </w:rPr>
      </w:pPr>
      <w:proofErr w:type="spellStart"/>
      <w:r w:rsidRPr="00801379">
        <w:rPr>
          <w:rFonts w:cstheme="minorHAnsi"/>
          <w:color w:val="212121"/>
          <w:shd w:val="clear" w:color="auto" w:fill="FFFFFF"/>
          <w:lang w:val="en-NL"/>
        </w:rPr>
        <w:t>Gebaseerd</w:t>
      </w:r>
      <w:proofErr w:type="spellEnd"/>
      <w:r w:rsidRPr="00801379">
        <w:rPr>
          <w:rFonts w:cstheme="minorHAnsi"/>
          <w:color w:val="212121"/>
          <w:shd w:val="clear" w:color="auto" w:fill="FFFFFF"/>
          <w:lang w:val="en-NL"/>
        </w:rPr>
        <w:t xml:space="preserve"> op </w:t>
      </w:r>
      <w:proofErr w:type="spellStart"/>
      <w:r w:rsidRPr="00801379">
        <w:rPr>
          <w:rFonts w:cstheme="minorHAnsi"/>
          <w:color w:val="212121"/>
          <w:shd w:val="clear" w:color="auto" w:fill="FFFFFF"/>
          <w:lang w:val="en-NL"/>
        </w:rPr>
        <w:t>een</w:t>
      </w:r>
      <w:proofErr w:type="spellEnd"/>
      <w:r w:rsidRPr="00801379">
        <w:rPr>
          <w:rFonts w:cstheme="minorHAnsi"/>
          <w:color w:val="212121"/>
          <w:shd w:val="clear" w:color="auto" w:fill="FFFFFF"/>
          <w:lang w:val="en-NL"/>
        </w:rPr>
        <w:t xml:space="preserve"> </w:t>
      </w:r>
      <w:proofErr w:type="spellStart"/>
      <w:r w:rsidR="009273C3" w:rsidRPr="00801379">
        <w:rPr>
          <w:rFonts w:cstheme="minorHAnsi"/>
          <w:color w:val="212121"/>
          <w:shd w:val="clear" w:color="auto" w:fill="FFFFFF"/>
          <w:lang w:val="en-NL"/>
        </w:rPr>
        <w:t>correlati</w:t>
      </w:r>
      <w:r w:rsidRPr="00801379">
        <w:rPr>
          <w:rFonts w:cstheme="minorHAnsi"/>
          <w:color w:val="212121"/>
          <w:shd w:val="clear" w:color="auto" w:fill="FFFFFF"/>
          <w:lang w:val="en-NL"/>
        </w:rPr>
        <w:t>eco</w:t>
      </w:r>
      <w:r w:rsidR="00EA40F4" w:rsidRPr="00801379">
        <w:rPr>
          <w:rFonts w:cstheme="minorHAnsi"/>
          <w:color w:val="212121"/>
          <w:shd w:val="clear" w:color="auto" w:fill="FFFFFF"/>
          <w:lang w:val="en-NL"/>
        </w:rPr>
        <w:t>ë</w:t>
      </w:r>
      <w:r w:rsidR="009273C3" w:rsidRPr="00801379">
        <w:rPr>
          <w:rFonts w:cstheme="minorHAnsi"/>
          <w:color w:val="212121"/>
          <w:shd w:val="clear" w:color="auto" w:fill="FFFFFF"/>
          <w:lang w:val="en-NL"/>
        </w:rPr>
        <w:t>ffici</w:t>
      </w:r>
      <w:r w:rsidR="00EA40F4" w:rsidRPr="00801379">
        <w:rPr>
          <w:rFonts w:cstheme="minorHAnsi"/>
          <w:color w:val="212121"/>
          <w:shd w:val="clear" w:color="auto" w:fill="FFFFFF"/>
          <w:lang w:val="en-NL"/>
        </w:rPr>
        <w:t>ë</w:t>
      </w:r>
      <w:r w:rsidR="009273C3" w:rsidRPr="00801379">
        <w:rPr>
          <w:rFonts w:cstheme="minorHAnsi"/>
          <w:color w:val="212121"/>
          <w:shd w:val="clear" w:color="auto" w:fill="FFFFFF"/>
          <w:lang w:val="en-NL"/>
        </w:rPr>
        <w:t>nt</w:t>
      </w:r>
      <w:proofErr w:type="spellEnd"/>
      <w:r w:rsidR="009273C3" w:rsidRPr="00801379">
        <w:rPr>
          <w:rFonts w:cstheme="minorHAnsi"/>
          <w:color w:val="212121"/>
          <w:shd w:val="clear" w:color="auto" w:fill="FFFFFF"/>
          <w:lang w:val="en-NL"/>
        </w:rPr>
        <w:t xml:space="preserve"> </w:t>
      </w:r>
      <w:r w:rsidR="00EA40F4" w:rsidRPr="00801379">
        <w:rPr>
          <w:rFonts w:cstheme="minorHAnsi"/>
          <w:color w:val="212121"/>
          <w:shd w:val="clear" w:color="auto" w:fill="FFFFFF"/>
          <w:lang w:val="en-NL"/>
        </w:rPr>
        <w:t xml:space="preserve">van </w:t>
      </w:r>
      <w:r w:rsidR="009273C3" w:rsidRPr="00801379">
        <w:rPr>
          <w:rFonts w:cstheme="minorHAnsi"/>
          <w:color w:val="212121"/>
          <w:shd w:val="clear" w:color="auto" w:fill="FFFFFF"/>
          <w:lang w:val="en-NL"/>
        </w:rPr>
        <w:t>0.</w:t>
      </w:r>
      <w:r w:rsidR="00EA40F4" w:rsidRPr="00801379">
        <w:rPr>
          <w:rFonts w:cstheme="minorHAnsi"/>
          <w:color w:val="212121"/>
          <w:shd w:val="clear" w:color="auto" w:fill="FFFFFF"/>
          <w:lang w:val="en-NL"/>
        </w:rPr>
        <w:t xml:space="preserve">848 </w:t>
      </w:r>
      <w:proofErr w:type="spellStart"/>
      <w:r w:rsidR="00EA40F4" w:rsidRPr="00801379">
        <w:rPr>
          <w:rFonts w:cstheme="minorHAnsi"/>
          <w:color w:val="212121"/>
          <w:shd w:val="clear" w:color="auto" w:fill="FFFFFF"/>
          <w:lang w:val="en-NL"/>
        </w:rPr>
        <w:t>en</w:t>
      </w:r>
      <w:proofErr w:type="spellEnd"/>
      <w:r w:rsidR="00EA40F4" w:rsidRPr="00801379">
        <w:rPr>
          <w:rFonts w:cstheme="minorHAnsi"/>
          <w:color w:val="212121"/>
          <w:shd w:val="clear" w:color="auto" w:fill="FFFFFF"/>
          <w:lang w:val="en-NL"/>
        </w:rPr>
        <w:t xml:space="preserve"> </w:t>
      </w:r>
      <w:proofErr w:type="spellStart"/>
      <w:r w:rsidR="00EA40F4" w:rsidRPr="00801379">
        <w:rPr>
          <w:rFonts w:cstheme="minorHAnsi"/>
          <w:color w:val="212121"/>
          <w:shd w:val="clear" w:color="auto" w:fill="FFFFFF"/>
          <w:lang w:val="en-NL"/>
        </w:rPr>
        <w:t>een</w:t>
      </w:r>
      <w:proofErr w:type="spellEnd"/>
      <w:r w:rsidR="00EA40F4" w:rsidRPr="00801379">
        <w:rPr>
          <w:rFonts w:cstheme="minorHAnsi"/>
          <w:color w:val="212121"/>
          <w:shd w:val="clear" w:color="auto" w:fill="FFFFFF"/>
          <w:lang w:val="en-NL"/>
        </w:rPr>
        <w:t xml:space="preserve"> p-</w:t>
      </w:r>
      <w:proofErr w:type="spellStart"/>
      <w:r w:rsidR="00801379" w:rsidRPr="00801379">
        <w:rPr>
          <w:rFonts w:cstheme="minorHAnsi"/>
          <w:color w:val="212121"/>
          <w:shd w:val="clear" w:color="auto" w:fill="FFFFFF"/>
          <w:lang w:val="en-NL"/>
        </w:rPr>
        <w:t>waarde</w:t>
      </w:r>
      <w:proofErr w:type="spellEnd"/>
      <w:r w:rsidR="00801379" w:rsidRPr="00801379">
        <w:rPr>
          <w:rFonts w:cstheme="minorHAnsi"/>
          <w:color w:val="212121"/>
          <w:shd w:val="clear" w:color="auto" w:fill="FFFFFF"/>
          <w:lang w:val="en-NL"/>
        </w:rPr>
        <w:t xml:space="preserve"> van </w:t>
      </w:r>
      <w:r w:rsidR="009273C3" w:rsidRPr="00801379">
        <w:rPr>
          <w:rFonts w:cstheme="minorHAnsi"/>
          <w:color w:val="212121"/>
          <w:shd w:val="clear" w:color="auto" w:fill="FFFFFF"/>
          <w:lang w:val="en-NL"/>
        </w:rPr>
        <w:t xml:space="preserve">0.0, </w:t>
      </w:r>
      <w:r w:rsidR="00801379" w:rsidRPr="00801379">
        <w:rPr>
          <w:rFonts w:cstheme="minorHAnsi"/>
          <w:color w:val="212121"/>
          <w:shd w:val="clear" w:color="auto" w:fill="FFFFFF"/>
          <w:lang w:val="en-NL"/>
        </w:rPr>
        <w:t>mag</w:t>
      </w:r>
      <w:r w:rsidR="00801379">
        <w:rPr>
          <w:rFonts w:cstheme="minorHAnsi"/>
          <w:color w:val="212121"/>
          <w:shd w:val="clear" w:color="auto" w:fill="FFFFFF"/>
        </w:rPr>
        <w:t xml:space="preserve"> er geconcludeerd worden dat er een significant </w:t>
      </w:r>
      <w:r w:rsidR="00E057FF">
        <w:rPr>
          <w:rFonts w:cstheme="minorHAnsi"/>
          <w:color w:val="212121"/>
          <w:shd w:val="clear" w:color="auto" w:fill="FFFFFF"/>
        </w:rPr>
        <w:t xml:space="preserve">lineair verband bestaat tussen het gebruik van fossiele energiebronnen en </w:t>
      </w:r>
      <w:r w:rsidR="00341550">
        <w:rPr>
          <w:rFonts w:cstheme="minorHAnsi"/>
          <w:color w:val="212121"/>
          <w:shd w:val="clear" w:color="auto" w:fill="FFFFFF"/>
        </w:rPr>
        <w:t xml:space="preserve">de hoogte van de CO2-emissie per hoof van de bevolking. </w:t>
      </w:r>
      <w:r w:rsidR="009273C3" w:rsidRPr="008E4A16">
        <w:rPr>
          <w:rFonts w:cstheme="minorHAnsi"/>
          <w:color w:val="212121"/>
          <w:shd w:val="clear" w:color="auto" w:fill="FFFFFF"/>
        </w:rPr>
        <w:t>W</w:t>
      </w:r>
      <w:r w:rsidR="00341550" w:rsidRPr="008E4A16">
        <w:rPr>
          <w:rFonts w:cstheme="minorHAnsi"/>
          <w:color w:val="212121"/>
          <w:shd w:val="clear" w:color="auto" w:fill="FFFFFF"/>
        </w:rPr>
        <w:t xml:space="preserve">anneer de </w:t>
      </w:r>
      <w:r w:rsidR="008E4A16" w:rsidRPr="008E4A16">
        <w:rPr>
          <w:rFonts w:cstheme="minorHAnsi"/>
          <w:color w:val="212121"/>
          <w:shd w:val="clear" w:color="auto" w:fill="FFFFFF"/>
        </w:rPr>
        <w:t xml:space="preserve">p-waarde lager dan 0.5 is, kan deze </w:t>
      </w:r>
      <w:r w:rsidR="008E4A16">
        <w:rPr>
          <w:rFonts w:cstheme="minorHAnsi"/>
          <w:color w:val="212121"/>
          <w:shd w:val="clear" w:color="auto" w:fill="FFFFFF"/>
        </w:rPr>
        <w:t>als signifi</w:t>
      </w:r>
      <w:r w:rsidR="00727157">
        <w:rPr>
          <w:rFonts w:cstheme="minorHAnsi"/>
          <w:color w:val="212121"/>
          <w:shd w:val="clear" w:color="auto" w:fill="FFFFFF"/>
        </w:rPr>
        <w:t xml:space="preserve">cant worden beschouwd. </w:t>
      </w:r>
      <w:r w:rsidR="00727157" w:rsidRPr="005E5E00">
        <w:rPr>
          <w:rFonts w:cstheme="minorHAnsi"/>
          <w:color w:val="212121"/>
          <w:shd w:val="clear" w:color="auto" w:fill="FFFFFF"/>
        </w:rPr>
        <w:t xml:space="preserve">Het antwoord op </w:t>
      </w:r>
      <w:r w:rsidR="005E5E00" w:rsidRPr="005E5E00">
        <w:rPr>
          <w:rFonts w:cstheme="minorHAnsi"/>
          <w:color w:val="212121"/>
          <w:shd w:val="clear" w:color="auto" w:fill="FFFFFF"/>
        </w:rPr>
        <w:t>vraag 1 luidt dan ook:</w:t>
      </w:r>
      <w:r w:rsidR="005E5E00">
        <w:rPr>
          <w:rFonts w:cstheme="minorHAnsi"/>
          <w:color w:val="212121"/>
          <w:shd w:val="clear" w:color="auto" w:fill="FFFFFF"/>
        </w:rPr>
        <w:t xml:space="preserve"> het gebruik van fossiele brandstoffen als energiebron. </w:t>
      </w:r>
    </w:p>
    <w:p w14:paraId="1BE2FF6C" w14:textId="6100A019" w:rsidR="001C1E02" w:rsidRPr="000864B2" w:rsidRDefault="004823A9" w:rsidP="00414E8E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0864B2">
        <w:rPr>
          <w:b/>
          <w:bCs/>
          <w:sz w:val="32"/>
          <w:szCs w:val="32"/>
          <w:lang w:val="en-US"/>
        </w:rPr>
        <w:lastRenderedPageBreak/>
        <w:t>Analys</w:t>
      </w:r>
      <w:r w:rsidR="005E5E00">
        <w:rPr>
          <w:b/>
          <w:bCs/>
          <w:sz w:val="32"/>
          <w:szCs w:val="32"/>
          <w:lang w:val="en-US"/>
        </w:rPr>
        <w:t>e</w:t>
      </w:r>
      <w:proofErr w:type="spellEnd"/>
      <w:r w:rsidRPr="000864B2">
        <w:rPr>
          <w:b/>
          <w:bCs/>
          <w:sz w:val="32"/>
          <w:szCs w:val="32"/>
          <w:lang w:val="en-US"/>
        </w:rPr>
        <w:t xml:space="preserve"> 2</w:t>
      </w:r>
    </w:p>
    <w:p w14:paraId="0E90D811" w14:textId="0FFBF143" w:rsidR="004173E8" w:rsidRPr="004173E8" w:rsidRDefault="005E5E00" w:rsidP="00A61753">
      <w:pPr>
        <w:rPr>
          <w:sz w:val="32"/>
          <w:szCs w:val="32"/>
          <w:u w:val="single"/>
          <w:lang w:val="en-US"/>
        </w:rPr>
      </w:pPr>
      <w:proofErr w:type="spellStart"/>
      <w:r>
        <w:rPr>
          <w:sz w:val="32"/>
          <w:szCs w:val="32"/>
          <w:u w:val="single"/>
          <w:lang w:val="en-US"/>
        </w:rPr>
        <w:t>Reductie</w:t>
      </w:r>
      <w:proofErr w:type="spellEnd"/>
      <w:r>
        <w:rPr>
          <w:sz w:val="32"/>
          <w:szCs w:val="32"/>
          <w:u w:val="single"/>
          <w:lang w:val="en-US"/>
        </w:rPr>
        <w:t xml:space="preserve"> </w:t>
      </w:r>
      <w:r w:rsidR="00A61753" w:rsidRPr="001C1E02">
        <w:rPr>
          <w:sz w:val="32"/>
          <w:szCs w:val="32"/>
          <w:u w:val="single"/>
          <w:lang w:val="en-US"/>
        </w:rPr>
        <w:t>in CO2-</w:t>
      </w:r>
      <w:r w:rsidR="00C6250F">
        <w:rPr>
          <w:sz w:val="32"/>
          <w:szCs w:val="32"/>
          <w:u w:val="single"/>
          <w:lang w:val="en-US"/>
        </w:rPr>
        <w:t>emissie</w:t>
      </w:r>
    </w:p>
    <w:p w14:paraId="06CE66A2" w14:textId="386E6990" w:rsidR="00A61753" w:rsidRDefault="00A61753" w:rsidP="00A61753">
      <w:pPr>
        <w:rPr>
          <w:sz w:val="32"/>
          <w:szCs w:val="32"/>
          <w:lang w:val="en-US"/>
        </w:rPr>
      </w:pPr>
      <w:proofErr w:type="spellStart"/>
      <w:r w:rsidRPr="001C1E02">
        <w:rPr>
          <w:sz w:val="32"/>
          <w:szCs w:val="32"/>
          <w:lang w:val="en-US"/>
        </w:rPr>
        <w:t>Metho</w:t>
      </w:r>
      <w:r w:rsidR="00C6250F">
        <w:rPr>
          <w:sz w:val="32"/>
          <w:szCs w:val="32"/>
          <w:lang w:val="en-US"/>
        </w:rPr>
        <w:t>de</w:t>
      </w:r>
      <w:proofErr w:type="spellEnd"/>
    </w:p>
    <w:p w14:paraId="516BA5B0" w14:textId="3AAE1407" w:rsidR="00670A5B" w:rsidRDefault="00065F71" w:rsidP="00065F71">
      <w:r w:rsidRPr="00012FD7">
        <w:t>Om deze vraag te beantwoorden wordt gebruik gemaakt van een dataset met totale CO2 uitstoot per land per jaar en een dataset met de populatie per land per jaar</w:t>
      </w:r>
      <w:r w:rsidRPr="00012FD7">
        <w:t>, afkomstig van “</w:t>
      </w:r>
      <w:proofErr w:type="spellStart"/>
      <w:r w:rsidRPr="00012FD7">
        <w:t>Our</w:t>
      </w:r>
      <w:proofErr w:type="spellEnd"/>
      <w:r w:rsidRPr="00012FD7">
        <w:t xml:space="preserve"> World in Data”.</w:t>
      </w:r>
      <w:r w:rsidR="005D5F59">
        <w:t xml:space="preserve"> </w:t>
      </w:r>
      <w:r w:rsidRPr="00012FD7">
        <w:t>De populatiegrootte wordt gebruikt om de CO2 uitstoot per capita te berekenen. Het is belangrijk om deze relatieve uitstoot te berekenen omdat een afname</w:t>
      </w:r>
      <w:r w:rsidR="005D5F59">
        <w:t xml:space="preserve"> </w:t>
      </w:r>
      <w:r w:rsidRPr="00012FD7">
        <w:t>in totale CO2 uitstoot een grotere betekenis heeft bij een stijgende populatiegrootte dan bij een dalende (of minder hard stijgende populatiegrootte).</w:t>
      </w:r>
    </w:p>
    <w:p w14:paraId="52E4FBCD" w14:textId="15049EE0" w:rsidR="00171A9D" w:rsidRPr="00012FD7" w:rsidRDefault="00171A9D" w:rsidP="00065F71">
      <w:r>
        <w:t xml:space="preserve">Er is gekozen voor de periode 2011-2021, omdat deze periode lang genoeg is </w:t>
      </w:r>
      <w:r w:rsidR="00543292">
        <w:t>voor een betrouwbare uitspraak over de CO2-reductie</w:t>
      </w:r>
      <w:r w:rsidR="006F4C22">
        <w:t>.</w:t>
      </w:r>
    </w:p>
    <w:p w14:paraId="38CA2532" w14:textId="5CAF0416" w:rsidR="008C275F" w:rsidRPr="002711A0" w:rsidRDefault="00C80CBA">
      <w:pPr>
        <w:rPr>
          <w:sz w:val="32"/>
          <w:szCs w:val="32"/>
          <w:lang w:val="en-US"/>
        </w:rPr>
      </w:pPr>
      <w:proofErr w:type="spellStart"/>
      <w:r w:rsidRPr="002711A0">
        <w:rPr>
          <w:sz w:val="32"/>
          <w:szCs w:val="32"/>
          <w:lang w:val="en-US"/>
        </w:rPr>
        <w:t>Result</w:t>
      </w:r>
      <w:r w:rsidR="005D5F59" w:rsidRPr="002711A0">
        <w:rPr>
          <w:sz w:val="32"/>
          <w:szCs w:val="32"/>
          <w:lang w:val="en-US"/>
        </w:rPr>
        <w:t>aten</w:t>
      </w:r>
      <w:proofErr w:type="spellEnd"/>
    </w:p>
    <w:p w14:paraId="03E22660" w14:textId="712093DF" w:rsidR="00C52BA5" w:rsidRPr="000D3275" w:rsidRDefault="002711A0" w:rsidP="00CA045A">
      <w:pPr>
        <w:jc w:val="both"/>
        <w:rPr>
          <w:rFonts w:cstheme="minorHAnsi"/>
          <w:color w:val="212121"/>
          <w:shd w:val="clear" w:color="auto" w:fill="FFFFFF"/>
        </w:rPr>
      </w:pPr>
      <w:r w:rsidRPr="000D3275">
        <w:rPr>
          <w:rFonts w:cstheme="minorHAnsi"/>
          <w:color w:val="212121"/>
          <w:shd w:val="clear" w:color="auto" w:fill="FFFFFF"/>
        </w:rPr>
        <w:t>In de onderstaande tabel staan de landen met de relatief hoogste CO2-reductie over de onderzochte periode.</w:t>
      </w:r>
    </w:p>
    <w:p w14:paraId="1832C20B" w14:textId="3E127796" w:rsidR="00CA045A" w:rsidRPr="005D5F59" w:rsidRDefault="000D7495" w:rsidP="00CA045A">
      <w:pPr>
        <w:jc w:val="both"/>
        <w:rPr>
          <w:rFonts w:cstheme="minorHAnsi"/>
          <w:b/>
          <w:bCs/>
          <w:lang w:val="en-US"/>
        </w:rPr>
      </w:pPr>
      <w:r>
        <w:rPr>
          <w:noProof/>
        </w:rPr>
        <w:drawing>
          <wp:inline distT="0" distB="0" distL="0" distR="0" wp14:anchorId="65829C84" wp14:editId="07DC2ECC">
            <wp:extent cx="5731510" cy="1089660"/>
            <wp:effectExtent l="0" t="0" r="254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5BC5" w14:textId="0F8D9A67" w:rsidR="00252747" w:rsidRPr="008C275F" w:rsidRDefault="008B3A97">
      <w:pPr>
        <w:rPr>
          <w:i/>
          <w:iCs/>
          <w:sz w:val="16"/>
          <w:szCs w:val="16"/>
          <w:lang w:val="en-NL"/>
        </w:rPr>
      </w:pPr>
      <w:proofErr w:type="spellStart"/>
      <w:r w:rsidRPr="008C275F">
        <w:rPr>
          <w:i/>
          <w:iCs/>
          <w:sz w:val="16"/>
          <w:szCs w:val="16"/>
          <w:lang w:val="en-US"/>
        </w:rPr>
        <w:t>Tab</w:t>
      </w:r>
      <w:r w:rsidR="000D3275">
        <w:rPr>
          <w:i/>
          <w:iCs/>
          <w:sz w:val="16"/>
          <w:szCs w:val="16"/>
          <w:lang w:val="en-US"/>
        </w:rPr>
        <w:t>el</w:t>
      </w:r>
      <w:proofErr w:type="spellEnd"/>
      <w:r w:rsidR="000D3275">
        <w:rPr>
          <w:i/>
          <w:iCs/>
          <w:sz w:val="16"/>
          <w:szCs w:val="16"/>
          <w:lang w:val="en-US"/>
        </w:rPr>
        <w:t xml:space="preserve"> 2: </w:t>
      </w:r>
      <w:r w:rsidRPr="008C275F">
        <w:rPr>
          <w:i/>
          <w:iCs/>
          <w:sz w:val="16"/>
          <w:szCs w:val="16"/>
          <w:lang w:val="en-US"/>
        </w:rPr>
        <w:t xml:space="preserve">  </w:t>
      </w:r>
      <w:r w:rsidRPr="008C275F">
        <w:rPr>
          <w:rFonts w:cstheme="minorHAnsi"/>
          <w:i/>
          <w:iCs/>
          <w:color w:val="212121"/>
          <w:sz w:val="16"/>
          <w:szCs w:val="16"/>
          <w:shd w:val="clear" w:color="auto" w:fill="FFFFFF"/>
          <w:lang w:val="en-US"/>
        </w:rPr>
        <w:t xml:space="preserve">Top 5 </w:t>
      </w:r>
      <w:proofErr w:type="spellStart"/>
      <w:r w:rsidR="000D3275">
        <w:rPr>
          <w:rFonts w:cstheme="minorHAnsi"/>
          <w:i/>
          <w:iCs/>
          <w:color w:val="212121"/>
          <w:sz w:val="16"/>
          <w:szCs w:val="16"/>
          <w:shd w:val="clear" w:color="auto" w:fill="FFFFFF"/>
          <w:lang w:val="en-US"/>
        </w:rPr>
        <w:t>landen</w:t>
      </w:r>
      <w:proofErr w:type="spellEnd"/>
      <w:r w:rsidR="000D3275">
        <w:rPr>
          <w:rFonts w:cstheme="minorHAnsi"/>
          <w:i/>
          <w:iCs/>
          <w:color w:val="212121"/>
          <w:sz w:val="16"/>
          <w:szCs w:val="16"/>
          <w:shd w:val="clear" w:color="auto" w:fill="FFFFFF"/>
          <w:lang w:val="en-US"/>
        </w:rPr>
        <w:t xml:space="preserve"> </w:t>
      </w:r>
      <w:r w:rsidR="00A03A79">
        <w:rPr>
          <w:rFonts w:cstheme="minorHAnsi"/>
          <w:i/>
          <w:iCs/>
          <w:color w:val="212121"/>
          <w:sz w:val="16"/>
          <w:szCs w:val="16"/>
          <w:shd w:val="clear" w:color="auto" w:fill="FFFFFF"/>
          <w:lang w:val="en-US"/>
        </w:rPr>
        <w:t>CO2-</w:t>
      </w:r>
      <w:r w:rsidR="00734432">
        <w:rPr>
          <w:rFonts w:cstheme="minorHAnsi"/>
          <w:i/>
          <w:iCs/>
          <w:color w:val="212121"/>
          <w:sz w:val="16"/>
          <w:szCs w:val="16"/>
          <w:shd w:val="clear" w:color="auto" w:fill="FFFFFF"/>
          <w:lang w:val="en-US"/>
        </w:rPr>
        <w:t>reductie.</w:t>
      </w:r>
    </w:p>
    <w:p w14:paraId="542950FA" w14:textId="22147ED6" w:rsidR="008C275F" w:rsidRDefault="008C275F">
      <w:pPr>
        <w:rPr>
          <w:lang w:val="en-NL"/>
        </w:rPr>
      </w:pPr>
    </w:p>
    <w:p w14:paraId="047A379B" w14:textId="77777777" w:rsidR="00A03A79" w:rsidRPr="00DA4646" w:rsidRDefault="00A03A79" w:rsidP="00A03A79">
      <w:pPr>
        <w:jc w:val="both"/>
        <w:rPr>
          <w:lang w:val="en-NL"/>
        </w:rPr>
      </w:pPr>
      <w:proofErr w:type="spellStart"/>
      <w:r w:rsidRPr="00FC4F90">
        <w:rPr>
          <w:sz w:val="32"/>
          <w:szCs w:val="32"/>
          <w:lang w:val="en-US"/>
        </w:rPr>
        <w:t>Conclusi</w:t>
      </w:r>
      <w:r>
        <w:rPr>
          <w:sz w:val="32"/>
          <w:szCs w:val="32"/>
          <w:lang w:val="en-US"/>
        </w:rPr>
        <w:t>e</w:t>
      </w:r>
      <w:proofErr w:type="spellEnd"/>
    </w:p>
    <w:p w14:paraId="075289B9" w14:textId="34EA75C6" w:rsidR="00A03A79" w:rsidRPr="00734432" w:rsidRDefault="00782372">
      <w:r w:rsidRPr="00782372">
        <w:t xml:space="preserve">De landen die </w:t>
      </w:r>
      <w:r w:rsidR="00A25439" w:rsidRPr="00782372">
        <w:t>erin</w:t>
      </w:r>
      <w:r w:rsidRPr="00782372">
        <w:t xml:space="preserve"> gesla</w:t>
      </w:r>
      <w:r>
        <w:t xml:space="preserve">agd zijn hun CO2-emissie relatief het sterkst te verminderen zijn: </w:t>
      </w:r>
      <w:proofErr w:type="spellStart"/>
      <w:r>
        <w:t>Curacao</w:t>
      </w:r>
      <w:proofErr w:type="spellEnd"/>
      <w:r>
        <w:t>, Aruba, Trinidad en Tobago</w:t>
      </w:r>
      <w:r w:rsidR="009F49BF">
        <w:t>, Qatar</w:t>
      </w:r>
      <w:r w:rsidR="002063F1">
        <w:t xml:space="preserve"> en Luxemburg. </w:t>
      </w:r>
      <w:r w:rsidR="002063F1" w:rsidRPr="00A25439">
        <w:t xml:space="preserve">Wat opvalt is dat het relatief kleine </w:t>
      </w:r>
      <w:r w:rsidR="00A25439" w:rsidRPr="00A25439">
        <w:t xml:space="preserve">landen zijn. </w:t>
      </w:r>
      <w:r w:rsidR="000E7536" w:rsidRPr="00CF0590">
        <w:t xml:space="preserve">Dit </w:t>
      </w:r>
      <w:r w:rsidR="00CF0590" w:rsidRPr="00CF0590">
        <w:t xml:space="preserve">zou kunnen betekenen dat het voor een land </w:t>
      </w:r>
      <w:r w:rsidR="00CF0590">
        <w:t>met een relatief</w:t>
      </w:r>
      <w:r w:rsidR="00E47595">
        <w:t xml:space="preserve"> laag bevolkingsaantal eenvoudiger is de CO2-emissie te reduceren. </w:t>
      </w:r>
      <w:r w:rsidR="00734432">
        <w:t xml:space="preserve">Hier onderzoek naar doen, </w:t>
      </w:r>
      <w:r w:rsidR="00734432" w:rsidRPr="00734432">
        <w:t>valt echter buiten de scope van deze s</w:t>
      </w:r>
      <w:r w:rsidR="00734432">
        <w:t>tudie.</w:t>
      </w:r>
    </w:p>
    <w:p w14:paraId="2347A999" w14:textId="77777777" w:rsidR="00414E8E" w:rsidRDefault="00414E8E">
      <w:pPr>
        <w:rPr>
          <w:lang w:val="en-NL"/>
        </w:rPr>
      </w:pPr>
    </w:p>
    <w:p w14:paraId="3AC0EF79" w14:textId="77777777" w:rsidR="00252747" w:rsidRDefault="00252747">
      <w:pPr>
        <w:rPr>
          <w:lang w:val="en-NL"/>
        </w:rPr>
      </w:pPr>
    </w:p>
    <w:p w14:paraId="4AAD4A8E" w14:textId="3FD3A630" w:rsidR="008C275F" w:rsidRDefault="008C275F" w:rsidP="00CE6659">
      <w:pPr>
        <w:rPr>
          <w:rFonts w:cstheme="minorHAnsi"/>
          <w:b/>
          <w:bCs/>
          <w:lang w:val="en-US"/>
        </w:rPr>
      </w:pPr>
    </w:p>
    <w:p w14:paraId="359B5588" w14:textId="77777777" w:rsidR="00414E8E" w:rsidRDefault="00414E8E" w:rsidP="00CE6659">
      <w:pPr>
        <w:rPr>
          <w:rFonts w:cstheme="minorHAnsi"/>
          <w:b/>
          <w:bCs/>
          <w:lang w:val="en-US"/>
        </w:rPr>
      </w:pPr>
    </w:p>
    <w:p w14:paraId="0533F2FC" w14:textId="77777777" w:rsidR="00ED79D3" w:rsidRDefault="00ED79D3" w:rsidP="00414E8E">
      <w:pPr>
        <w:jc w:val="center"/>
        <w:rPr>
          <w:b/>
          <w:bCs/>
          <w:sz w:val="32"/>
          <w:szCs w:val="32"/>
          <w:lang w:val="en-US"/>
        </w:rPr>
      </w:pPr>
    </w:p>
    <w:p w14:paraId="76B0FE29" w14:textId="77777777" w:rsidR="00ED79D3" w:rsidRDefault="00ED79D3" w:rsidP="00414E8E">
      <w:pPr>
        <w:jc w:val="center"/>
        <w:rPr>
          <w:b/>
          <w:bCs/>
          <w:sz w:val="32"/>
          <w:szCs w:val="32"/>
          <w:lang w:val="en-US"/>
        </w:rPr>
      </w:pPr>
    </w:p>
    <w:p w14:paraId="25684232" w14:textId="77777777" w:rsidR="00ED79D3" w:rsidRDefault="00ED79D3" w:rsidP="00414E8E">
      <w:pPr>
        <w:jc w:val="center"/>
        <w:rPr>
          <w:b/>
          <w:bCs/>
          <w:sz w:val="32"/>
          <w:szCs w:val="32"/>
          <w:lang w:val="en-US"/>
        </w:rPr>
      </w:pPr>
    </w:p>
    <w:p w14:paraId="78D762CB" w14:textId="7F136074" w:rsidR="00414E8E" w:rsidRDefault="00890066" w:rsidP="00414E8E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890066">
        <w:rPr>
          <w:b/>
          <w:bCs/>
          <w:sz w:val="32"/>
          <w:szCs w:val="32"/>
          <w:lang w:val="en-US"/>
        </w:rPr>
        <w:lastRenderedPageBreak/>
        <w:t>Analys</w:t>
      </w:r>
      <w:r w:rsidR="00F073C8">
        <w:rPr>
          <w:b/>
          <w:bCs/>
          <w:sz w:val="32"/>
          <w:szCs w:val="32"/>
          <w:lang w:val="en-US"/>
        </w:rPr>
        <w:t>e</w:t>
      </w:r>
      <w:proofErr w:type="spellEnd"/>
      <w:r w:rsidRPr="0089006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3</w:t>
      </w:r>
      <w:r w:rsidR="00414E8E">
        <w:rPr>
          <w:b/>
          <w:bCs/>
          <w:sz w:val="32"/>
          <w:szCs w:val="32"/>
          <w:lang w:val="en-US"/>
        </w:rPr>
        <w:t>.</w:t>
      </w:r>
    </w:p>
    <w:p w14:paraId="0ADA231A" w14:textId="32642085" w:rsidR="00414E8E" w:rsidRPr="00414E8E" w:rsidRDefault="008042E6" w:rsidP="00890066">
      <w:pPr>
        <w:rPr>
          <w:sz w:val="32"/>
          <w:szCs w:val="32"/>
          <w:u w:val="single"/>
          <w:lang w:val="en-US"/>
        </w:rPr>
      </w:pPr>
      <w:proofErr w:type="spellStart"/>
      <w:r>
        <w:rPr>
          <w:sz w:val="32"/>
          <w:szCs w:val="32"/>
          <w:u w:val="single"/>
          <w:lang w:val="en-US"/>
        </w:rPr>
        <w:t>Fossielvrije</w:t>
      </w:r>
      <w:proofErr w:type="spellEnd"/>
      <w:r>
        <w:rPr>
          <w:sz w:val="32"/>
          <w:szCs w:val="32"/>
          <w:u w:val="single"/>
          <w:lang w:val="en-US"/>
        </w:rPr>
        <w:t xml:space="preserve"> </w:t>
      </w:r>
      <w:proofErr w:type="spellStart"/>
      <w:r w:rsidR="00CB2B2D">
        <w:rPr>
          <w:sz w:val="32"/>
          <w:szCs w:val="32"/>
          <w:u w:val="single"/>
          <w:lang w:val="en-US"/>
        </w:rPr>
        <w:t>energiebronnen</w:t>
      </w:r>
      <w:proofErr w:type="spellEnd"/>
    </w:p>
    <w:p w14:paraId="00D60936" w14:textId="08917D67" w:rsidR="00890066" w:rsidRDefault="00890066" w:rsidP="00890066">
      <w:pPr>
        <w:rPr>
          <w:sz w:val="32"/>
          <w:szCs w:val="32"/>
          <w:lang w:val="en-US"/>
        </w:rPr>
      </w:pPr>
      <w:proofErr w:type="spellStart"/>
      <w:r w:rsidRPr="00414E8E">
        <w:rPr>
          <w:sz w:val="32"/>
          <w:szCs w:val="32"/>
          <w:lang w:val="en-US"/>
        </w:rPr>
        <w:t>Method</w:t>
      </w:r>
      <w:r w:rsidR="008042E6">
        <w:rPr>
          <w:sz w:val="32"/>
          <w:szCs w:val="32"/>
          <w:lang w:val="en-US"/>
        </w:rPr>
        <w:t>e</w:t>
      </w:r>
      <w:proofErr w:type="spellEnd"/>
    </w:p>
    <w:p w14:paraId="3D2AB100" w14:textId="6E0081FE" w:rsidR="00361FF8" w:rsidRPr="00512B03" w:rsidRDefault="00361FF8" w:rsidP="00890066">
      <w:pPr>
        <w:rPr>
          <w:sz w:val="32"/>
          <w:szCs w:val="32"/>
        </w:rPr>
      </w:pPr>
      <w:r>
        <w:t xml:space="preserve">Om antwoord te kunnen geven op de vraag “Welke niet-fossiele energietechnologie zal in de toekomst de beste prijs hebben?” wordt gebruik gemaakt van een lineair regressie model. Hierbij wordt gekeken naar de verschillende niet-fossiele energietechnologieën (geothermische energie, offshore en onshore windenergie, fotovoltaïsche en geconcentreerde zonne-energie en waterkracht energie) en de historische gemiddelde prijs van deze energiebronnen. Deze data </w:t>
      </w:r>
      <w:proofErr w:type="gramStart"/>
      <w:r>
        <w:t>is</w:t>
      </w:r>
      <w:proofErr w:type="gramEnd"/>
      <w:r>
        <w:t xml:space="preserve"> afkomstig van </w:t>
      </w:r>
      <w:r w:rsidR="00A659B2">
        <w:t>“</w:t>
      </w:r>
      <w:proofErr w:type="spellStart"/>
      <w:r>
        <w:t>Our</w:t>
      </w:r>
      <w:proofErr w:type="spellEnd"/>
      <w:r>
        <w:t xml:space="preserve"> World in Data</w:t>
      </w:r>
      <w:r w:rsidR="00A659B2">
        <w:t>”.</w:t>
      </w:r>
    </w:p>
    <w:p w14:paraId="2898556B" w14:textId="6033A88F" w:rsidR="00D0369E" w:rsidRPr="0039193E" w:rsidRDefault="00D0369E" w:rsidP="00D0369E">
      <w:pPr>
        <w:rPr>
          <w:sz w:val="32"/>
          <w:szCs w:val="32"/>
          <w:lang w:val="en-US"/>
        </w:rPr>
      </w:pPr>
      <w:proofErr w:type="spellStart"/>
      <w:r w:rsidRPr="0039193E">
        <w:rPr>
          <w:sz w:val="32"/>
          <w:szCs w:val="32"/>
          <w:lang w:val="en-US"/>
        </w:rPr>
        <w:t>Result</w:t>
      </w:r>
      <w:r w:rsidR="00512B03" w:rsidRPr="0039193E">
        <w:rPr>
          <w:sz w:val="32"/>
          <w:szCs w:val="32"/>
          <w:lang w:val="en-US"/>
        </w:rPr>
        <w:t>aten</w:t>
      </w:r>
      <w:proofErr w:type="spellEnd"/>
    </w:p>
    <w:p w14:paraId="22E32D51" w14:textId="04296171" w:rsidR="0039193E" w:rsidRDefault="00A659B2" w:rsidP="00414E8E">
      <w:pPr>
        <w:jc w:val="both"/>
      </w:pPr>
      <w:r>
        <w:t>In onderstaande grafiek zie je de verschillende lineaire regressielijnen op basis van het regressiemodel</w:t>
      </w:r>
      <w:r>
        <w:t xml:space="preserve">. </w:t>
      </w:r>
      <w:r w:rsidR="00034FDC">
        <w:t>Als er wordt gekeken naar het jaar 2033 is duidelijk te zien dat fotovoltaïsche zonne-energie (</w:t>
      </w:r>
      <w:proofErr w:type="spellStart"/>
      <w:r w:rsidR="00034FDC">
        <w:t>solar</w:t>
      </w:r>
      <w:proofErr w:type="spellEnd"/>
      <w:r w:rsidR="00034FDC">
        <w:t xml:space="preserve"> </w:t>
      </w:r>
      <w:proofErr w:type="spellStart"/>
      <w:r w:rsidR="00034FDC">
        <w:t>photovoltaic</w:t>
      </w:r>
      <w:proofErr w:type="spellEnd"/>
      <w:r w:rsidR="00034FDC">
        <w:t xml:space="preserve">) de laagste prijs zal bereiken van deze energiebronnen. </w:t>
      </w:r>
    </w:p>
    <w:p w14:paraId="7F5DB98E" w14:textId="77777777" w:rsidR="00A659B2" w:rsidRPr="00A659B2" w:rsidRDefault="00A659B2" w:rsidP="00414E8E">
      <w:pPr>
        <w:jc w:val="both"/>
      </w:pPr>
    </w:p>
    <w:p w14:paraId="30E797F5" w14:textId="1296CFE8" w:rsidR="00336801" w:rsidRPr="00890066" w:rsidRDefault="00B43F17">
      <w:pPr>
        <w:rPr>
          <w:lang w:val="en-US"/>
        </w:rPr>
      </w:pPr>
      <w:r>
        <w:rPr>
          <w:noProof/>
        </w:rPr>
        <w:drawing>
          <wp:inline distT="0" distB="0" distL="0" distR="0" wp14:anchorId="3EB2A091" wp14:editId="20553E5D">
            <wp:extent cx="4808220" cy="2739183"/>
            <wp:effectExtent l="0" t="0" r="0" b="444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957" cy="274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A76E" w14:textId="51FC4F5C" w:rsidR="00C51C58" w:rsidRDefault="00C51C58" w:rsidP="00FB166D">
      <w:pPr>
        <w:rPr>
          <w:i/>
          <w:iCs/>
          <w:sz w:val="16"/>
          <w:szCs w:val="16"/>
        </w:rPr>
      </w:pPr>
      <w:r w:rsidRPr="007909C1">
        <w:rPr>
          <w:i/>
          <w:iCs/>
          <w:sz w:val="16"/>
          <w:szCs w:val="16"/>
        </w:rPr>
        <w:t>Figu</w:t>
      </w:r>
      <w:r w:rsidR="00967A71" w:rsidRPr="007909C1">
        <w:rPr>
          <w:i/>
          <w:iCs/>
          <w:sz w:val="16"/>
          <w:szCs w:val="16"/>
        </w:rPr>
        <w:t xml:space="preserve">ur </w:t>
      </w:r>
      <w:r w:rsidR="00CB2B2D">
        <w:rPr>
          <w:i/>
          <w:iCs/>
          <w:sz w:val="16"/>
          <w:szCs w:val="16"/>
        </w:rPr>
        <w:t>2:</w:t>
      </w:r>
      <w:r w:rsidRPr="007909C1">
        <w:rPr>
          <w:i/>
          <w:iCs/>
          <w:sz w:val="16"/>
          <w:szCs w:val="16"/>
        </w:rPr>
        <w:t xml:space="preserve"> </w:t>
      </w:r>
      <w:r w:rsidR="00642D60" w:rsidRPr="007909C1">
        <w:rPr>
          <w:i/>
          <w:iCs/>
          <w:sz w:val="16"/>
          <w:szCs w:val="16"/>
        </w:rPr>
        <w:t>Line</w:t>
      </w:r>
      <w:r w:rsidR="00967A71" w:rsidRPr="007909C1">
        <w:rPr>
          <w:i/>
          <w:iCs/>
          <w:sz w:val="16"/>
          <w:szCs w:val="16"/>
        </w:rPr>
        <w:t>aire regressie</w:t>
      </w:r>
      <w:r w:rsidR="0076618D" w:rsidRPr="007909C1">
        <w:rPr>
          <w:i/>
          <w:iCs/>
          <w:sz w:val="16"/>
          <w:szCs w:val="16"/>
        </w:rPr>
        <w:t xml:space="preserve">lijnen van de </w:t>
      </w:r>
      <w:r w:rsidR="005A0A04" w:rsidRPr="007909C1">
        <w:rPr>
          <w:i/>
          <w:iCs/>
          <w:sz w:val="16"/>
          <w:szCs w:val="16"/>
        </w:rPr>
        <w:t>verschillende fossielvrije</w:t>
      </w:r>
      <w:r w:rsidR="007909C1" w:rsidRPr="007909C1">
        <w:rPr>
          <w:i/>
          <w:iCs/>
          <w:sz w:val="16"/>
          <w:szCs w:val="16"/>
        </w:rPr>
        <w:t xml:space="preserve"> </w:t>
      </w:r>
      <w:r w:rsidR="007909C1">
        <w:rPr>
          <w:i/>
          <w:iCs/>
          <w:sz w:val="16"/>
          <w:szCs w:val="16"/>
        </w:rPr>
        <w:t>energie</w:t>
      </w:r>
      <w:r w:rsidR="00CB2B2D">
        <w:rPr>
          <w:i/>
          <w:iCs/>
          <w:sz w:val="16"/>
          <w:szCs w:val="16"/>
        </w:rPr>
        <w:t>bronnen</w:t>
      </w:r>
    </w:p>
    <w:p w14:paraId="5365360A" w14:textId="77777777" w:rsidR="00BA12F8" w:rsidRDefault="00BA12F8" w:rsidP="00C865CE">
      <w:pPr>
        <w:jc w:val="both"/>
        <w:rPr>
          <w:sz w:val="32"/>
          <w:szCs w:val="32"/>
        </w:rPr>
      </w:pPr>
    </w:p>
    <w:p w14:paraId="3ADD8327" w14:textId="756F8C45" w:rsidR="00C865CE" w:rsidRPr="00DA4646" w:rsidRDefault="00C865CE" w:rsidP="00C865CE">
      <w:pPr>
        <w:jc w:val="both"/>
        <w:rPr>
          <w:lang w:val="en-NL"/>
        </w:rPr>
      </w:pPr>
      <w:r w:rsidRPr="00C865CE">
        <w:rPr>
          <w:sz w:val="32"/>
          <w:szCs w:val="32"/>
        </w:rPr>
        <w:t>Conclusie</w:t>
      </w:r>
    </w:p>
    <w:p w14:paraId="0F76630F" w14:textId="023DDECB" w:rsidR="005A0A04" w:rsidRPr="005A0A04" w:rsidRDefault="00C865CE" w:rsidP="00FB166D">
      <w:pPr>
        <w:rPr>
          <w:sz w:val="16"/>
          <w:szCs w:val="16"/>
        </w:rPr>
      </w:pPr>
      <w:r>
        <w:t>Uit de resultaten blijkt dat fotovoltaïsche zonne-energie de</w:t>
      </w:r>
      <w:r w:rsidR="000E6A41">
        <w:t xml:space="preserve"> beste </w:t>
      </w:r>
      <w:r>
        <w:t xml:space="preserve">prijs zal </w:t>
      </w:r>
      <w:r w:rsidR="000E6A41">
        <w:t>hebben in de nabije toekomst in vergelijking met andere duurzame energiebronnen.</w:t>
      </w:r>
      <w:r w:rsidR="00CE61B7">
        <w:t xml:space="preserve"> </w:t>
      </w:r>
    </w:p>
    <w:sectPr w:rsidR="005A0A04" w:rsidRPr="005A0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7037"/>
    <w:multiLevelType w:val="hybridMultilevel"/>
    <w:tmpl w:val="36E442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49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ED"/>
    <w:rsid w:val="000008A0"/>
    <w:rsid w:val="00012FD7"/>
    <w:rsid w:val="00034FDC"/>
    <w:rsid w:val="00037DFE"/>
    <w:rsid w:val="000464A3"/>
    <w:rsid w:val="00051FF4"/>
    <w:rsid w:val="000622B1"/>
    <w:rsid w:val="00065F71"/>
    <w:rsid w:val="000751D4"/>
    <w:rsid w:val="000864B2"/>
    <w:rsid w:val="000B40B2"/>
    <w:rsid w:val="000D3275"/>
    <w:rsid w:val="000D7495"/>
    <w:rsid w:val="000E6A41"/>
    <w:rsid w:val="000E7536"/>
    <w:rsid w:val="000E75FF"/>
    <w:rsid w:val="00114AB2"/>
    <w:rsid w:val="001428F8"/>
    <w:rsid w:val="001464AC"/>
    <w:rsid w:val="001549DA"/>
    <w:rsid w:val="001552CF"/>
    <w:rsid w:val="00171A9D"/>
    <w:rsid w:val="00180E55"/>
    <w:rsid w:val="001B301E"/>
    <w:rsid w:val="001C1E02"/>
    <w:rsid w:val="001C4E9C"/>
    <w:rsid w:val="001D1C43"/>
    <w:rsid w:val="001D2471"/>
    <w:rsid w:val="001D4463"/>
    <w:rsid w:val="001D4A1A"/>
    <w:rsid w:val="001E71BE"/>
    <w:rsid w:val="001F4E35"/>
    <w:rsid w:val="002063F1"/>
    <w:rsid w:val="0022688A"/>
    <w:rsid w:val="002306A7"/>
    <w:rsid w:val="00252747"/>
    <w:rsid w:val="0026199A"/>
    <w:rsid w:val="00262F19"/>
    <w:rsid w:val="002711A0"/>
    <w:rsid w:val="00276BE6"/>
    <w:rsid w:val="00296332"/>
    <w:rsid w:val="002C0A8E"/>
    <w:rsid w:val="002E77AF"/>
    <w:rsid w:val="003020B1"/>
    <w:rsid w:val="003152AB"/>
    <w:rsid w:val="00324485"/>
    <w:rsid w:val="003342EE"/>
    <w:rsid w:val="00334C6D"/>
    <w:rsid w:val="00336801"/>
    <w:rsid w:val="00341550"/>
    <w:rsid w:val="00361FF8"/>
    <w:rsid w:val="00370FC1"/>
    <w:rsid w:val="00385FA2"/>
    <w:rsid w:val="00387858"/>
    <w:rsid w:val="0039193E"/>
    <w:rsid w:val="003A3422"/>
    <w:rsid w:val="003A38AF"/>
    <w:rsid w:val="003A5755"/>
    <w:rsid w:val="003B18C4"/>
    <w:rsid w:val="003B1E85"/>
    <w:rsid w:val="003C24B8"/>
    <w:rsid w:val="003C5714"/>
    <w:rsid w:val="003E1D66"/>
    <w:rsid w:val="003F5EF6"/>
    <w:rsid w:val="00401C77"/>
    <w:rsid w:val="00414E8E"/>
    <w:rsid w:val="004173E8"/>
    <w:rsid w:val="00421FAE"/>
    <w:rsid w:val="004318F0"/>
    <w:rsid w:val="00433E9C"/>
    <w:rsid w:val="00444E72"/>
    <w:rsid w:val="00447B92"/>
    <w:rsid w:val="0046618B"/>
    <w:rsid w:val="00481034"/>
    <w:rsid w:val="004823A9"/>
    <w:rsid w:val="00482B8A"/>
    <w:rsid w:val="00484C18"/>
    <w:rsid w:val="00486AC1"/>
    <w:rsid w:val="0049605A"/>
    <w:rsid w:val="004A26A6"/>
    <w:rsid w:val="004B283A"/>
    <w:rsid w:val="004C740A"/>
    <w:rsid w:val="004D2908"/>
    <w:rsid w:val="004E285F"/>
    <w:rsid w:val="004F0E26"/>
    <w:rsid w:val="004F4D97"/>
    <w:rsid w:val="00502B9E"/>
    <w:rsid w:val="00512B03"/>
    <w:rsid w:val="0051434A"/>
    <w:rsid w:val="005350E7"/>
    <w:rsid w:val="00536FD3"/>
    <w:rsid w:val="00537D9C"/>
    <w:rsid w:val="00543292"/>
    <w:rsid w:val="00555382"/>
    <w:rsid w:val="00574A16"/>
    <w:rsid w:val="005752BB"/>
    <w:rsid w:val="005808A1"/>
    <w:rsid w:val="00582CB1"/>
    <w:rsid w:val="00592A10"/>
    <w:rsid w:val="005A0A04"/>
    <w:rsid w:val="005B0840"/>
    <w:rsid w:val="005D5F59"/>
    <w:rsid w:val="005E0A95"/>
    <w:rsid w:val="005E4D7E"/>
    <w:rsid w:val="005E4DD0"/>
    <w:rsid w:val="005E4EE8"/>
    <w:rsid w:val="005E5E00"/>
    <w:rsid w:val="005F6A9D"/>
    <w:rsid w:val="00600C50"/>
    <w:rsid w:val="00614405"/>
    <w:rsid w:val="00642D60"/>
    <w:rsid w:val="00670A5B"/>
    <w:rsid w:val="0067119A"/>
    <w:rsid w:val="0067179E"/>
    <w:rsid w:val="00672936"/>
    <w:rsid w:val="0068002D"/>
    <w:rsid w:val="006902E2"/>
    <w:rsid w:val="006A19C2"/>
    <w:rsid w:val="006A4D83"/>
    <w:rsid w:val="006B3EB1"/>
    <w:rsid w:val="006D6581"/>
    <w:rsid w:val="006F4C22"/>
    <w:rsid w:val="00700FCD"/>
    <w:rsid w:val="0071266D"/>
    <w:rsid w:val="007135D5"/>
    <w:rsid w:val="00726027"/>
    <w:rsid w:val="00727157"/>
    <w:rsid w:val="00734432"/>
    <w:rsid w:val="00744E5C"/>
    <w:rsid w:val="00753C00"/>
    <w:rsid w:val="0076075F"/>
    <w:rsid w:val="00760885"/>
    <w:rsid w:val="00763F72"/>
    <w:rsid w:val="0076618D"/>
    <w:rsid w:val="0077615D"/>
    <w:rsid w:val="00782372"/>
    <w:rsid w:val="00783865"/>
    <w:rsid w:val="007909C1"/>
    <w:rsid w:val="007C7563"/>
    <w:rsid w:val="007E15D6"/>
    <w:rsid w:val="007E7251"/>
    <w:rsid w:val="00801379"/>
    <w:rsid w:val="008042E6"/>
    <w:rsid w:val="00804F54"/>
    <w:rsid w:val="00813909"/>
    <w:rsid w:val="0082391C"/>
    <w:rsid w:val="00840414"/>
    <w:rsid w:val="00846085"/>
    <w:rsid w:val="0085173A"/>
    <w:rsid w:val="00874E58"/>
    <w:rsid w:val="00890066"/>
    <w:rsid w:val="008954A3"/>
    <w:rsid w:val="008B0452"/>
    <w:rsid w:val="008B3A97"/>
    <w:rsid w:val="008B77B6"/>
    <w:rsid w:val="008C275F"/>
    <w:rsid w:val="008C3BC1"/>
    <w:rsid w:val="008E4A16"/>
    <w:rsid w:val="00906F6E"/>
    <w:rsid w:val="00913B43"/>
    <w:rsid w:val="009168E2"/>
    <w:rsid w:val="00924476"/>
    <w:rsid w:val="009273C3"/>
    <w:rsid w:val="00935E6C"/>
    <w:rsid w:val="00942DF7"/>
    <w:rsid w:val="009540B1"/>
    <w:rsid w:val="00956711"/>
    <w:rsid w:val="00967A71"/>
    <w:rsid w:val="00990344"/>
    <w:rsid w:val="009C0E34"/>
    <w:rsid w:val="009E059C"/>
    <w:rsid w:val="009E0CC2"/>
    <w:rsid w:val="009E243C"/>
    <w:rsid w:val="009F49BF"/>
    <w:rsid w:val="009F660C"/>
    <w:rsid w:val="009F7B35"/>
    <w:rsid w:val="00A03A79"/>
    <w:rsid w:val="00A05264"/>
    <w:rsid w:val="00A25439"/>
    <w:rsid w:val="00A31307"/>
    <w:rsid w:val="00A61753"/>
    <w:rsid w:val="00A659B2"/>
    <w:rsid w:val="00A71FBB"/>
    <w:rsid w:val="00A73C7B"/>
    <w:rsid w:val="00A818C9"/>
    <w:rsid w:val="00A91C8D"/>
    <w:rsid w:val="00AA0C05"/>
    <w:rsid w:val="00AB287A"/>
    <w:rsid w:val="00AB35C5"/>
    <w:rsid w:val="00AF3206"/>
    <w:rsid w:val="00B166E3"/>
    <w:rsid w:val="00B346FC"/>
    <w:rsid w:val="00B43F17"/>
    <w:rsid w:val="00B51F45"/>
    <w:rsid w:val="00B94104"/>
    <w:rsid w:val="00B942FE"/>
    <w:rsid w:val="00B96462"/>
    <w:rsid w:val="00BA12F8"/>
    <w:rsid w:val="00BC6E96"/>
    <w:rsid w:val="00BD772B"/>
    <w:rsid w:val="00BF7954"/>
    <w:rsid w:val="00C14F77"/>
    <w:rsid w:val="00C422C6"/>
    <w:rsid w:val="00C51C58"/>
    <w:rsid w:val="00C52BA5"/>
    <w:rsid w:val="00C6250F"/>
    <w:rsid w:val="00C6266B"/>
    <w:rsid w:val="00C747B9"/>
    <w:rsid w:val="00C80CBA"/>
    <w:rsid w:val="00C865CE"/>
    <w:rsid w:val="00C9340F"/>
    <w:rsid w:val="00CA045A"/>
    <w:rsid w:val="00CB2B2D"/>
    <w:rsid w:val="00CC68E8"/>
    <w:rsid w:val="00CE074D"/>
    <w:rsid w:val="00CE2E5D"/>
    <w:rsid w:val="00CE61B7"/>
    <w:rsid w:val="00CE6659"/>
    <w:rsid w:val="00CF0590"/>
    <w:rsid w:val="00CF2342"/>
    <w:rsid w:val="00CF3785"/>
    <w:rsid w:val="00D0369E"/>
    <w:rsid w:val="00D05C5F"/>
    <w:rsid w:val="00D22A1D"/>
    <w:rsid w:val="00D2372A"/>
    <w:rsid w:val="00D40B31"/>
    <w:rsid w:val="00D43FED"/>
    <w:rsid w:val="00D57B01"/>
    <w:rsid w:val="00D653D7"/>
    <w:rsid w:val="00D82699"/>
    <w:rsid w:val="00D87D03"/>
    <w:rsid w:val="00DA4646"/>
    <w:rsid w:val="00DB2EE2"/>
    <w:rsid w:val="00DC09B9"/>
    <w:rsid w:val="00DE6808"/>
    <w:rsid w:val="00E057FF"/>
    <w:rsid w:val="00E07C67"/>
    <w:rsid w:val="00E32E60"/>
    <w:rsid w:val="00E37201"/>
    <w:rsid w:val="00E41B86"/>
    <w:rsid w:val="00E47595"/>
    <w:rsid w:val="00E5234F"/>
    <w:rsid w:val="00E70BFB"/>
    <w:rsid w:val="00E734F9"/>
    <w:rsid w:val="00E76B69"/>
    <w:rsid w:val="00EA40F4"/>
    <w:rsid w:val="00EB2714"/>
    <w:rsid w:val="00EB3F84"/>
    <w:rsid w:val="00EB4153"/>
    <w:rsid w:val="00EB7FA0"/>
    <w:rsid w:val="00EC2735"/>
    <w:rsid w:val="00ED79D3"/>
    <w:rsid w:val="00EF235D"/>
    <w:rsid w:val="00F073C8"/>
    <w:rsid w:val="00F17402"/>
    <w:rsid w:val="00F17508"/>
    <w:rsid w:val="00F31A9D"/>
    <w:rsid w:val="00F31F98"/>
    <w:rsid w:val="00F45C4F"/>
    <w:rsid w:val="00F6248B"/>
    <w:rsid w:val="00F626DC"/>
    <w:rsid w:val="00F84CB4"/>
    <w:rsid w:val="00FA06C6"/>
    <w:rsid w:val="00FA220F"/>
    <w:rsid w:val="00FB166D"/>
    <w:rsid w:val="00FC4F90"/>
    <w:rsid w:val="00FE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12A1"/>
  <w15:chartTrackingRefBased/>
  <w15:docId w15:val="{448D34A7-C993-4F36-8C88-03C7AE4C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80CB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80CBA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3A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urworldindata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Koopstra</dc:creator>
  <cp:keywords/>
  <dc:description/>
  <cp:lastModifiedBy>Albert Koopstra</cp:lastModifiedBy>
  <cp:revision>7</cp:revision>
  <dcterms:created xsi:type="dcterms:W3CDTF">2023-07-30T09:20:00Z</dcterms:created>
  <dcterms:modified xsi:type="dcterms:W3CDTF">2023-07-30T09:26:00Z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7c1c0d-6c84-486b-93f2-fa48133ea4a8_Enabled">
    <vt:lpwstr>true</vt:lpwstr>
  </property>
  <property fmtid="{D5CDD505-2E9C-101B-9397-08002B2CF9AE}" pid="3" name="MSIP_Label_887c1c0d-6c84-486b-93f2-fa48133ea4a8_SetDate">
    <vt:lpwstr>2023-07-28T13:57:58Z</vt:lpwstr>
  </property>
  <property fmtid="{D5CDD505-2E9C-101B-9397-08002B2CF9AE}" pid="4" name="MSIP_Label_887c1c0d-6c84-486b-93f2-fa48133ea4a8_Method">
    <vt:lpwstr>Privileged</vt:lpwstr>
  </property>
  <property fmtid="{D5CDD505-2E9C-101B-9397-08002B2CF9AE}" pid="5" name="MSIP_Label_887c1c0d-6c84-486b-93f2-fa48133ea4a8_Name">
    <vt:lpwstr>Iddink - Public</vt:lpwstr>
  </property>
  <property fmtid="{D5CDD505-2E9C-101B-9397-08002B2CF9AE}" pid="6" name="MSIP_Label_887c1c0d-6c84-486b-93f2-fa48133ea4a8_SiteId">
    <vt:lpwstr>4d5a4899-3bae-4dc5-9ea0-ba540b354430</vt:lpwstr>
  </property>
  <property fmtid="{D5CDD505-2E9C-101B-9397-08002B2CF9AE}" pid="7" name="MSIP_Label_887c1c0d-6c84-486b-93f2-fa48133ea4a8_ActionId">
    <vt:lpwstr>b5fa4e09-4870-4700-93c5-ebf2b04d2a31</vt:lpwstr>
  </property>
  <property fmtid="{D5CDD505-2E9C-101B-9397-08002B2CF9AE}" pid="8" name="MSIP_Label_887c1c0d-6c84-486b-93f2-fa48133ea4a8_ContentBits">
    <vt:lpwstr>0</vt:lpwstr>
  </property>
</Properties>
</file>