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B9" w:rsidRPr="00E5411D" w:rsidRDefault="006A480B" w:rsidP="00E66403">
      <w:pPr>
        <w:spacing w:after="60" w:line="264" w:lineRule="auto"/>
        <w:contextualSpacing/>
        <w:jc w:val="center"/>
        <w:rPr>
          <w:rFonts w:ascii="Times New Roman" w:hAnsi="Times New Roman" w:cs="Times New Roman"/>
          <w:b/>
          <w:lang w:val="en-US"/>
        </w:rPr>
      </w:pPr>
      <w:r w:rsidRPr="00E5411D">
        <w:rPr>
          <w:rFonts w:ascii="Times New Roman" w:hAnsi="Times New Roman" w:cs="Times New Roman"/>
          <w:b/>
          <w:lang w:val="en-US"/>
        </w:rPr>
        <w:t xml:space="preserve">Soil </w:t>
      </w:r>
      <w:r w:rsidR="007E5B77">
        <w:rPr>
          <w:rFonts w:ascii="Times New Roman" w:hAnsi="Times New Roman" w:cs="Times New Roman"/>
          <w:b/>
          <w:lang w:val="en-US"/>
        </w:rPr>
        <w:t>moisture conditions</w:t>
      </w:r>
    </w:p>
    <w:p w:rsidR="00EF3D63" w:rsidRPr="00E5411D" w:rsidRDefault="00EF3D63" w:rsidP="00E66403">
      <w:pPr>
        <w:spacing w:after="60" w:line="264" w:lineRule="auto"/>
        <w:contextualSpacing/>
        <w:rPr>
          <w:rFonts w:ascii="Times New Roman" w:hAnsi="Times New Roman" w:cs="Times New Roman"/>
          <w:b/>
          <w:lang w:val="en-US"/>
        </w:rPr>
      </w:pPr>
      <w:r w:rsidRPr="00E5411D">
        <w:rPr>
          <w:rFonts w:ascii="Times New Roman" w:hAnsi="Times New Roman" w:cs="Times New Roman"/>
          <w:b/>
          <w:lang w:val="en-US"/>
        </w:rPr>
        <w:t>Background:</w:t>
      </w:r>
    </w:p>
    <w:p w:rsidR="006A480B" w:rsidRDefault="006A480B" w:rsidP="00E66403">
      <w:pPr>
        <w:spacing w:after="60" w:line="264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6A480B">
        <w:rPr>
          <w:rFonts w:ascii="Times New Roman" w:hAnsi="Times New Roman" w:cs="Times New Roman"/>
          <w:lang w:val="en-US"/>
        </w:rPr>
        <w:t>A first step in the water balance calculation is</w:t>
      </w:r>
      <w:r w:rsidR="00EF3D63">
        <w:rPr>
          <w:rFonts w:ascii="Times New Roman" w:hAnsi="Times New Roman" w:cs="Times New Roman"/>
          <w:lang w:val="en-US"/>
        </w:rPr>
        <w:t xml:space="preserve"> to know</w:t>
      </w:r>
      <w:r w:rsidRPr="006A480B">
        <w:rPr>
          <w:rFonts w:ascii="Times New Roman" w:hAnsi="Times New Roman" w:cs="Times New Roman"/>
          <w:lang w:val="en-US"/>
        </w:rPr>
        <w:t xml:space="preserve"> </w:t>
      </w:r>
      <w:r w:rsidR="007E5B77">
        <w:rPr>
          <w:rFonts w:ascii="Times New Roman" w:hAnsi="Times New Roman" w:cs="Times New Roman"/>
          <w:lang w:val="en-US"/>
        </w:rPr>
        <w:t>different moisture conditions of the soil where</w:t>
      </w:r>
      <w:r w:rsidRPr="006A480B">
        <w:rPr>
          <w:rFonts w:ascii="Times New Roman" w:hAnsi="Times New Roman" w:cs="Times New Roman"/>
          <w:lang w:val="en-US"/>
        </w:rPr>
        <w:t xml:space="preserve"> </w:t>
      </w:r>
      <w:r w:rsidR="007E5B77" w:rsidRPr="006A480B">
        <w:rPr>
          <w:rFonts w:ascii="Times New Roman" w:hAnsi="Times New Roman" w:cs="Times New Roman"/>
          <w:lang w:val="en-US"/>
        </w:rPr>
        <w:t>the crop is growing</w:t>
      </w:r>
      <w:r w:rsidR="007E5B77">
        <w:rPr>
          <w:rFonts w:ascii="Times New Roman" w:hAnsi="Times New Roman" w:cs="Times New Roman"/>
          <w:lang w:val="en-US"/>
        </w:rPr>
        <w:t xml:space="preserve">. Thus, </w:t>
      </w:r>
      <w:r w:rsidR="00DC6C37">
        <w:rPr>
          <w:rFonts w:ascii="Times New Roman" w:hAnsi="Times New Roman" w:cs="Times New Roman"/>
          <w:lang w:val="en-US"/>
        </w:rPr>
        <w:t>soil water content at field capacity</w:t>
      </w:r>
      <w:r w:rsidR="00FF7ACC">
        <w:rPr>
          <w:rFonts w:ascii="Times New Roman" w:hAnsi="Times New Roman" w:cs="Times New Roman"/>
          <w:lang w:val="en-US"/>
        </w:rPr>
        <w:t xml:space="preserve"> (FC)</w:t>
      </w:r>
      <w:r w:rsidR="00DC6C37">
        <w:rPr>
          <w:rFonts w:ascii="Times New Roman" w:hAnsi="Times New Roman" w:cs="Times New Roman"/>
          <w:lang w:val="en-US"/>
        </w:rPr>
        <w:t xml:space="preserve"> and permanent wilting point</w:t>
      </w:r>
      <w:r w:rsidR="00FF7ACC">
        <w:rPr>
          <w:rFonts w:ascii="Times New Roman" w:hAnsi="Times New Roman" w:cs="Times New Roman"/>
          <w:lang w:val="en-US"/>
        </w:rPr>
        <w:t xml:space="preserve"> (PWP)</w:t>
      </w:r>
      <w:r w:rsidR="00DC6C37">
        <w:rPr>
          <w:rFonts w:ascii="Times New Roman" w:hAnsi="Times New Roman" w:cs="Times New Roman"/>
          <w:lang w:val="en-US"/>
        </w:rPr>
        <w:t xml:space="preserve"> are necessary to calculate the available water content </w:t>
      </w:r>
      <w:r w:rsidR="00FF7ACC">
        <w:rPr>
          <w:rFonts w:ascii="Times New Roman" w:hAnsi="Times New Roman" w:cs="Times New Roman"/>
          <w:lang w:val="en-US"/>
        </w:rPr>
        <w:t xml:space="preserve">(AW) </w:t>
      </w:r>
      <w:r w:rsidR="00DC6C37">
        <w:rPr>
          <w:rFonts w:ascii="Times New Roman" w:hAnsi="Times New Roman" w:cs="Times New Roman"/>
          <w:lang w:val="en-US"/>
        </w:rPr>
        <w:t>and the water content level at the critical threshold</w:t>
      </w:r>
      <w:r w:rsidR="00FF7ACC">
        <w:rPr>
          <w:rFonts w:ascii="Times New Roman" w:hAnsi="Times New Roman" w:cs="Times New Roman"/>
          <w:lang w:val="en-US"/>
        </w:rPr>
        <w:t xml:space="preserve"> (CT)</w:t>
      </w:r>
      <w:r w:rsidR="00500603">
        <w:rPr>
          <w:rFonts w:ascii="Times New Roman" w:hAnsi="Times New Roman" w:cs="Times New Roman"/>
          <w:lang w:val="en-US"/>
        </w:rPr>
        <w:t xml:space="preserve">, </w:t>
      </w:r>
      <w:r w:rsidR="00500603" w:rsidRPr="007C4075">
        <w:rPr>
          <w:rFonts w:ascii="Times New Roman" w:hAnsi="Times New Roman" w:cs="Times New Roman"/>
          <w:noProof/>
          <w:lang w:val="en-US"/>
        </w:rPr>
        <w:t>value</w:t>
      </w:r>
      <w:r w:rsidR="00DC6C37">
        <w:rPr>
          <w:rFonts w:ascii="Times New Roman" w:hAnsi="Times New Roman" w:cs="Times New Roman"/>
          <w:lang w:val="en-US"/>
        </w:rPr>
        <w:t xml:space="preserve"> below which </w:t>
      </w:r>
      <w:r w:rsidR="00500603">
        <w:rPr>
          <w:rFonts w:ascii="Times New Roman" w:hAnsi="Times New Roman" w:cs="Times New Roman"/>
          <w:lang w:val="en-US"/>
        </w:rPr>
        <w:t>crop growth is assumed to be restricted by water availability.</w:t>
      </w:r>
      <w:r w:rsidRPr="006A480B">
        <w:rPr>
          <w:rFonts w:ascii="Times New Roman" w:hAnsi="Times New Roman" w:cs="Times New Roman"/>
          <w:lang w:val="en-US"/>
        </w:rPr>
        <w:t xml:space="preserve"> </w:t>
      </w:r>
      <w:r w:rsidR="00FF7ACC">
        <w:rPr>
          <w:rFonts w:ascii="Times New Roman" w:hAnsi="Times New Roman" w:cs="Times New Roman"/>
          <w:lang w:val="en-US"/>
        </w:rPr>
        <w:t>The FC and PWP</w:t>
      </w:r>
      <w:r w:rsidR="007E5B77">
        <w:rPr>
          <w:rFonts w:ascii="Times New Roman" w:hAnsi="Times New Roman" w:cs="Times New Roman"/>
          <w:lang w:val="en-US"/>
        </w:rPr>
        <w:t xml:space="preserve"> could be measured by the retention curve method but </w:t>
      </w:r>
      <w:r w:rsidR="007E5B77" w:rsidRPr="007C4075">
        <w:rPr>
          <w:rFonts w:ascii="Times New Roman" w:hAnsi="Times New Roman" w:cs="Times New Roman"/>
          <w:noProof/>
          <w:lang w:val="en-US"/>
        </w:rPr>
        <w:t>usually</w:t>
      </w:r>
      <w:r w:rsidR="007C4075">
        <w:rPr>
          <w:rFonts w:ascii="Times New Roman" w:hAnsi="Times New Roman" w:cs="Times New Roman"/>
          <w:noProof/>
          <w:lang w:val="en-US"/>
        </w:rPr>
        <w:t>,</w:t>
      </w:r>
      <w:r w:rsidR="007E5B77">
        <w:rPr>
          <w:rFonts w:ascii="Times New Roman" w:hAnsi="Times New Roman" w:cs="Times New Roman"/>
          <w:lang w:val="en-US"/>
        </w:rPr>
        <w:t xml:space="preserve"> thi</w:t>
      </w:r>
      <w:r w:rsidR="00FF7ACC">
        <w:rPr>
          <w:rFonts w:ascii="Times New Roman" w:hAnsi="Times New Roman" w:cs="Times New Roman"/>
          <w:lang w:val="en-US"/>
        </w:rPr>
        <w:t>s information is not available, thus an estimation of these soil characteri</w:t>
      </w:r>
      <w:r w:rsidR="000362A2">
        <w:rPr>
          <w:rFonts w:ascii="Times New Roman" w:hAnsi="Times New Roman" w:cs="Times New Roman"/>
          <w:lang w:val="en-US"/>
        </w:rPr>
        <w:t>stics</w:t>
      </w:r>
      <w:r w:rsidR="00FF7ACC">
        <w:rPr>
          <w:rFonts w:ascii="Times New Roman" w:hAnsi="Times New Roman" w:cs="Times New Roman"/>
          <w:lang w:val="en-US"/>
        </w:rPr>
        <w:t xml:space="preserve"> could be necessary. </w:t>
      </w:r>
    </w:p>
    <w:p w:rsidR="00EF3D63" w:rsidRDefault="00E5411D" w:rsidP="00E66403">
      <w:pPr>
        <w:spacing w:after="60" w:line="264" w:lineRule="auto"/>
        <w:contextualSpacing/>
        <w:rPr>
          <w:rFonts w:ascii="Times New Roman" w:hAnsi="Times New Roman" w:cs="Times New Roman"/>
          <w:b/>
          <w:lang w:val="en-US"/>
        </w:rPr>
      </w:pPr>
      <w:r w:rsidRPr="00E5411D">
        <w:rPr>
          <w:rFonts w:ascii="Times New Roman" w:hAnsi="Times New Roman" w:cs="Times New Roman"/>
          <w:b/>
          <w:lang w:val="en-US"/>
        </w:rPr>
        <w:t>Objective:</w:t>
      </w:r>
    </w:p>
    <w:p w:rsidR="00E5411D" w:rsidRPr="00E5411D" w:rsidRDefault="00FF7ACC" w:rsidP="00E66403">
      <w:pPr>
        <w:spacing w:after="60" w:line="264" w:lineRule="auto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Estimate some soil moisture conditions and variables </w:t>
      </w:r>
      <w:r w:rsidR="00881CF0">
        <w:rPr>
          <w:rFonts w:ascii="Times New Roman" w:hAnsi="Times New Roman" w:cs="Times New Roman"/>
          <w:lang w:val="en-US"/>
        </w:rPr>
        <w:t>(FC, PWP, AW,</w:t>
      </w:r>
      <w:r w:rsidR="00CC010D">
        <w:rPr>
          <w:rFonts w:ascii="Times New Roman" w:hAnsi="Times New Roman" w:cs="Times New Roman"/>
          <w:lang w:val="en-US"/>
        </w:rPr>
        <w:t xml:space="preserve"> and</w:t>
      </w:r>
      <w:bookmarkStart w:id="0" w:name="_GoBack"/>
      <w:bookmarkEnd w:id="0"/>
      <w:r w:rsidR="00881CF0">
        <w:rPr>
          <w:rFonts w:ascii="Times New Roman" w:hAnsi="Times New Roman" w:cs="Times New Roman"/>
          <w:lang w:val="en-US"/>
        </w:rPr>
        <w:t xml:space="preserve"> CT) </w:t>
      </w:r>
      <w:r>
        <w:rPr>
          <w:rFonts w:ascii="Times New Roman" w:hAnsi="Times New Roman" w:cs="Times New Roman"/>
          <w:lang w:val="en-US"/>
        </w:rPr>
        <w:t>from texture and organic matter content.</w:t>
      </w:r>
    </w:p>
    <w:p w:rsidR="00E5411D" w:rsidRDefault="00E5411D" w:rsidP="00E66403">
      <w:pPr>
        <w:spacing w:after="60" w:line="264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E5411D">
        <w:rPr>
          <w:rFonts w:ascii="Times New Roman" w:hAnsi="Times New Roman" w:cs="Times New Roman"/>
          <w:b/>
          <w:lang w:val="en-US"/>
        </w:rPr>
        <w:t>Outcomes:</w:t>
      </w:r>
    </w:p>
    <w:p w:rsidR="00E5411D" w:rsidRPr="00E5411D" w:rsidRDefault="00881CF0" w:rsidP="00E66403">
      <w:pPr>
        <w:spacing w:after="60" w:line="264" w:lineRule="auto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model to calculate different soil moisture conditions and variables from some soil characteristics.</w:t>
      </w:r>
    </w:p>
    <w:p w:rsidR="00E5411D" w:rsidRPr="00E5411D" w:rsidRDefault="00E5411D" w:rsidP="00E66403">
      <w:pPr>
        <w:spacing w:after="60" w:line="264" w:lineRule="auto"/>
        <w:contextualSpacing/>
        <w:rPr>
          <w:rFonts w:ascii="Times New Roman" w:hAnsi="Times New Roman" w:cs="Times New Roman"/>
          <w:b/>
          <w:lang w:val="en-US"/>
        </w:rPr>
      </w:pPr>
      <w:r w:rsidRPr="00E5411D">
        <w:rPr>
          <w:rFonts w:ascii="Times New Roman" w:hAnsi="Times New Roman" w:cs="Times New Roman"/>
          <w:b/>
          <w:lang w:val="en-US"/>
        </w:rPr>
        <w:t>Diagram:</w:t>
      </w:r>
    </w:p>
    <w:p w:rsidR="00EF3D63" w:rsidRDefault="00EF3D63" w:rsidP="00E66403">
      <w:pPr>
        <w:spacing w:after="60" w:line="264" w:lineRule="auto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20ADF0" wp14:editId="08BDA0BD">
            <wp:extent cx="4248150" cy="2592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73" cy="2592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3D63" w:rsidRDefault="00EF3D63" w:rsidP="00E66403">
      <w:pPr>
        <w:pStyle w:val="Prrafodelista"/>
        <w:numPr>
          <w:ilvl w:val="0"/>
          <w:numId w:val="2"/>
        </w:numPr>
        <w:spacing w:after="60" w:line="264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EF3D63">
        <w:rPr>
          <w:rFonts w:ascii="Times New Roman" w:hAnsi="Times New Roman" w:cs="Times New Roman"/>
          <w:lang w:val="en-US"/>
        </w:rPr>
        <w:t>Bulk density</w:t>
      </w:r>
      <w:r w:rsidR="006C7F56">
        <w:rPr>
          <w:rFonts w:ascii="Times New Roman" w:hAnsi="Times New Roman" w:cs="Times New Roman"/>
          <w:lang w:val="en-US"/>
        </w:rPr>
        <w:t xml:space="preserve"> (BD)</w:t>
      </w:r>
      <w:r w:rsidRPr="00EF3D6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will be calculated as suggested by </w:t>
      </w:r>
      <w:r w:rsidR="00E66403">
        <w:rPr>
          <w:rFonts w:ascii="Times New Roman" w:hAnsi="Times New Roman" w:cs="Times New Roman"/>
          <w:lang w:val="en-US"/>
        </w:rPr>
        <w:t>[1]</w:t>
      </w:r>
      <w:r w:rsidR="006C7F5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for cultivated </w:t>
      </w:r>
      <w:proofErr w:type="spellStart"/>
      <w:r>
        <w:rPr>
          <w:rFonts w:ascii="Times New Roman" w:hAnsi="Times New Roman" w:cs="Times New Roman"/>
          <w:lang w:val="en-US"/>
        </w:rPr>
        <w:t>topsoils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6C7F56">
        <w:rPr>
          <w:rFonts w:ascii="Times New Roman" w:hAnsi="Times New Roman" w:cs="Times New Roman"/>
          <w:lang w:val="en-US"/>
        </w:rPr>
        <w:t xml:space="preserve">(Eq. 1) </w:t>
      </w:r>
      <w:r>
        <w:rPr>
          <w:rFonts w:ascii="Times New Roman" w:hAnsi="Times New Roman" w:cs="Times New Roman"/>
          <w:lang w:val="en-US"/>
        </w:rPr>
        <w:t>and will be assumed constan</w:t>
      </w:r>
      <w:r w:rsidR="00E5411D">
        <w:rPr>
          <w:rFonts w:ascii="Times New Roman" w:hAnsi="Times New Roman" w:cs="Times New Roman"/>
          <w:lang w:val="en-US"/>
        </w:rPr>
        <w:t>t through all the soil profile.</w:t>
      </w:r>
      <w:r w:rsidR="006C7F56">
        <w:rPr>
          <w:rFonts w:ascii="Times New Roman" w:hAnsi="Times New Roman" w:cs="Times New Roman"/>
          <w:lang w:val="en-US"/>
        </w:rPr>
        <w:t xml:space="preserve"> Total soil porosity will be calculated following Eq. 2, assuming a particle density of 2.65 g cm</w:t>
      </w:r>
      <w:r w:rsidR="006C7F56" w:rsidRPr="006C7F56">
        <w:rPr>
          <w:rFonts w:ascii="Times New Roman" w:hAnsi="Times New Roman" w:cs="Times New Roman"/>
          <w:vertAlign w:val="superscript"/>
          <w:lang w:val="en-US"/>
        </w:rPr>
        <w:t>-3</w:t>
      </w:r>
      <w:r w:rsidR="006C7F56">
        <w:rPr>
          <w:rFonts w:ascii="Times New Roman" w:hAnsi="Times New Roman" w:cs="Times New Roman"/>
          <w:lang w:val="en-US"/>
        </w:rPr>
        <w:t>.</w:t>
      </w:r>
    </w:p>
    <w:p w:rsidR="006C7F56" w:rsidRPr="00E66403" w:rsidRDefault="006C7F56" w:rsidP="00E66403">
      <w:pPr>
        <w:pStyle w:val="Prrafodelista"/>
        <w:spacing w:after="60" w:line="264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BD (g cm</w:t>
      </w:r>
      <w:r w:rsidRPr="006C7F56">
        <w:rPr>
          <w:rFonts w:ascii="Times New Roman" w:hAnsi="Times New Roman" w:cs="Times New Roman"/>
          <w:vertAlign w:val="superscript"/>
          <w:lang w:val="en-US"/>
        </w:rPr>
        <w:t>-1</w:t>
      </w:r>
      <w:r>
        <w:rPr>
          <w:rFonts w:ascii="Times New Roman" w:hAnsi="Times New Roman" w:cs="Times New Roman"/>
          <w:lang w:val="en-US"/>
        </w:rPr>
        <w:t xml:space="preserve">) = 0.80806 + (0.823844 *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exp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-0.27993 * %OC) + 0.0014065 * %sand) – </w:t>
      </w:r>
      <w:r w:rsidRPr="00E66403">
        <w:rPr>
          <w:rFonts w:ascii="Times New Roman" w:hAnsi="Times New Roman" w:cs="Times New Roman"/>
          <w:lang w:val="en-US"/>
        </w:rPr>
        <w:t>(0.0010299 * %clay)  (Eq. 1)</w:t>
      </w:r>
    </w:p>
    <w:p w:rsidR="006C7F56" w:rsidRPr="00E66403" w:rsidRDefault="006C7F56" w:rsidP="00E66403">
      <w:pPr>
        <w:pStyle w:val="Prrafodelista"/>
        <w:spacing w:after="60" w:line="264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E66403">
        <w:rPr>
          <w:rFonts w:ascii="Times New Roman" w:hAnsi="Times New Roman" w:cs="Times New Roman"/>
          <w:lang w:val="en-US"/>
        </w:rPr>
        <w:t xml:space="preserve">Porosity = 1 – (BD / 2.65 </w:t>
      </w:r>
      <w:r w:rsidRPr="00E66403">
        <w:rPr>
          <w:rFonts w:ascii="Times New Roman" w:hAnsi="Times New Roman" w:cs="Times New Roman"/>
          <w:lang w:val="en-US"/>
        </w:rPr>
        <w:t>g cm</w:t>
      </w:r>
      <w:r w:rsidRPr="00E66403">
        <w:rPr>
          <w:rFonts w:ascii="Times New Roman" w:hAnsi="Times New Roman" w:cs="Times New Roman"/>
          <w:vertAlign w:val="superscript"/>
          <w:lang w:val="en-US"/>
        </w:rPr>
        <w:t>-3</w:t>
      </w:r>
      <w:proofErr w:type="gramStart"/>
      <w:r w:rsidRPr="00E66403">
        <w:rPr>
          <w:rFonts w:ascii="Times New Roman" w:hAnsi="Times New Roman" w:cs="Times New Roman"/>
          <w:lang w:val="en-US"/>
        </w:rPr>
        <w:t>)  (</w:t>
      </w:r>
      <w:proofErr w:type="gramEnd"/>
      <w:r w:rsidRPr="00E66403">
        <w:rPr>
          <w:rFonts w:ascii="Times New Roman" w:hAnsi="Times New Roman" w:cs="Times New Roman"/>
          <w:lang w:val="en-US"/>
        </w:rPr>
        <w:t>Eq. 2)</w:t>
      </w:r>
    </w:p>
    <w:p w:rsidR="006C7F56" w:rsidRPr="00E66403" w:rsidRDefault="006C7F56" w:rsidP="00E66403">
      <w:pPr>
        <w:pStyle w:val="Prrafodelista"/>
        <w:numPr>
          <w:ilvl w:val="0"/>
          <w:numId w:val="2"/>
        </w:numPr>
        <w:spacing w:after="60" w:line="264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E66403">
        <w:rPr>
          <w:rFonts w:ascii="Times New Roman" w:hAnsi="Times New Roman" w:cs="Times New Roman"/>
          <w:lang w:val="en-US"/>
        </w:rPr>
        <w:t xml:space="preserve">Field capacity </w:t>
      </w:r>
      <w:r w:rsidR="00881CF0" w:rsidRPr="00E66403">
        <w:rPr>
          <w:rFonts w:ascii="Times New Roman" w:hAnsi="Times New Roman" w:cs="Times New Roman"/>
          <w:lang w:val="en-US"/>
        </w:rPr>
        <w:t xml:space="preserve">(FC) </w:t>
      </w:r>
      <w:r w:rsidRPr="00E66403">
        <w:rPr>
          <w:rFonts w:ascii="Times New Roman" w:hAnsi="Times New Roman" w:cs="Times New Roman"/>
          <w:lang w:val="en-US"/>
        </w:rPr>
        <w:t>will be assumed as a 50% of the porosity</w:t>
      </w:r>
      <w:r w:rsidR="007E5B77" w:rsidRPr="00E66403">
        <w:rPr>
          <w:rFonts w:ascii="Times New Roman" w:hAnsi="Times New Roman" w:cs="Times New Roman"/>
          <w:lang w:val="en-US"/>
        </w:rPr>
        <w:t xml:space="preserve"> (saturation</w:t>
      </w:r>
      <w:r w:rsidR="002A4E46" w:rsidRPr="00E66403">
        <w:rPr>
          <w:rFonts w:ascii="Times New Roman" w:hAnsi="Times New Roman" w:cs="Times New Roman"/>
          <w:lang w:val="en-US"/>
        </w:rPr>
        <w:t xml:space="preserve"> water content</w:t>
      </w:r>
      <w:r w:rsidR="007E5B77" w:rsidRPr="00E66403">
        <w:rPr>
          <w:rFonts w:ascii="Times New Roman" w:hAnsi="Times New Roman" w:cs="Times New Roman"/>
          <w:lang w:val="en-US"/>
        </w:rPr>
        <w:t>)</w:t>
      </w:r>
      <w:r w:rsidR="00E66403">
        <w:rPr>
          <w:rFonts w:ascii="Times New Roman" w:hAnsi="Times New Roman" w:cs="Times New Roman"/>
          <w:lang w:val="en-US"/>
        </w:rPr>
        <w:t xml:space="preserve"> [2].</w:t>
      </w:r>
    </w:p>
    <w:p w:rsidR="001B742E" w:rsidRPr="00E66403" w:rsidRDefault="007E5B77" w:rsidP="00E66403">
      <w:pPr>
        <w:pStyle w:val="Prrafodelista"/>
        <w:numPr>
          <w:ilvl w:val="0"/>
          <w:numId w:val="2"/>
        </w:numPr>
        <w:spacing w:after="60" w:line="264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E66403">
        <w:rPr>
          <w:rFonts w:ascii="Times New Roman" w:hAnsi="Times New Roman" w:cs="Times New Roman"/>
          <w:lang w:val="en-US"/>
        </w:rPr>
        <w:t>Permanent wilting point</w:t>
      </w:r>
      <w:r w:rsidR="00881CF0" w:rsidRPr="00E66403">
        <w:rPr>
          <w:rFonts w:ascii="Times New Roman" w:hAnsi="Times New Roman" w:cs="Times New Roman"/>
          <w:lang w:val="en-US"/>
        </w:rPr>
        <w:t xml:space="preserve"> (PWP)</w:t>
      </w:r>
      <w:r w:rsidRPr="00E66403">
        <w:rPr>
          <w:rFonts w:ascii="Times New Roman" w:hAnsi="Times New Roman" w:cs="Times New Roman"/>
          <w:lang w:val="en-US"/>
        </w:rPr>
        <w:t xml:space="preserve"> will be </w:t>
      </w:r>
      <w:r w:rsidRPr="00E66403">
        <w:rPr>
          <w:rFonts w:ascii="Times New Roman" w:hAnsi="Times New Roman" w:cs="Times New Roman"/>
          <w:lang w:val="en-US"/>
        </w:rPr>
        <w:t>assumed as a 50% of</w:t>
      </w:r>
      <w:r w:rsidRPr="00E66403">
        <w:rPr>
          <w:rFonts w:ascii="Times New Roman" w:hAnsi="Times New Roman" w:cs="Times New Roman"/>
          <w:lang w:val="en-US"/>
        </w:rPr>
        <w:t xml:space="preserve"> field capacity</w:t>
      </w:r>
      <w:r w:rsidR="00E66403">
        <w:rPr>
          <w:rFonts w:ascii="Times New Roman" w:hAnsi="Times New Roman" w:cs="Times New Roman"/>
          <w:lang w:val="en-US"/>
        </w:rPr>
        <w:t xml:space="preserve"> </w:t>
      </w:r>
      <w:r w:rsidR="00E66403">
        <w:rPr>
          <w:rFonts w:ascii="Times New Roman" w:hAnsi="Times New Roman" w:cs="Times New Roman"/>
          <w:lang w:val="en-US"/>
        </w:rPr>
        <w:t>[2].</w:t>
      </w:r>
    </w:p>
    <w:p w:rsidR="007E5B77" w:rsidRPr="00E66403" w:rsidRDefault="007E5B77" w:rsidP="00E66403">
      <w:pPr>
        <w:pStyle w:val="Prrafodelista"/>
        <w:numPr>
          <w:ilvl w:val="0"/>
          <w:numId w:val="2"/>
        </w:numPr>
        <w:spacing w:after="60" w:line="264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E66403">
        <w:rPr>
          <w:rFonts w:ascii="Times New Roman" w:hAnsi="Times New Roman" w:cs="Times New Roman"/>
          <w:lang w:val="en-US"/>
        </w:rPr>
        <w:t xml:space="preserve">Available water content </w:t>
      </w:r>
      <w:r w:rsidR="00881CF0" w:rsidRPr="00E66403">
        <w:rPr>
          <w:rFonts w:ascii="Times New Roman" w:hAnsi="Times New Roman" w:cs="Times New Roman"/>
          <w:lang w:val="en-US"/>
        </w:rPr>
        <w:t xml:space="preserve">(AW) </w:t>
      </w:r>
      <w:r w:rsidRPr="00E66403">
        <w:rPr>
          <w:rFonts w:ascii="Times New Roman" w:hAnsi="Times New Roman" w:cs="Times New Roman"/>
          <w:lang w:val="en-US"/>
        </w:rPr>
        <w:t xml:space="preserve">will be calculated at the difference between </w:t>
      </w:r>
      <w:r w:rsidR="00881CF0" w:rsidRPr="00E66403">
        <w:rPr>
          <w:rFonts w:ascii="Times New Roman" w:hAnsi="Times New Roman" w:cs="Times New Roman"/>
          <w:lang w:val="en-US"/>
        </w:rPr>
        <w:t>FC and PWP.</w:t>
      </w:r>
    </w:p>
    <w:p w:rsidR="00E5411D" w:rsidRPr="00E66403" w:rsidRDefault="00881CF0" w:rsidP="00E66403">
      <w:pPr>
        <w:pStyle w:val="Prrafodelista"/>
        <w:numPr>
          <w:ilvl w:val="0"/>
          <w:numId w:val="2"/>
        </w:numPr>
        <w:spacing w:after="60" w:line="264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E66403">
        <w:rPr>
          <w:rFonts w:ascii="Times New Roman" w:hAnsi="Times New Roman" w:cs="Times New Roman"/>
          <w:lang w:val="en-US"/>
        </w:rPr>
        <w:t>Soil water content at the critical threshold (CT) will be calculated from the AW and critical threshold (%).</w:t>
      </w:r>
    </w:p>
    <w:p w:rsidR="00E5411D" w:rsidRPr="00E66403" w:rsidRDefault="00E5411D" w:rsidP="00E66403">
      <w:pPr>
        <w:spacing w:after="60" w:line="264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E66403">
        <w:rPr>
          <w:rFonts w:ascii="Times New Roman" w:hAnsi="Times New Roman" w:cs="Times New Roman"/>
          <w:b/>
          <w:lang w:val="en-US"/>
        </w:rPr>
        <w:t>References:</w:t>
      </w:r>
    </w:p>
    <w:p w:rsidR="00E66403" w:rsidRPr="00E66403" w:rsidRDefault="00E66403" w:rsidP="00E66403">
      <w:pPr>
        <w:autoSpaceDE w:val="0"/>
        <w:autoSpaceDN w:val="0"/>
        <w:adjustRightInd w:val="0"/>
        <w:spacing w:after="60"/>
        <w:ind w:left="454" w:hanging="454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[1] </w:t>
      </w:r>
      <w:r w:rsidRPr="00E66403">
        <w:rPr>
          <w:rFonts w:ascii="Times New Roman" w:hAnsi="Times New Roman" w:cs="Times New Roman"/>
          <w:lang w:val="en-US"/>
        </w:rPr>
        <w:t xml:space="preserve">HOLLIS, J.M.; HANNAM, J.; BELLAMY, P.H. 2012. Empirically-derived </w:t>
      </w:r>
      <w:r w:rsidRPr="007C4075">
        <w:rPr>
          <w:rFonts w:ascii="Times New Roman" w:hAnsi="Times New Roman" w:cs="Times New Roman"/>
          <w:noProof/>
          <w:lang w:val="en-US"/>
        </w:rPr>
        <w:t>pedotranfer</w:t>
      </w:r>
      <w:r w:rsidRPr="00E66403">
        <w:rPr>
          <w:rFonts w:ascii="Times New Roman" w:hAnsi="Times New Roman" w:cs="Times New Roman"/>
          <w:lang w:val="en-US"/>
        </w:rPr>
        <w:t xml:space="preserve"> functions for predicting bulk density in European soils. </w:t>
      </w:r>
      <w:proofErr w:type="spellStart"/>
      <w:r w:rsidRPr="00E66403">
        <w:rPr>
          <w:rFonts w:ascii="Times New Roman" w:hAnsi="Times New Roman" w:cs="Times New Roman"/>
          <w:lang w:val="en-US"/>
        </w:rPr>
        <w:t>Eur</w:t>
      </w:r>
      <w:proofErr w:type="spellEnd"/>
      <w:r w:rsidRPr="00E66403">
        <w:rPr>
          <w:rFonts w:ascii="Times New Roman" w:hAnsi="Times New Roman" w:cs="Times New Roman"/>
          <w:lang w:val="en-US"/>
        </w:rPr>
        <w:t xml:space="preserve"> J Soil </w:t>
      </w:r>
      <w:proofErr w:type="spellStart"/>
      <w:r w:rsidRPr="00E66403">
        <w:rPr>
          <w:rFonts w:ascii="Times New Roman" w:hAnsi="Times New Roman" w:cs="Times New Roman"/>
          <w:lang w:val="en-US"/>
        </w:rPr>
        <w:t>Sci</w:t>
      </w:r>
      <w:proofErr w:type="spellEnd"/>
      <w:r w:rsidRPr="00E66403">
        <w:rPr>
          <w:rFonts w:ascii="Times New Roman" w:hAnsi="Times New Roman" w:cs="Times New Roman"/>
          <w:lang w:val="en-US"/>
        </w:rPr>
        <w:t xml:space="preserve"> 63:96-109</w:t>
      </w:r>
      <w:r>
        <w:rPr>
          <w:rFonts w:ascii="Times New Roman" w:hAnsi="Times New Roman" w:cs="Times New Roman"/>
          <w:lang w:val="en-US"/>
        </w:rPr>
        <w:t>.</w:t>
      </w:r>
    </w:p>
    <w:p w:rsidR="00E66403" w:rsidRPr="00E66403" w:rsidRDefault="00E66403" w:rsidP="00E66403">
      <w:pPr>
        <w:spacing w:after="60" w:line="264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E66403">
        <w:rPr>
          <w:rFonts w:ascii="Times New Roman" w:hAnsi="Times New Roman" w:cs="Times New Roman"/>
        </w:rPr>
        <w:t xml:space="preserve">[2] USDA –NIFA. </w:t>
      </w:r>
      <w:r w:rsidRPr="007C4075">
        <w:rPr>
          <w:rFonts w:ascii="Times New Roman" w:hAnsi="Times New Roman" w:cs="Times New Roman"/>
          <w:noProof/>
          <w:lang w:val="en-US"/>
        </w:rPr>
        <w:t>Online</w:t>
      </w:r>
      <w:r w:rsidRPr="00E66403">
        <w:rPr>
          <w:rFonts w:ascii="Times New Roman" w:hAnsi="Times New Roman" w:cs="Times New Roman"/>
          <w:lang w:val="en-US"/>
        </w:rPr>
        <w:t xml:space="preserve">: </w:t>
      </w:r>
      <w:hyperlink r:id="rId7" w:history="1">
        <w:r w:rsidRPr="00E66403">
          <w:rPr>
            <w:rStyle w:val="Hipervnculo"/>
            <w:rFonts w:ascii="Times New Roman" w:hAnsi="Times New Roman" w:cs="Times New Roman"/>
            <w:color w:val="auto"/>
            <w:u w:val="none"/>
            <w:lang w:val="en-US"/>
          </w:rPr>
          <w:t>http://passel.unl.edu/pages/informationmodule.php?idinformationmodule</w:t>
        </w:r>
      </w:hyperlink>
    </w:p>
    <w:p w:rsidR="00E5411D" w:rsidRPr="00E66403" w:rsidRDefault="002A4E46" w:rsidP="00E66403">
      <w:pPr>
        <w:spacing w:after="60" w:line="264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E66403">
        <w:rPr>
          <w:rFonts w:ascii="Times New Roman" w:hAnsi="Times New Roman" w:cs="Times New Roman"/>
          <w:lang w:val="en-US"/>
        </w:rPr>
        <w:t>=1130447039&amp;topicorder=10&amp;maxto=10</w:t>
      </w:r>
    </w:p>
    <w:sectPr w:rsidR="00E5411D" w:rsidRPr="00E66403" w:rsidSect="006A480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534D6"/>
    <w:multiLevelType w:val="hybridMultilevel"/>
    <w:tmpl w:val="B8B0ADBA"/>
    <w:lvl w:ilvl="0" w:tplc="D9FADC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149B5"/>
    <w:multiLevelType w:val="hybridMultilevel"/>
    <w:tmpl w:val="B7E4391C"/>
    <w:lvl w:ilvl="0" w:tplc="CC345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MbI0NjUzMzYzNDFS0lEKTi0uzszPAykwrAUAa/xvJSwAAAA="/>
  </w:docVars>
  <w:rsids>
    <w:rsidRoot w:val="006A480B"/>
    <w:rsid w:val="000362A2"/>
    <w:rsid w:val="001B742E"/>
    <w:rsid w:val="002A4E46"/>
    <w:rsid w:val="004D21D2"/>
    <w:rsid w:val="00500603"/>
    <w:rsid w:val="006A480B"/>
    <w:rsid w:val="006C7F56"/>
    <w:rsid w:val="006F45C4"/>
    <w:rsid w:val="007C4075"/>
    <w:rsid w:val="007E5B77"/>
    <w:rsid w:val="00881CF0"/>
    <w:rsid w:val="00CC010D"/>
    <w:rsid w:val="00DC6C37"/>
    <w:rsid w:val="00E5411D"/>
    <w:rsid w:val="00E66403"/>
    <w:rsid w:val="00EF3D63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D6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3D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6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D6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3D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6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assel.unl.edu/pages/informationmodule.php?idinformationmo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WDC</dc:creator>
  <cp:keywords/>
  <dc:description/>
  <cp:lastModifiedBy>WDC</cp:lastModifiedBy>
  <cp:revision>7</cp:revision>
  <dcterms:created xsi:type="dcterms:W3CDTF">2019-01-29T13:42:00Z</dcterms:created>
  <dcterms:modified xsi:type="dcterms:W3CDTF">2019-01-29T17:54:00Z</dcterms:modified>
</cp:coreProperties>
</file>