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2" w:name="content"/>
    <w:bookmarkStart w:id="71" w:name="基於-pytorch-的股票與基金個人化推薦系統實作指南"/>
    <w:p>
      <w:pPr>
        <w:pStyle w:val="Heading1"/>
      </w:pPr>
      <w:r>
        <w:rPr>
          <w:rFonts w:hint="eastAsia"/>
        </w:rPr>
        <w:t xml:space="preserve">基於</w:t>
      </w:r>
      <w:r>
        <w:t xml:space="preserve"> PyTorch </w:t>
      </w:r>
      <w:r>
        <w:rPr>
          <w:rFonts w:hint="eastAsia"/>
        </w:rPr>
        <w:t xml:space="preserve">的股票與基金個人化推薦系統實作指南</w:t>
      </w:r>
    </w:p>
    <w:bookmarkStart w:id="27" w:name="系統目標與特性"/>
    <w:p>
      <w:pPr>
        <w:pStyle w:val="Heading2"/>
      </w:pPr>
      <w:r>
        <w:rPr>
          <w:rFonts w:hint="eastAsia"/>
        </w:rPr>
        <w:t xml:space="preserve">系統目標與特性</w:t>
      </w:r>
    </w:p>
    <w:p>
      <w:pPr>
        <w:pStyle w:val="FirstParagraph"/>
      </w:pPr>
      <w:r>
        <w:rPr>
          <w:rFonts w:hint="eastAsia"/>
        </w:rPr>
        <w:t xml:space="preserve">本指南旨在設計並實作一個個人化的投資推薦系統，可根據用戶特徵與市場數據，推薦符合用戶偏好和風險屬性的</w:t>
      </w:r>
      <w:r>
        <w:rPr>
          <w:rFonts w:hint="eastAsia"/>
          <w:b/>
          <w:bCs/>
        </w:rPr>
        <w:t xml:space="preserve">股票</w:t>
      </w:r>
      <w:r>
        <w:rPr>
          <w:rFonts w:hint="eastAsia"/>
        </w:rPr>
        <w:t xml:space="preserve">或</w:t>
      </w:r>
      <w:r>
        <w:rPr>
          <w:rFonts w:hint="eastAsia"/>
          <w:b/>
          <w:bCs/>
        </w:rPr>
        <w:t xml:space="preserve">基金</w:t>
      </w:r>
      <w:r>
        <w:rPr>
          <w:rFonts w:hint="eastAsia"/>
        </w:rPr>
        <w:t xml:space="preserve">產品。系統特色包括：支援</w:t>
      </w:r>
      <w:r>
        <w:rPr>
          <w:rFonts w:hint="eastAsia"/>
          <w:b/>
          <w:bCs/>
        </w:rPr>
        <w:t xml:space="preserve">台股與美股</w:t>
      </w:r>
      <w:r>
        <w:rPr>
          <w:rFonts w:hint="eastAsia"/>
        </w:rPr>
        <w:t xml:space="preserve">市場的推薦、可透過模式切換在「股票推薦」與「基金推薦」間自由切換，以及應對新用戶的</w:t>
      </w:r>
      <w:r>
        <w:rPr>
          <w:rFonts w:hint="eastAsia"/>
          <w:b/>
          <w:bCs/>
        </w:rPr>
        <w:t xml:space="preserve">冷啟動</w:t>
      </w:r>
      <w:r>
        <w:rPr>
          <w:rFonts w:hint="eastAsia"/>
        </w:rPr>
        <w:t xml:space="preserve">問題並提供</w:t>
      </w:r>
      <w:r>
        <w:rPr>
          <w:rFonts w:hint="eastAsia"/>
          <w:b/>
          <w:bCs/>
        </w:rPr>
        <w:t xml:space="preserve">可解釋</w:t>
      </w:r>
      <w:r>
        <w:rPr>
          <w:rFonts w:hint="eastAsia"/>
        </w:rPr>
        <w:t xml:space="preserve">的推薦結果。系統的目標是在兼顧用戶個人偏好與投資組合績效的前提下，提供精準且有說服力的投資建議</w:t>
      </w:r>
      <w:hyperlink r:id="rId21">
        <w:r>
          <w:rPr>
            <w:rStyle w:val="Hyperlink"/>
          </w:rPr>
          <w:t xml:space="preserve">[1]</w:t>
        </w:r>
      </w:hyperlink>
      <w:r>
        <w:rPr>
          <w:rFonts w:hint="eastAsia"/>
        </w:rPr>
        <w:t xml:space="preserve">。過去研究指出，一個有效的股票推薦系統需要同時考慮</w:t>
      </w:r>
      <w:r>
        <w:rPr>
          <w:rFonts w:hint="eastAsia"/>
          <w:b/>
          <w:bCs/>
        </w:rPr>
        <w:t xml:space="preserve">個人偏好</w:t>
      </w:r>
      <w:r>
        <w:t xml:space="preserve">、</w:t>
      </w:r>
      <w:r>
        <w:rPr>
          <w:rFonts w:hint="eastAsia"/>
          <w:b/>
          <w:bCs/>
        </w:rPr>
        <w:t xml:space="preserve">投資組合分散化</w:t>
      </w:r>
      <w:r>
        <w:rPr>
          <w:rFonts w:hint="eastAsia"/>
        </w:rPr>
        <w:t xml:space="preserve">以及</w:t>
      </w:r>
      <w:r>
        <w:rPr>
          <w:rFonts w:hint="eastAsia"/>
          <w:b/>
          <w:bCs/>
        </w:rPr>
        <w:t xml:space="preserve">時間動態</w:t>
      </w:r>
      <w:r>
        <w:rPr>
          <w:rFonts w:hint="eastAsia"/>
        </w:rPr>
        <w:t xml:space="preserve">等要素</w:t>
      </w:r>
      <w:hyperlink r:id="rId21">
        <w:r>
          <w:rPr>
            <w:rStyle w:val="Hyperlink"/>
          </w:rPr>
          <w:t xml:space="preserve">[1]</w:t>
        </w:r>
      </w:hyperlink>
      <w:r>
        <w:rPr>
          <w:rFonts w:hint="eastAsia"/>
        </w:rPr>
        <w:t xml:space="preserve">。此外，僅基於歷史績效進行推薦往往無法滿足用戶口味</w:t>
      </w:r>
      <w:hyperlink r:id="rId22">
        <w:r>
          <w:rPr>
            <w:rStyle w:val="Hyperlink"/>
          </w:rPr>
          <w:t xml:space="preserve">[2]</w:t>
        </w:r>
      </w:hyperlink>
      <w:r>
        <w:rPr>
          <w:rFonts w:hint="eastAsia"/>
        </w:rPr>
        <w:t xml:space="preserve">；因此本系統透過整合豐富的用戶屬性來改善冷啟動情況，例如利用</w:t>
      </w:r>
      <w:r>
        <w:rPr>
          <w:rFonts w:hint="eastAsia"/>
          <w:b/>
          <w:bCs/>
        </w:rPr>
        <w:t xml:space="preserve">風險承受度</w:t>
      </w:r>
      <w:r>
        <w:rPr>
          <w:rFonts w:hint="eastAsia"/>
        </w:rPr>
        <w:t xml:space="preserve">等特徵來提升推薦多樣性</w:t>
      </w:r>
      <w:hyperlink r:id="rId23">
        <w:r>
          <w:rPr>
            <w:rStyle w:val="Hyperlink"/>
          </w:rPr>
          <w:t xml:space="preserve">[3]</w:t>
        </w:r>
      </w:hyperlink>
      <w:hyperlink r:id="rId24">
        <w:r>
          <w:rPr>
            <w:rStyle w:val="Hyperlink"/>
          </w:rPr>
          <w:t xml:space="preserve">[4]</w:t>
        </w:r>
      </w:hyperlink>
      <w:r>
        <w:t xml:space="preserve">。</w:t>
      </w:r>
    </w:p>
    <w:p>
      <w:pPr>
        <w:pStyle w:val="BodyText"/>
      </w:pPr>
      <w:r>
        <w:rPr>
          <w:rFonts w:hint="eastAsia"/>
          <w:b/>
          <w:bCs/>
        </w:rPr>
        <w:t xml:space="preserve">主要功能：</w:t>
      </w:r>
      <w:r>
        <w:t xml:space="preserve"> </w:t>
      </w:r>
      <w:r>
        <w:t xml:space="preserve">-</w:t>
      </w:r>
      <w:r>
        <w:t xml:space="preserve"> </w:t>
      </w:r>
      <w:r>
        <w:rPr>
          <w:rFonts w:hint="eastAsia"/>
          <w:b/>
          <w:bCs/>
        </w:rPr>
        <w:t xml:space="preserve">個性化資產推薦</w:t>
      </w:r>
      <w:r>
        <w:rPr>
          <w:rFonts w:hint="eastAsia"/>
        </w:rPr>
        <w:t xml:space="preserve">：根據用戶的年齡、風險偏好、投資目標等特徵，從台股與美股市場中篩選出最符合其需求的股票或基金。</w:t>
      </w:r>
      <w:r>
        <w:t xml:space="preserve"> </w:t>
      </w:r>
      <w:r>
        <w:t xml:space="preserve">-</w:t>
      </w:r>
      <w:r>
        <w:t xml:space="preserve"> </w:t>
      </w:r>
      <w:r>
        <w:rPr>
          <w:rFonts w:hint="eastAsia"/>
          <w:b/>
          <w:bCs/>
        </w:rPr>
        <w:t xml:space="preserve">推薦模式切換</w:t>
      </w:r>
      <w:r>
        <w:rPr>
          <w:rFonts w:hint="eastAsia"/>
        </w:rPr>
        <w:t xml:space="preserve">：系統可在「股票模式」與「基金模式」間切換，根據用戶選擇決定推薦的資產類型。在內部實現上，兩種模式將共享模型的大部分架構，但在輸入特徵處理與輸出層上做區別，以適應不同資產類別。</w:t>
      </w:r>
      <w:r>
        <w:t xml:space="preserve"> </w:t>
      </w:r>
      <w:r>
        <w:t xml:space="preserve">-</w:t>
      </w:r>
      <w:r>
        <w:t xml:space="preserve"> </w:t>
      </w:r>
      <w:r>
        <w:rPr>
          <w:rFonts w:hint="eastAsia"/>
          <w:b/>
          <w:bCs/>
        </w:rPr>
        <w:t xml:space="preserve">新用戶冷啟動</w:t>
      </w:r>
      <w:r>
        <w:rPr>
          <w:rFonts w:hint="eastAsia"/>
        </w:rPr>
        <w:t xml:space="preserve">：針對缺乏歷史交易或點擊記錄的新用戶，系統利用用戶提供的靜態特徵（如人口統計、風險偏好、投資經驗）來產生初步推薦。同時，採用個性化屬性（例如性格或風險傾向）有助於緩解冷啟動問題，提高推薦多樣性</w:t>
      </w:r>
      <w:hyperlink r:id="rId24">
        <w:r>
          <w:rPr>
            <w:rStyle w:val="Hyperlink"/>
          </w:rPr>
          <w:t xml:space="preserve">[4]</w:t>
        </w:r>
      </w:hyperlink>
      <w:r>
        <w:t xml:space="preserve">。</w:t>
      </w:r>
      <w:r>
        <w:t xml:space="preserve"> </w:t>
      </w:r>
      <w:r>
        <w:t xml:space="preserve">-</w:t>
      </w:r>
      <w:r>
        <w:t xml:space="preserve"> </w:t>
      </w:r>
      <w:r>
        <w:rPr>
          <w:rFonts w:hint="eastAsia"/>
          <w:b/>
          <w:bCs/>
        </w:rPr>
        <w:t xml:space="preserve">推薦結果解釋</w:t>
      </w:r>
      <w:r>
        <w:rPr>
          <w:rFonts w:hint="eastAsia"/>
        </w:rPr>
        <w:t xml:space="preserve">：每筆推薦將附帶理由說明，例如「</w:t>
      </w:r>
      <w:r>
        <w:rPr>
          <w:rFonts w:hint="eastAsia"/>
          <w:b/>
          <w:bCs/>
        </w:rPr>
        <w:t xml:space="preserve">此基金近一年報酬率在同類排名中表現前茅</w:t>
      </w:r>
      <w:r>
        <w:rPr>
          <w:rFonts w:hint="eastAsia"/>
        </w:rPr>
        <w:t xml:space="preserve">」或「</w:t>
      </w:r>
      <w:r>
        <w:rPr>
          <w:rFonts w:hint="eastAsia"/>
          <w:b/>
          <w:bCs/>
        </w:rPr>
        <w:t xml:space="preserve">該股票所屬產業符合您的關注領域，且財務指標穩健</w:t>
      </w:r>
      <w:r>
        <w:rPr>
          <w:rFonts w:hint="eastAsia"/>
        </w:rPr>
        <w:t xml:space="preserve">」。透過提供這類自然語言的解釋以及相關數據指標，提升模型透明度與用戶信任</w:t>
      </w:r>
      <w:hyperlink r:id="rId25">
        <w:r>
          <w:rPr>
            <w:rStyle w:val="Hyperlink"/>
          </w:rPr>
          <w:t xml:space="preserve">[5]</w:t>
        </w:r>
      </w:hyperlink>
      <w:hyperlink r:id="rId26">
        <w:r>
          <w:rPr>
            <w:rStyle w:val="Hyperlink"/>
          </w:rPr>
          <w:t xml:space="preserve">[6]</w:t>
        </w:r>
      </w:hyperlink>
      <w:r>
        <w:t xml:space="preserve">。</w:t>
      </w:r>
      <w:r>
        <w:t xml:space="preserve"> </w:t>
      </w:r>
      <w:r>
        <w:t xml:space="preserve">-</w:t>
      </w:r>
      <w:r>
        <w:t xml:space="preserve"> </w:t>
      </w:r>
      <w:r>
        <w:rPr>
          <w:rFonts w:hint="eastAsia"/>
          <w:b/>
          <w:bCs/>
        </w:rPr>
        <w:t xml:space="preserve">績效指標展示</w:t>
      </w:r>
      <w:r>
        <w:rPr>
          <w:rFonts w:hint="eastAsia"/>
        </w:rPr>
        <w:t xml:space="preserve">：除了傳統推薦評估指標（Precision@K、NDCG@K、Hit</w:t>
      </w:r>
      <w:r>
        <w:t xml:space="preserve"> </w:t>
      </w:r>
      <w:r>
        <w:rPr>
          <w:rFonts w:hint="eastAsia"/>
        </w:rPr>
        <w:t xml:space="preserve">Rate等），系統亦會呈現所推薦投資組合的金融績效指標，如</w:t>
      </w:r>
      <w:r>
        <w:rPr>
          <w:rFonts w:hint="eastAsia"/>
          <w:b/>
          <w:bCs/>
        </w:rPr>
        <w:t xml:space="preserve">年化報酬率</w:t>
      </w:r>
      <w:r>
        <w:rPr>
          <w:rFonts w:hint="eastAsia"/>
        </w:rPr>
        <w:t xml:space="preserve">與</w:t>
      </w:r>
      <w:r>
        <w:rPr>
          <w:rFonts w:hint="eastAsia"/>
          <w:b/>
          <w:bCs/>
        </w:rPr>
        <w:t xml:space="preserve">夏普比率</w:t>
      </w:r>
      <w:r>
        <w:rPr>
          <w:rFonts w:hint="eastAsia"/>
        </w:rPr>
        <w:t xml:space="preserve">，幫助用戶評估推薦的投資價值。</w:t>
      </w:r>
      <w:r>
        <w:t xml:space="preserve"> </w:t>
      </w:r>
      <w:r>
        <w:t xml:space="preserve">-</w:t>
      </w:r>
      <w:r>
        <w:t xml:space="preserve"> </w:t>
      </w:r>
      <w:r>
        <w:rPr>
          <w:rFonts w:hint="eastAsia"/>
          <w:b/>
          <w:bCs/>
        </w:rPr>
        <w:t xml:space="preserve">即時互動調整</w:t>
      </w:r>
      <w:r>
        <w:rPr>
          <w:rFonts w:hint="eastAsia"/>
        </w:rPr>
        <w:t xml:space="preserve">：系統支援用戶調整偏好條件（例如改變投資目標或風險等級）後即時更新推薦結果。模型可以根據新的輸入特徵重新計算用戶嵌入向量，並快速檢索新的最相關資產，以動態回應用戶需求變化。</w:t>
      </w:r>
    </w:p>
    <w:bookmarkEnd w:id="27"/>
    <w:bookmarkStart w:id="37" w:name="資料來源與特徵說明"/>
    <w:p>
      <w:pPr>
        <w:pStyle w:val="Heading2"/>
      </w:pPr>
      <w:r>
        <w:rPr>
          <w:rFonts w:hint="eastAsia"/>
        </w:rPr>
        <w:t xml:space="preserve">資料來源與特徵說明</w:t>
      </w:r>
    </w:p>
    <w:p>
      <w:pPr>
        <w:pStyle w:val="FirstParagraph"/>
      </w:pPr>
      <w:r>
        <w:rPr>
          <w:rFonts w:hint="eastAsia"/>
        </w:rPr>
        <w:t xml:space="preserve">實現此推薦系統需要整合多源異質數據，包括用戶屬性資料、股票市場數據、基金資料，以及（可選）資產關聯的圖譜數據。以下對各類資料及其特徵進行說明：</w:t>
      </w:r>
    </w:p>
    <w:bookmarkStart w:id="30" w:name="用戶特徵資料"/>
    <w:p>
      <w:pPr>
        <w:pStyle w:val="Heading3"/>
      </w:pPr>
      <w:r>
        <w:rPr>
          <w:rFonts w:hint="eastAsia"/>
        </w:rPr>
        <w:t xml:space="preserve">用戶特徵資料</w:t>
      </w:r>
    </w:p>
    <w:p>
      <w:pPr>
        <w:pStyle w:val="Compact"/>
        <w:numPr>
          <w:ilvl w:val="0"/>
          <w:numId w:val="1001"/>
        </w:numPr>
      </w:pPr>
      <w:r>
        <w:rPr>
          <w:rFonts w:hint="eastAsia"/>
          <w:b/>
          <w:bCs/>
        </w:rPr>
        <w:t xml:space="preserve">人口統計與基本資訊</w:t>
      </w:r>
      <w:r>
        <w:rPr>
          <w:rFonts w:hint="eastAsia"/>
        </w:rPr>
        <w:t xml:space="preserve">：用戶年齡、收入水平（選填）等，可作為數值或類別特徵輸入模型。例如年齡可經過區間離散化或標準化後餵入，收入水平可作為類別特徵嵌入。</w:t>
      </w:r>
    </w:p>
    <w:p>
      <w:pPr>
        <w:pStyle w:val="Compact"/>
        <w:numPr>
          <w:ilvl w:val="0"/>
          <w:numId w:val="1001"/>
        </w:numPr>
      </w:pPr>
      <w:r>
        <w:rPr>
          <w:rFonts w:hint="eastAsia"/>
          <w:b/>
          <w:bCs/>
        </w:rPr>
        <w:t xml:space="preserve">風險偏好</w:t>
      </w:r>
      <w:r>
        <w:rPr>
          <w:rFonts w:hint="eastAsia"/>
        </w:rPr>
        <w:t xml:space="preserve">：用戶的風險承受度類型（保守型</w:t>
      </w:r>
      <w:r>
        <w:t xml:space="preserve"> / </w:t>
      </w:r>
      <w:r>
        <w:rPr>
          <w:rFonts w:hint="eastAsia"/>
        </w:rPr>
        <w:t xml:space="preserve">穩健型</w:t>
      </w:r>
      <w:r>
        <w:t xml:space="preserve"> / </w:t>
      </w:r>
      <w:r>
        <w:rPr>
          <w:rFonts w:hint="eastAsia"/>
        </w:rPr>
        <w:t xml:space="preserve">積極型）。這可作為一個重要的類別特徵，決定推薦資產的風險屬性範圍。例如對保守型用戶傾向推薦波動較低、評級較安全的資產。</w:t>
      </w:r>
    </w:p>
    <w:p>
      <w:pPr>
        <w:pStyle w:val="Compact"/>
        <w:numPr>
          <w:ilvl w:val="0"/>
          <w:numId w:val="1001"/>
        </w:numPr>
      </w:pPr>
      <w:r>
        <w:rPr>
          <w:rFonts w:hint="eastAsia"/>
          <w:b/>
          <w:bCs/>
        </w:rPr>
        <w:t xml:space="preserve">投資目標</w:t>
      </w:r>
      <w:r>
        <w:rPr>
          <w:rFonts w:hint="eastAsia"/>
        </w:rPr>
        <w:t xml:space="preserve">：如退休儲蓄、資本增長、短期投機等。這些目標可映射成模型的偏好向量的一部分，影響推薦結果（例如偏重長期穩定回報或短期高增長標的）。</w:t>
      </w:r>
    </w:p>
    <w:p>
      <w:pPr>
        <w:pStyle w:val="Compact"/>
        <w:numPr>
          <w:ilvl w:val="0"/>
          <w:numId w:val="1001"/>
        </w:numPr>
      </w:pPr>
      <w:r>
        <w:rPr>
          <w:rFonts w:hint="eastAsia"/>
          <w:b/>
          <w:bCs/>
        </w:rPr>
        <w:t xml:space="preserve">投資經驗</w:t>
      </w:r>
      <w:r>
        <w:rPr>
          <w:rFonts w:hint="eastAsia"/>
        </w:rPr>
        <w:t xml:space="preserve">：用戶的投資經驗水平（新手、一般、熟練）。經驗不足的用戶可能更需要分散投資或低風險產品；此特徵可引導模型對風險高的資產降低分數。</w:t>
      </w:r>
    </w:p>
    <w:p>
      <w:pPr>
        <w:pStyle w:val="Compact"/>
        <w:numPr>
          <w:ilvl w:val="0"/>
          <w:numId w:val="1001"/>
        </w:numPr>
      </w:pPr>
      <w:r>
        <w:rPr>
          <w:rFonts w:hint="eastAsia"/>
          <w:b/>
          <w:bCs/>
        </w:rPr>
        <w:t xml:space="preserve">歷史行為記錄</w:t>
      </w:r>
      <w:r>
        <w:rPr>
          <w:rFonts w:hint="eastAsia"/>
        </w:rPr>
        <w:t xml:space="preserve">：包括過去曾買入或點擊瀏覽的股票與基金清單（如有）。這些</w:t>
      </w:r>
      <w:r>
        <w:rPr>
          <w:rFonts w:hint="eastAsia"/>
          <w:b/>
          <w:bCs/>
        </w:rPr>
        <w:t xml:space="preserve">歷史持倉/基金紀錄</w:t>
      </w:r>
      <w:r>
        <w:rPr>
          <w:rFonts w:hint="eastAsia"/>
        </w:rPr>
        <w:t xml:space="preserve">可用來推斷用戶興趣領域（偏好產業、股票型或債券型基金偏好等）。對有歷史資料的用戶，可將過往互動資產嵌入序列模型或簡單聚合生成用戶偏好向量的一部分</w:t>
      </w:r>
      <w:hyperlink r:id="rId28">
        <w:r>
          <w:rPr>
            <w:rStyle w:val="Hyperlink"/>
          </w:rPr>
          <w:t xml:space="preserve">[7]</w:t>
        </w:r>
      </w:hyperlink>
      <w:r>
        <w:rPr>
          <w:rFonts w:hint="eastAsia"/>
        </w:rPr>
        <w:t xml:space="preserve">。對沒有歷史的用戶（冷啟動），則依賴上述靜態屬性進行推薦</w:t>
      </w:r>
      <w:hyperlink r:id="rId24">
        <w:r>
          <w:rPr>
            <w:rStyle w:val="Hyperlink"/>
          </w:rPr>
          <w:t xml:space="preserve">[4]</w:t>
        </w:r>
      </w:hyperlink>
      <w:r>
        <w:rPr>
          <w:rFonts w:hint="eastAsia"/>
        </w:rPr>
        <w:t xml:space="preserve">。整合人格特質或風險傾向等資訊，有助於提升新用戶推薦質量</w:t>
      </w:r>
      <w:hyperlink r:id="rId29">
        <w:r>
          <w:rPr>
            <w:rStyle w:val="Hyperlink"/>
          </w:rPr>
          <w:t xml:space="preserve">[8]</w:t>
        </w:r>
      </w:hyperlink>
      <w:r>
        <w:t xml:space="preserve">。</w:t>
      </w:r>
    </w:p>
    <w:bookmarkEnd w:id="30"/>
    <w:bookmarkStart w:id="32" w:name="股票市場資料"/>
    <w:p>
      <w:pPr>
        <w:pStyle w:val="Heading3"/>
      </w:pPr>
      <w:r>
        <w:rPr>
          <w:rFonts w:hint="eastAsia"/>
        </w:rPr>
        <w:t xml:space="preserve">股票市場資料</w:t>
      </w:r>
    </w:p>
    <w:p>
      <w:pPr>
        <w:pStyle w:val="Compact"/>
        <w:numPr>
          <w:ilvl w:val="0"/>
          <w:numId w:val="1002"/>
        </w:numPr>
      </w:pPr>
      <w:r>
        <w:rPr>
          <w:rFonts w:hint="eastAsia"/>
          <w:b/>
          <w:bCs/>
        </w:rPr>
        <w:t xml:space="preserve">價格時間序列</w:t>
      </w:r>
      <w:r>
        <w:rPr>
          <w:rFonts w:hint="eastAsia"/>
        </w:rPr>
        <w:t xml:space="preserve">：每支股票的歷史日K線數據，包括開盤價、最高價、最低價、收盤價、成交量等時間序列。這是反映股票走勢和波動性的關鍵資料，可用於模型的序列子網路中。例如可以取最近1年或數月的每日價格序列作為模型輸入，經由1D-CNN或Transformer等提取時序特徵，以捕捉趨勢和動能訊號</w:t>
      </w:r>
      <w:hyperlink r:id="rId31">
        <w:r>
          <w:rPr>
            <w:rStyle w:val="Hyperlink"/>
          </w:rPr>
          <w:t xml:space="preserve">[9]</w:t>
        </w:r>
      </w:hyperlink>
      <w:r>
        <w:t xml:space="preserve">。</w:t>
      </w:r>
    </w:p>
    <w:p>
      <w:pPr>
        <w:pStyle w:val="Compact"/>
        <w:numPr>
          <w:ilvl w:val="0"/>
          <w:numId w:val="1002"/>
        </w:numPr>
      </w:pPr>
      <w:r>
        <w:rPr>
          <w:rFonts w:hint="eastAsia"/>
          <w:b/>
          <w:bCs/>
        </w:rPr>
        <w:t xml:space="preserve">技術指標</w:t>
      </w:r>
      <w:r>
        <w:rPr>
          <w:rFonts w:hint="eastAsia"/>
        </w:rPr>
        <w:t xml:space="preserve">：由價格序列計算的技術分析指標，如移動平均線(MA)、相對強弱指數(RSI)、移動平均趨勢(MACD)、布林帶等。這些指標可定期預計算作為股票的特徵向量的一部分，用於輔助模型了解當前股價所處的技術形態（超買超賣、趨勢方向等）。</w:t>
      </w:r>
    </w:p>
    <w:p>
      <w:pPr>
        <w:pStyle w:val="Compact"/>
        <w:numPr>
          <w:ilvl w:val="0"/>
          <w:numId w:val="1002"/>
        </w:numPr>
      </w:pPr>
      <w:r>
        <w:rPr>
          <w:rFonts w:hint="eastAsia"/>
          <w:b/>
          <w:bCs/>
        </w:rPr>
        <w:t xml:space="preserve">基本面財務指標</w:t>
      </w:r>
      <w:r>
        <w:rPr>
          <w:rFonts w:hint="eastAsia"/>
        </w:rPr>
        <w:t xml:space="preserve">：股票對應公司的財務健康度與估值指標，例如每股盈餘(EPS)、淨資產收益率(ROE)、本益比(P/E)、股息率等。這些屬性多為數值型特徵，可透過適當變換（對數、標準化等）後餵入模型的數值特徵通道</w:t>
      </w:r>
      <w:hyperlink r:id="rId28">
        <w:r>
          <w:rPr>
            <w:rStyle w:val="Hyperlink"/>
          </w:rPr>
          <w:t xml:space="preserve">[7]</w:t>
        </w:r>
      </w:hyperlink>
      <w:r>
        <w:rPr>
          <w:rFonts w:hint="eastAsia"/>
        </w:rPr>
        <w:t xml:space="preserve">。基本面指標有助於模型評估股票的內在價值和品質。</w:t>
      </w:r>
    </w:p>
    <w:p>
      <w:pPr>
        <w:pStyle w:val="Compact"/>
        <w:numPr>
          <w:ilvl w:val="0"/>
          <w:numId w:val="1002"/>
        </w:numPr>
      </w:pPr>
      <w:r>
        <w:rPr>
          <w:rFonts w:hint="eastAsia"/>
          <w:b/>
          <w:bCs/>
        </w:rPr>
        <w:t xml:space="preserve">分析師評級</w:t>
      </w:r>
      <w:r>
        <w:rPr>
          <w:rFonts w:hint="eastAsia"/>
        </w:rPr>
        <w:t xml:space="preserve">：市場上對該股票的綜合評級（例如買進/中立/賣出）或目標價預測。這可作為一個額外的特徵向量（例如one-hot或數值映射：1-5分）供模型參考，反映市場專業觀點。</w:t>
      </w:r>
    </w:p>
    <w:p>
      <w:pPr>
        <w:pStyle w:val="Compact"/>
        <w:numPr>
          <w:ilvl w:val="0"/>
          <w:numId w:val="1002"/>
        </w:numPr>
      </w:pPr>
      <w:r>
        <w:rPr>
          <w:rFonts w:hint="eastAsia"/>
          <w:b/>
          <w:bCs/>
        </w:rPr>
        <w:t xml:space="preserve">產業分類</w:t>
      </w:r>
      <w:r>
        <w:rPr>
          <w:rFonts w:hint="eastAsia"/>
        </w:rPr>
        <w:t xml:space="preserve">：股票所屬的產業或板塊（如科技、金融、醫療等）。可作為類別型特徵嵌入，用於捕捉行業趨勢及分散風險考量。如果用戶對某些產業特別偏好或迴避，模型可以學習到相應權重影響。產業分類也會用於圖譜構建，連結同行業的股票節點。</w:t>
      </w:r>
    </w:p>
    <w:p>
      <w:pPr>
        <w:pStyle w:val="Compact"/>
        <w:numPr>
          <w:ilvl w:val="0"/>
          <w:numId w:val="1002"/>
        </w:numPr>
      </w:pPr>
      <w:r>
        <w:rPr>
          <w:rFonts w:hint="eastAsia"/>
          <w:b/>
          <w:bCs/>
        </w:rPr>
        <w:t xml:space="preserve">市場整體因子</w:t>
      </w:r>
      <w:r>
        <w:rPr>
          <w:rFonts w:hint="eastAsia"/>
        </w:rPr>
        <w:t xml:space="preserve">（可選）：如市場指數走勢、行業指數，以提供當前市場行情的背景特徵。</w:t>
      </w:r>
    </w:p>
    <w:bookmarkEnd w:id="32"/>
    <w:bookmarkStart w:id="33" w:name="基金產品資料"/>
    <w:p>
      <w:pPr>
        <w:pStyle w:val="Heading3"/>
      </w:pPr>
      <w:r>
        <w:rPr>
          <w:rFonts w:hint="eastAsia"/>
        </w:rPr>
        <w:t xml:space="preserve">基金產品資料</w:t>
      </w:r>
    </w:p>
    <w:p>
      <w:pPr>
        <w:pStyle w:val="Compact"/>
        <w:numPr>
          <w:ilvl w:val="0"/>
          <w:numId w:val="1003"/>
        </w:numPr>
      </w:pPr>
      <w:r>
        <w:rPr>
          <w:rFonts w:hint="eastAsia"/>
          <w:b/>
          <w:bCs/>
        </w:rPr>
        <w:t xml:space="preserve">基金類型</w:t>
      </w:r>
      <w:r>
        <w:rPr>
          <w:rFonts w:hint="eastAsia"/>
        </w:rPr>
        <w:t xml:space="preserve">：基金的類別（股票型、債券型、混合型、貨幣型等）。此類別特徵有助於模型了解基金的大致風險收益範疇，例如股票型基金風險較高而債券型相對穩健，對應不同用戶風險檔次。</w:t>
      </w:r>
    </w:p>
    <w:p>
      <w:pPr>
        <w:pStyle w:val="Compact"/>
        <w:numPr>
          <w:ilvl w:val="0"/>
          <w:numId w:val="1003"/>
        </w:numPr>
      </w:pPr>
      <w:r>
        <w:rPr>
          <w:rFonts w:hint="eastAsia"/>
          <w:b/>
          <w:bCs/>
        </w:rPr>
        <w:t xml:space="preserve">歷史淨值時間序列</w:t>
      </w:r>
      <w:r>
        <w:rPr>
          <w:rFonts w:hint="eastAsia"/>
        </w:rPr>
        <w:t xml:space="preserve">：基金過往淨值(NAV)的時間序列資料，以及由此衍生的階段性報酬率（如近1年、近3年報酬率）。類似股票價格序列，可將基金淨值序列輸入序列模型，以提取基金績效走勢特徵</w:t>
      </w:r>
      <w:hyperlink r:id="rId31">
        <w:r>
          <w:rPr>
            <w:rStyle w:val="Hyperlink"/>
          </w:rPr>
          <w:t xml:space="preserve">[9]</w:t>
        </w:r>
      </w:hyperlink>
      <w:r>
        <w:rPr>
          <w:rFonts w:hint="eastAsia"/>
        </w:rPr>
        <w:t xml:space="preserve">。近1年/3年的報酬率則可直接作為數值特徵，表示基金的歷史績效。</w:t>
      </w:r>
    </w:p>
    <w:p>
      <w:pPr>
        <w:pStyle w:val="Compact"/>
        <w:numPr>
          <w:ilvl w:val="0"/>
          <w:numId w:val="1003"/>
        </w:numPr>
      </w:pPr>
      <w:r>
        <w:rPr>
          <w:rFonts w:hint="eastAsia"/>
          <w:b/>
          <w:bCs/>
        </w:rPr>
        <w:t xml:space="preserve">風險評級</w:t>
      </w:r>
      <w:r>
        <w:rPr>
          <w:rFonts w:hint="eastAsia"/>
        </w:rPr>
        <w:t xml:space="preserve">：如晨星(Morningstar)風險等級或基金波動度指標（標準差、Beta值）。這些特徵反映基金的風險水準，可與用戶風險偏好匹配。例如對保守型用戶，模型應偏好推薦風險評級低的基金。</w:t>
      </w:r>
    </w:p>
    <w:p>
      <w:pPr>
        <w:pStyle w:val="Compact"/>
        <w:numPr>
          <w:ilvl w:val="0"/>
          <w:numId w:val="1003"/>
        </w:numPr>
      </w:pPr>
      <w:r>
        <w:rPr>
          <w:rFonts w:hint="eastAsia"/>
          <w:b/>
          <w:bCs/>
        </w:rPr>
        <w:t xml:space="preserve">基金經理與公司</w:t>
      </w:r>
      <w:r>
        <w:rPr>
          <w:rFonts w:hint="eastAsia"/>
        </w:rPr>
        <w:t xml:space="preserve">：基金經理的歷史業績、公司信譽等資訊（如經理從業年限、歷年平均績效）。這些可用來加強模型對基金的信心評估（可能以數值或類別特徵表示，例如星級評分或屬性標籤）。</w:t>
      </w:r>
    </w:p>
    <w:p>
      <w:pPr>
        <w:pStyle w:val="Compact"/>
        <w:numPr>
          <w:ilvl w:val="0"/>
          <w:numId w:val="1003"/>
        </w:numPr>
      </w:pPr>
      <w:r>
        <w:rPr>
          <w:rFonts w:hint="eastAsia"/>
          <w:b/>
          <w:bCs/>
        </w:rPr>
        <w:t xml:space="preserve">同類排名</w:t>
      </w:r>
      <w:r>
        <w:rPr>
          <w:rFonts w:hint="eastAsia"/>
        </w:rPr>
        <w:t xml:space="preserve">：基金在相同類型產品中的績效排名（例如收益排名前10%等）。此特徵可作為模型解釋的一部分：高排名意味著該基金近期表現優於大多數同業，可能成為推薦理由之一。</w:t>
      </w:r>
    </w:p>
    <w:p>
      <w:pPr>
        <w:pStyle w:val="Compact"/>
        <w:numPr>
          <w:ilvl w:val="0"/>
          <w:numId w:val="1003"/>
        </w:numPr>
      </w:pPr>
      <w:r>
        <w:rPr>
          <w:rFonts w:hint="eastAsia"/>
          <w:b/>
          <w:bCs/>
        </w:rPr>
        <w:t xml:space="preserve">基金持倉</w:t>
      </w:r>
      <w:r>
        <w:rPr>
          <w:rFonts w:hint="eastAsia"/>
        </w:rPr>
        <w:t xml:space="preserve">（可選）：基金持有的前幾大資產列表（股票、債券等）。這可被用於圖譜數據，將基金節點與其投資標的（特別是股票）節點相連。透過這些連結，模型可以學習基金與股票之間的關聯度，例如兩支不同基金可能因共享多支持股而在隱含風險上相關。</w:t>
      </w:r>
    </w:p>
    <w:bookmarkEnd w:id="33"/>
    <w:bookmarkStart w:id="36" w:name="資產關聯圖譜資料可選"/>
    <w:p>
      <w:pPr>
        <w:pStyle w:val="Heading3"/>
      </w:pPr>
      <w:r>
        <w:rPr>
          <w:rFonts w:hint="eastAsia"/>
        </w:rPr>
        <w:t xml:space="preserve">資產關聯圖譜資料（可選）</w:t>
      </w:r>
    </w:p>
    <w:p>
      <w:pPr>
        <w:pStyle w:val="FirstParagraph"/>
      </w:pPr>
      <w:r>
        <w:rPr>
          <w:rFonts w:hint="eastAsia"/>
        </w:rPr>
        <w:t xml:space="preserve">為了進一步提升推薦效果與解釋能力，可構建</w:t>
      </w:r>
      <w:r>
        <w:rPr>
          <w:rFonts w:hint="eastAsia"/>
          <w:b/>
          <w:bCs/>
        </w:rPr>
        <w:t xml:space="preserve">金融知識圖譜</w:t>
      </w:r>
      <w:r>
        <w:rPr>
          <w:rFonts w:hint="eastAsia"/>
        </w:rPr>
        <w:t xml:space="preserve">或</w:t>
      </w:r>
      <w:r>
        <w:rPr>
          <w:rFonts w:hint="eastAsia"/>
          <w:b/>
          <w:bCs/>
        </w:rPr>
        <w:t xml:space="preserve">關聯圖</w:t>
      </w:r>
      <w:r>
        <w:rPr>
          <w:rFonts w:hint="eastAsia"/>
        </w:rPr>
        <w:t xml:space="preserve">，將股票、基金及相關實體透過關係連結起來，供</w:t>
      </w:r>
      <w:r>
        <w:rPr>
          <w:rFonts w:hint="eastAsia"/>
          <w:b/>
          <w:bCs/>
        </w:rPr>
        <w:t xml:space="preserve">圖神經網路(GNN)</w:t>
      </w:r>
      <w:r>
        <w:rPr>
          <w:rFonts w:hint="eastAsia"/>
        </w:rPr>
        <w:t xml:space="preserve">模組學習。可能的圖譜設計包括：</w:t>
      </w:r>
      <w:r>
        <w:t xml:space="preserve"> </w:t>
      </w:r>
      <w:r>
        <w:t xml:space="preserve">-</w:t>
      </w:r>
      <w:r>
        <w:t xml:space="preserve"> </w:t>
      </w:r>
      <w:r>
        <w:rPr>
          <w:rFonts w:hint="eastAsia"/>
          <w:b/>
          <w:bCs/>
        </w:rPr>
        <w:t xml:space="preserve">股票-產業圖</w:t>
      </w:r>
      <w:r>
        <w:rPr>
          <w:rFonts w:hint="eastAsia"/>
        </w:rPr>
        <w:t xml:space="preserve">：節點包含股票和產業兩類，連線表示某股票屬於某產業。透過圖卷積或圖注意力網路，能夠讓模型學到</w:t>
      </w:r>
      <w:r>
        <w:rPr>
          <w:rFonts w:hint="eastAsia"/>
          <w:b/>
          <w:bCs/>
        </w:rPr>
        <w:t xml:space="preserve">同行業股票</w:t>
      </w:r>
      <w:r>
        <w:rPr>
          <w:rFonts w:hint="eastAsia"/>
        </w:rPr>
        <w:t xml:space="preserve">之間的相關性，以及產業景氣對股票的影響。如果某用戶在某產業上有偏好，其嵌入向量與該產業相關的股票節點會更相近。</w:t>
      </w:r>
      <w:r>
        <w:t xml:space="preserve"> </w:t>
      </w:r>
      <w:r>
        <w:t xml:space="preserve">-</w:t>
      </w:r>
      <w:r>
        <w:t xml:space="preserve"> </w:t>
      </w:r>
      <w:r>
        <w:rPr>
          <w:rFonts w:hint="eastAsia"/>
          <w:b/>
          <w:bCs/>
        </w:rPr>
        <w:t xml:space="preserve">基金-持股圖</w:t>
      </w:r>
      <w:r>
        <w:rPr>
          <w:rFonts w:hint="eastAsia"/>
        </w:rPr>
        <w:t xml:space="preserve">：節點為基金和股票，連線表示基金持有該股票（可加權連線代表持倉比例）。這有助於模型了解基金間的相似度（持有相似股票的基金可能性質相近）以及股票與基金的關聯。一些研究已證明運用圖注意力網路來捕捉股票之間或資產之間隱含關係能提升模型表現</w:t>
      </w:r>
      <w:hyperlink r:id="rId34">
        <w:r>
          <w:rPr>
            <w:rStyle w:val="Hyperlink"/>
          </w:rPr>
          <w:t xml:space="preserve">[10]</w:t>
        </w:r>
      </w:hyperlink>
      <w:r>
        <w:rPr>
          <w:rFonts w:hint="eastAsia"/>
        </w:rPr>
        <w:t xml:space="preserve">。例如，GAT能讓模型聚焦於圖中最相關的關係，提取資產之間的重要關聯資訊</w:t>
      </w:r>
      <w:hyperlink r:id="rId34">
        <w:r>
          <w:rPr>
            <w:rStyle w:val="Hyperlink"/>
          </w:rPr>
          <w:t xml:space="preserve">[10]</w:t>
        </w:r>
      </w:hyperlink>
      <w:r>
        <w:t xml:space="preserve">。</w:t>
      </w:r>
      <w:r>
        <w:t xml:space="preserve"> </w:t>
      </w:r>
      <w:r>
        <w:t xml:space="preserve">-</w:t>
      </w:r>
      <w:r>
        <w:t xml:space="preserve"> </w:t>
      </w:r>
      <w:r>
        <w:rPr>
          <w:rFonts w:hint="eastAsia"/>
          <w:b/>
          <w:bCs/>
        </w:rPr>
        <w:t xml:space="preserve">其他關係</w:t>
      </w:r>
      <w:r>
        <w:rPr>
          <w:rFonts w:hint="eastAsia"/>
        </w:rPr>
        <w:t xml:space="preserve">：如股票之間的競爭/合作關係、公司高管關聯、宏觀經濟因素等，也可視數據情況納入圖譜。</w:t>
      </w:r>
    </w:p>
    <w:p>
      <w:pPr>
        <w:pStyle w:val="BodyText"/>
      </w:pPr>
      <w:r>
        <w:rPr>
          <w:rFonts w:hint="eastAsia"/>
          <w:b/>
          <w:bCs/>
        </w:rPr>
        <w:t xml:space="preserve">圖譜數據的作用</w:t>
      </w:r>
      <w:r>
        <w:rPr>
          <w:rFonts w:hint="eastAsia"/>
        </w:rPr>
        <w:t xml:space="preserve">在於彌補傳統特徵的不足，將隱含知識融入資產表示。例如，透過GNN可以學到某基金因持有某股票而間接受益於該股票近期上漲的信息，或學到產業鏈上一組股票的表現聯動。先前有學者提出動態圖注意力模型來追蹤隨時間變化的公司關聯，增進股票推薦效果</w:t>
      </w:r>
      <w:hyperlink r:id="rId35">
        <w:r>
          <w:rPr>
            <w:rStyle w:val="Hyperlink"/>
          </w:rPr>
          <w:t xml:space="preserve">[11]</w:t>
        </w:r>
      </w:hyperlink>
      <w:r>
        <w:t xml:space="preserve">。</w:t>
      </w:r>
    </w:p>
    <w:bookmarkEnd w:id="36"/>
    <w:bookmarkEnd w:id="37"/>
    <w:bookmarkStart w:id="47" w:name="模型架構與方法"/>
    <w:p>
      <w:pPr>
        <w:pStyle w:val="Heading2"/>
      </w:pPr>
      <w:r>
        <w:rPr>
          <w:rFonts w:hint="eastAsia"/>
        </w:rPr>
        <w:t xml:space="preserve">模型架構與方法</w:t>
      </w:r>
    </w:p>
    <w:p>
      <w:pPr>
        <w:pStyle w:val="FirstParagraph"/>
      </w:pPr>
      <w:r>
        <w:rPr>
          <w:rFonts w:hint="eastAsia"/>
        </w:rPr>
        <w:t xml:space="preserve">整個推薦系統模型採用</w:t>
      </w:r>
      <w:r>
        <w:rPr>
          <w:rFonts w:hint="eastAsia"/>
          <w:b/>
          <w:bCs/>
        </w:rPr>
        <w:t xml:space="preserve">雙塔深度學習架構（Two-Tower</w:t>
      </w:r>
      <w:r>
        <w:rPr>
          <w:b/>
          <w:bCs/>
        </w:rPr>
        <w:t xml:space="preserve"> </w:t>
      </w:r>
      <w:r>
        <w:rPr>
          <w:rFonts w:hint="eastAsia"/>
          <w:b/>
          <w:bCs/>
        </w:rPr>
        <w:t xml:space="preserve">Model）</w:t>
      </w:r>
      <w:hyperlink r:id="rId38">
        <w:r>
          <w:rPr>
            <w:rStyle w:val="Hyperlink"/>
          </w:rPr>
          <w:t xml:space="preserve">[12]</w:t>
        </w:r>
      </w:hyperlink>
      <w:r>
        <w:rPr>
          <w:rFonts w:hint="eastAsia"/>
        </w:rPr>
        <w:t xml:space="preserve">實現，以</w:t>
      </w:r>
      <w:r>
        <w:t xml:space="preserve"> PyTorch </w:t>
      </w:r>
      <w:r>
        <w:rPr>
          <w:rFonts w:hint="eastAsia"/>
        </w:rPr>
        <w:t xml:space="preserve">為基礎構建。雙塔模型將</w:t>
      </w:r>
      <w:r>
        <w:rPr>
          <w:rFonts w:hint="eastAsia"/>
          <w:b/>
          <w:bCs/>
        </w:rPr>
        <w:t xml:space="preserve">用戶</w:t>
      </w:r>
      <w:r>
        <w:rPr>
          <w:rFonts w:hint="eastAsia"/>
        </w:rPr>
        <w:t xml:space="preserve">和</w:t>
      </w:r>
      <w:r>
        <w:rPr>
          <w:rFonts w:hint="eastAsia"/>
          <w:b/>
          <w:bCs/>
        </w:rPr>
        <w:t xml:space="preserve">資產</w:t>
      </w:r>
      <w:r>
        <w:rPr>
          <w:rFonts w:hint="eastAsia"/>
        </w:rPr>
        <w:t xml:space="preserve">（股票/基金）的表示學習分成兩個塔進行，最終通過嵌入向量的相似度來預測用戶對資產的偏好分數</w:t>
      </w:r>
      <w:hyperlink r:id="rId39">
        <w:r>
          <w:rPr>
            <w:rStyle w:val="Hyperlink"/>
          </w:rPr>
          <w:t xml:space="preserve">[13]</w:t>
        </w:r>
      </w:hyperlink>
      <w:r>
        <w:rPr>
          <w:rFonts w:hint="eastAsia"/>
        </w:rPr>
        <w:t xml:space="preserve">。這種架構在大型推薦系統中被廣泛採用，因為它能有效融合豐富的用戶和物件特徵，同時保持高效的檢索速度</w:t>
      </w:r>
      <w:hyperlink r:id="rId38">
        <w:r>
          <w:rPr>
            <w:rStyle w:val="Hyperlink"/>
          </w:rPr>
          <w:t xml:space="preserve">[12]</w:t>
        </w:r>
      </w:hyperlink>
      <w:r>
        <w:t xml:space="preserve">。</w:t>
      </w:r>
    </w:p>
    <w:p>
      <w:pPr>
        <w:pStyle w:val="BodyText"/>
      </w:pPr>
      <w:r>
        <w:rPr>
          <w:rFonts w:hint="eastAsia"/>
        </w:rPr>
        <w:t xml:space="preserve">模型主要組成與流程如下：</w:t>
      </w:r>
    </w:p>
    <w:p>
      <w:pPr>
        <w:pStyle w:val="Compact"/>
        <w:numPr>
          <w:ilvl w:val="0"/>
          <w:numId w:val="1004"/>
        </w:numPr>
      </w:pPr>
      <w:r>
        <w:rPr>
          <w:rFonts w:hint="eastAsia"/>
          <w:b/>
          <w:bCs/>
        </w:rPr>
        <w:t xml:space="preserve">用戶塔（User</w:t>
      </w:r>
      <w:r>
        <w:rPr>
          <w:b/>
          <w:bCs/>
        </w:rPr>
        <w:t xml:space="preserve"> </w:t>
      </w:r>
      <w:r>
        <w:rPr>
          <w:rFonts w:hint="eastAsia"/>
          <w:b/>
          <w:bCs/>
        </w:rPr>
        <w:t xml:space="preserve">Tower）</w:t>
      </w:r>
      <w:r>
        <w:rPr>
          <w:rFonts w:hint="eastAsia"/>
        </w:rPr>
        <w:t xml:space="preserve">：專門負責編碼用戶特徵。將上述用戶的各種屬性輸入到用戶塔的神經網路中，產生用戶的低維稠密向量表示</w:t>
      </w:r>
      <w:r>
        <w:rPr>
          <w:rStyle w:val="VerbatimChar"/>
        </w:rPr>
        <w:t xml:space="preserve">u</w:t>
      </w:r>
      <w:hyperlink r:id="rId40">
        <w:r>
          <w:rPr>
            <w:rStyle w:val="Hyperlink"/>
          </w:rPr>
          <w:t xml:space="preserve">[14]</w:t>
        </w:r>
      </w:hyperlink>
      <w:r>
        <w:rPr>
          <w:rFonts w:hint="eastAsia"/>
        </w:rPr>
        <w:t xml:space="preserve">。具體而言，用戶塔包含若干子模組：</w:t>
      </w:r>
    </w:p>
    <w:p>
      <w:pPr>
        <w:pStyle w:val="Compact"/>
        <w:numPr>
          <w:ilvl w:val="0"/>
          <w:numId w:val="1004"/>
        </w:numPr>
      </w:pPr>
      <w:r>
        <w:rPr>
          <w:rFonts w:hint="eastAsia"/>
        </w:rPr>
        <w:t xml:space="preserve">對於</w:t>
      </w:r>
      <w:r>
        <w:rPr>
          <w:rFonts w:hint="eastAsia"/>
          <w:b/>
          <w:bCs/>
        </w:rPr>
        <w:t xml:space="preserve">類別型特徵</w:t>
      </w:r>
      <w:r>
        <w:rPr>
          <w:rFonts w:hint="eastAsia"/>
        </w:rPr>
        <w:t xml:space="preserve">（如風險偏好、投資目標、經驗水平），使用</w:t>
      </w:r>
      <w:r>
        <w:rPr>
          <w:rFonts w:hint="eastAsia"/>
          <w:b/>
          <w:bCs/>
        </w:rPr>
        <w:t xml:space="preserve">嵌入層</w:t>
      </w:r>
      <w:r>
        <w:rPr>
          <w:rFonts w:hint="eastAsia"/>
        </w:rPr>
        <w:t xml:space="preserve">將每種取值映射為稠密向量，再將多個嵌入向量串接或經過MLP融合</w:t>
      </w:r>
      <w:hyperlink r:id="rId28">
        <w:r>
          <w:rPr>
            <w:rStyle w:val="Hyperlink"/>
          </w:rPr>
          <w:t xml:space="preserve">[7]</w:t>
        </w:r>
      </w:hyperlink>
      <w:r>
        <w:rPr>
          <w:rFonts w:hint="eastAsia"/>
        </w:rPr>
        <w:t xml:space="preserve">。例如風險偏好3類可映射為長度$D$的embedding向量。</w:t>
      </w:r>
    </w:p>
    <w:p>
      <w:pPr>
        <w:pStyle w:val="Compact"/>
        <w:numPr>
          <w:ilvl w:val="0"/>
          <w:numId w:val="1004"/>
        </w:numPr>
      </w:pPr>
      <w:r>
        <w:rPr>
          <w:rFonts w:hint="eastAsia"/>
        </w:rPr>
        <w:t xml:space="preserve">對於</w:t>
      </w:r>
      <w:r>
        <w:rPr>
          <w:rFonts w:hint="eastAsia"/>
          <w:b/>
          <w:bCs/>
        </w:rPr>
        <w:t xml:space="preserve">數值型特徵</w:t>
      </w:r>
      <w:r>
        <w:rPr>
          <w:rFonts w:hint="eastAsia"/>
        </w:rPr>
        <w:t xml:space="preserve">（如年齡、收入），先進行適當的歸一化或分桶處理，再作為MLP的輸入節點或轉換為1維嵌入向量</w:t>
      </w:r>
      <w:hyperlink r:id="rId28">
        <w:r>
          <w:rPr>
            <w:rStyle w:val="Hyperlink"/>
          </w:rPr>
          <w:t xml:space="preserve">[7]</w:t>
        </w:r>
      </w:hyperlink>
      <w:r>
        <w:t xml:space="preserve">。</w:t>
      </w:r>
    </w:p>
    <w:p>
      <w:pPr>
        <w:pStyle w:val="Compact"/>
        <w:numPr>
          <w:ilvl w:val="0"/>
          <w:numId w:val="1004"/>
        </w:numPr>
      </w:pPr>
      <w:r>
        <w:rPr>
          <w:rFonts w:hint="eastAsia"/>
          <w:b/>
          <w:bCs/>
        </w:rPr>
        <w:t xml:space="preserve">歷史行為序列</w:t>
      </w:r>
      <w:r>
        <w:rPr>
          <w:rFonts w:hint="eastAsia"/>
        </w:rPr>
        <w:t xml:space="preserve">（如用戶過去投資/點贊的資產序列，若有）可經由</w:t>
      </w:r>
      <w:r>
        <w:rPr>
          <w:rFonts w:hint="eastAsia"/>
          <w:b/>
          <w:bCs/>
        </w:rPr>
        <w:t xml:space="preserve">序列模型</w:t>
      </w:r>
      <w:r>
        <w:rPr>
          <w:rFonts w:hint="eastAsia"/>
        </w:rPr>
        <w:t xml:space="preserve">提取特徵：例如應用RNN/LSTM、1D-CNN或Transformer編碼用戶的交互序列</w:t>
      </w:r>
      <w:hyperlink r:id="rId28">
        <w:r>
          <w:rPr>
            <w:rStyle w:val="Hyperlink"/>
          </w:rPr>
          <w:t xml:space="preserve">[7]</w:t>
        </w:r>
      </w:hyperlink>
      <w:r>
        <w:rPr>
          <w:rFonts w:hint="eastAsia"/>
        </w:rPr>
        <w:t xml:space="preserve">。這將產生一個代表用戶長期偏好的序列向量。對短序列也可採用平均池化或最近幾個交互的embedding均值作為用戶興趣概括。</w:t>
      </w:r>
    </w:p>
    <w:p>
      <w:pPr>
        <w:numPr>
          <w:ilvl w:val="0"/>
          <w:numId w:val="1004"/>
        </w:numPr>
      </w:pPr>
      <w:r>
        <w:rPr>
          <w:rFonts w:hint="eastAsia"/>
        </w:rPr>
        <w:t xml:space="preserve">最後將所有來自用戶特徵的向量經過拼接，送入若干全連接層（MLP）進一步非線性變換，輸出固定長度的用戶</w:t>
      </w:r>
      <w:r>
        <w:rPr>
          <w:rFonts w:hint="eastAsia"/>
          <w:b/>
          <w:bCs/>
        </w:rPr>
        <w:t xml:space="preserve">嵌入向量</w:t>
      </w:r>
      <w:r>
        <w:t xml:space="preserve"> </w:t>
      </w:r>
      <w:r>
        <w:t xml:space="preserve">$u$</w:t>
      </w:r>
      <w:hyperlink r:id="rId40">
        <w:r>
          <w:rPr>
            <w:rStyle w:val="Hyperlink"/>
          </w:rPr>
          <w:t xml:space="preserve">[14]</w:t>
        </w:r>
      </w:hyperlink>
      <w:r>
        <w:rPr>
          <w:rFonts w:hint="eastAsia"/>
        </w:rPr>
        <w:t xml:space="preserve">。該向量在嵌入空間中表徵了用戶的整體投資偏好傾向。</w:t>
      </w:r>
    </w:p>
    <w:p>
      <w:pPr>
        <w:numPr>
          <w:ilvl w:val="0"/>
          <w:numId w:val="1004"/>
        </w:numPr>
      </w:pPr>
      <w:r>
        <w:rPr>
          <w:rFonts w:hint="eastAsia"/>
          <w:b/>
          <w:bCs/>
        </w:rPr>
        <w:t xml:space="preserve">資產塔（Item</w:t>
      </w:r>
      <w:r>
        <w:rPr>
          <w:b/>
          <w:bCs/>
        </w:rPr>
        <w:t xml:space="preserve"> </w:t>
      </w:r>
      <w:r>
        <w:rPr>
          <w:rFonts w:hint="eastAsia"/>
          <w:b/>
          <w:bCs/>
        </w:rPr>
        <w:t xml:space="preserve">Tower）</w:t>
      </w:r>
      <w:r>
        <w:rPr>
          <w:rFonts w:hint="eastAsia"/>
        </w:rPr>
        <w:t xml:space="preserve">：負責編碼資產（股票或基金）的各種特徵，輸出對應資產的向量表示$v$</w:t>
      </w:r>
      <w:hyperlink r:id="rId41">
        <w:r>
          <w:rPr>
            <w:rStyle w:val="Hyperlink"/>
          </w:rPr>
          <w:t xml:space="preserve">[15]</w:t>
        </w:r>
      </w:hyperlink>
      <w:r>
        <w:rPr>
          <w:rFonts w:hint="eastAsia"/>
        </w:rPr>
        <w:t xml:space="preserve">。由於股票與基金的特徵結構不同，資產塔會針對模式切換進行</w:t>
      </w:r>
      <w:r>
        <w:rPr>
          <w:rFonts w:hint="eastAsia"/>
          <w:b/>
          <w:bCs/>
        </w:rPr>
        <w:t xml:space="preserve">條件化處理</w:t>
      </w:r>
      <w:r>
        <w:rPr>
          <w:rFonts w:hint="eastAsia"/>
        </w:rPr>
        <w:t xml:space="preserve">：</w:t>
      </w:r>
    </w:p>
    <w:p>
      <w:pPr>
        <w:pStyle w:val="Compact"/>
        <w:numPr>
          <w:ilvl w:val="0"/>
          <w:numId w:val="1004"/>
        </w:numPr>
      </w:pPr>
      <w:r>
        <w:rPr>
          <w:rFonts w:hint="eastAsia"/>
          <w:b/>
          <w:bCs/>
        </w:rPr>
        <w:t xml:space="preserve">股票模式</w:t>
      </w:r>
      <w:r>
        <w:rPr>
          <w:rFonts w:hint="eastAsia"/>
        </w:rPr>
        <w:t xml:space="preserve">：當推薦股票時，資產塔啟用「股票子網路」來處理股票特徵。首先將股票的類別特徵（如產業類別）經嵌入層轉為向量；數值特徵（如財務比率、技術指標）進行標準化後輸入MLP。股票的歷史價格序列則餵入</w:t>
      </w:r>
      <w:r>
        <w:rPr>
          <w:rFonts w:hint="eastAsia"/>
          <w:b/>
          <w:bCs/>
        </w:rPr>
        <w:t xml:space="preserve">時間序列子網路</w:t>
      </w:r>
      <w:r>
        <w:rPr>
          <w:rFonts w:hint="eastAsia"/>
        </w:rPr>
        <w:t xml:space="preserve">（可選擇Transformer、LSTM或一維CNN）以擷取近期趨勢模式</w:t>
      </w:r>
      <w:hyperlink r:id="rId34">
        <w:r>
          <w:rPr>
            <w:rStyle w:val="Hyperlink"/>
          </w:rPr>
          <w:t xml:space="preserve">[16]</w:t>
        </w:r>
      </w:hyperlink>
      <w:r>
        <w:rPr>
          <w:rFonts w:hint="eastAsia"/>
        </w:rPr>
        <w:t xml:space="preserve">。例如，一個Transformer</w:t>
      </w:r>
      <w:r>
        <w:t xml:space="preserve"> </w:t>
      </w:r>
      <w:r>
        <w:rPr>
          <w:rFonts w:hint="eastAsia"/>
        </w:rPr>
        <w:t xml:space="preserve">Encoder可用於提取股票過去N日價格的時序特徵，在金融序列預測中已證實能抓住關鍵的時序依賴</w:t>
      </w:r>
      <w:hyperlink r:id="rId34">
        <w:r>
          <w:rPr>
            <w:rStyle w:val="Hyperlink"/>
          </w:rPr>
          <w:t xml:space="preserve">[16]</w:t>
        </w:r>
      </w:hyperlink>
      <w:r>
        <w:rPr>
          <w:rFonts w:hint="eastAsia"/>
        </w:rPr>
        <w:t xml:space="preserve">。如有使用圖譜資訊，則將股票節點的初始特徵通過</w:t>
      </w:r>
      <w:r>
        <w:rPr>
          <w:rFonts w:hint="eastAsia"/>
          <w:b/>
          <w:bCs/>
        </w:rPr>
        <w:t xml:space="preserve">圖神經網路模組</w:t>
      </w:r>
      <w:r>
        <w:rPr>
          <w:rFonts w:hint="eastAsia"/>
        </w:rPr>
        <w:t xml:space="preserve">與其關聯節點（產業、相關股票、基金持股等）進行圖卷積/注意力計算，獲得經關聯信息強化的股票表示向量</w:t>
      </w:r>
      <w:hyperlink r:id="rId42">
        <w:r>
          <w:rPr>
            <w:rStyle w:val="Hyperlink"/>
          </w:rPr>
          <w:t xml:space="preserve">[17]</w:t>
        </w:r>
      </w:hyperlink>
      <w:r>
        <w:rPr>
          <w:rFonts w:hint="eastAsia"/>
        </w:rPr>
        <w:t xml:space="preserve">。例如利用Graph</w:t>
      </w:r>
      <w:r>
        <w:t xml:space="preserve"> Attention </w:t>
      </w:r>
      <w:r>
        <w:rPr>
          <w:rFonts w:hint="eastAsia"/>
        </w:rPr>
        <w:t xml:space="preserve">Network（GAT）聚合同產業股票鄰居節點的訊息，以考慮板塊趨勢影響</w:t>
      </w:r>
      <w:hyperlink r:id="rId34">
        <w:r>
          <w:rPr>
            <w:rStyle w:val="Hyperlink"/>
          </w:rPr>
          <w:t xml:space="preserve">[10]</w:t>
        </w:r>
      </w:hyperlink>
      <w:r>
        <w:rPr>
          <w:rFonts w:hint="eastAsia"/>
        </w:rPr>
        <w:t xml:space="preserve">。最後，將股票的各類特徵向量（基本面、技術面、圖譜等）合併經過MLP得到該股票的最終嵌入向量$v_{\text{stock}}$。</w:t>
      </w:r>
    </w:p>
    <w:p>
      <w:pPr>
        <w:pStyle w:val="Compact"/>
        <w:numPr>
          <w:ilvl w:val="0"/>
          <w:numId w:val="1004"/>
        </w:numPr>
      </w:pPr>
      <w:r>
        <w:rPr>
          <w:rFonts w:hint="eastAsia"/>
          <w:b/>
          <w:bCs/>
        </w:rPr>
        <w:t xml:space="preserve">基金模式</w:t>
      </w:r>
      <w:r>
        <w:rPr>
          <w:rFonts w:hint="eastAsia"/>
        </w:rPr>
        <w:t xml:space="preserve">：當推薦基金時，資產塔使用「基金子網路」。處理方式類似但針對基金特性調整：基金類別經嵌入層得到類別向量，基金的數值型特徵（近1年/3年收益、風險評級、排名等）直接餵入全連接層。基金淨值的歷史序列可經過一個共享參數的時序模型（架構上可與股票的時序模型類似但不共享權重）提取波動與趨勢特徵。若圖譜有定義基金與股票的關係，也可透過圖神經網路將所持股票的近期表現訊號傳遞到基金節點。例如基金連接的股票節點最近表現都很好，則圖模型會為基金節點帶來積極的鄰居影響，有研究利用知識圖譜嵌入來同時獲得基金推薦和解釋</w:t>
      </w:r>
      <w:hyperlink r:id="rId26">
        <w:r>
          <w:rPr>
            <w:rStyle w:val="Hyperlink"/>
          </w:rPr>
          <w:t xml:space="preserve">[6]</w:t>
        </w:r>
      </w:hyperlink>
      <w:r>
        <w:rPr>
          <w:rFonts w:hint="eastAsia"/>
        </w:rPr>
        <w:t xml:space="preserve">。最終，基金子網路輸出基金的嵌入向量$v_{\text{fund}}$。</w:t>
      </w:r>
    </w:p>
    <w:p>
      <w:pPr>
        <w:pStyle w:val="Compact"/>
        <w:numPr>
          <w:ilvl w:val="0"/>
          <w:numId w:val="1004"/>
        </w:numPr>
      </w:pPr>
      <w:r>
        <w:rPr>
          <w:rFonts w:hint="eastAsia"/>
          <w:b/>
          <w:bCs/>
        </w:rPr>
        <w:t xml:space="preserve">參數共享與差異</w:t>
      </w:r>
      <w:r>
        <w:rPr>
          <w:rFonts w:hint="eastAsia"/>
        </w:rPr>
        <w:t xml:space="preserve">：模型會在</w:t>
      </w:r>
      <w:r>
        <w:rPr>
          <w:rFonts w:hint="eastAsia"/>
          <w:b/>
          <w:bCs/>
        </w:rPr>
        <w:t xml:space="preserve">大部分層共享</w:t>
      </w:r>
      <w:r>
        <w:rPr>
          <w:rFonts w:hint="eastAsia"/>
        </w:rPr>
        <w:t xml:space="preserve">兩種模式的設計哲學，例如用戶塔對應任意模式都通用，且股票/基金塔可以在某些通用特徵上共用表示空間。但基於輸入維度差異和預測目標不同，股票與基金塔</w:t>
      </w:r>
      <w:r>
        <w:rPr>
          <w:rFonts w:hint="eastAsia"/>
          <w:b/>
          <w:bCs/>
        </w:rPr>
        <w:t xml:space="preserve">不會完全共用參數</w:t>
      </w:r>
      <w:r>
        <w:rPr>
          <w:rFonts w:hint="eastAsia"/>
        </w:rPr>
        <w:t xml:space="preserve">。可採取的實作方式包括：在PyTorch中定義一個包含股票與基金兩套子網的類別，根據輸入</w:t>
      </w:r>
      <w:r>
        <w:rPr>
          <w:rStyle w:val="VerbatimChar"/>
        </w:rPr>
        <w:t xml:space="preserve">asset_type</w:t>
      </w:r>
      <w:r>
        <w:rPr>
          <w:rFonts w:hint="eastAsia"/>
        </w:rPr>
        <w:t xml:space="preserve">選擇對應的子網計算；或者在最後輸出層設計兩個</w:t>
      </w:r>
      <w:r>
        <w:rPr>
          <w:b/>
          <w:bCs/>
        </w:rPr>
        <w:t xml:space="preserve">head</w:t>
      </w:r>
      <w:r>
        <w:rPr>
          <w:rFonts w:hint="eastAsia"/>
        </w:rPr>
        <w:t xml:space="preserve">，一個專門用於預測股票偏好分，一個用於基金偏好分，各自對應各自的訓練目標和loss權重。這樣確保模型能針對不同資產類型學到專門的特徵表示與偏好分佈，同時維持架構的一致性。</w:t>
      </w:r>
    </w:p>
    <w:p>
      <w:pPr>
        <w:pStyle w:val="Compact"/>
        <w:numPr>
          <w:ilvl w:val="0"/>
          <w:numId w:val="1004"/>
        </w:numPr>
      </w:pPr>
      <w:r>
        <w:rPr>
          <w:rFonts w:hint="eastAsia"/>
          <w:b/>
          <w:bCs/>
        </w:rPr>
        <w:t xml:space="preserve">嵌入空間打分</w:t>
      </w:r>
      <w:r>
        <w:rPr>
          <w:rFonts w:hint="eastAsia"/>
        </w:rPr>
        <w:t xml:space="preserve">：經上述用戶塔和資產塔計算得到的向量$u$和$v$，會在公共的嵌入空間中進行匹配打分。常用的打分函數是</w:t>
      </w:r>
      <w:r>
        <w:rPr>
          <w:rFonts w:hint="eastAsia"/>
          <w:b/>
          <w:bCs/>
        </w:rPr>
        <w:t xml:space="preserve">向量點積</w:t>
      </w:r>
      <w:r>
        <w:rPr>
          <w:rFonts w:hint="eastAsia"/>
        </w:rPr>
        <w:t xml:space="preserve">或</w:t>
      </w:r>
      <w:r>
        <w:rPr>
          <w:rFonts w:hint="eastAsia"/>
          <w:b/>
          <w:bCs/>
        </w:rPr>
        <w:t xml:space="preserve">餘弦相似度</w:t>
      </w:r>
      <w:hyperlink r:id="rId39">
        <w:r>
          <w:rPr>
            <w:rStyle w:val="Hyperlink"/>
          </w:rPr>
          <w:t xml:space="preserve">[13]</w:t>
        </w:r>
      </w:hyperlink>
      <w:r>
        <w:rPr>
          <w:rFonts w:hint="eastAsia"/>
        </w:rPr>
        <w:t xml:space="preserve">。本系統採用</w:t>
      </w:r>
      <w:r>
        <w:rPr>
          <w:rFonts w:hint="eastAsia"/>
          <w:b/>
          <w:bCs/>
        </w:rPr>
        <w:t xml:space="preserve">點積</w:t>
      </w:r>
      <w:r>
        <w:rPr>
          <w:rFonts w:hint="eastAsia"/>
        </w:rPr>
        <w:t xml:space="preserve">：$$Score(u,</w:t>
      </w:r>
      <w:r>
        <w:t xml:space="preserve"> v) = u \cdot v,$$ </w:t>
      </w:r>
      <w:r>
        <w:rPr>
          <w:rFonts w:hint="eastAsia"/>
        </w:rPr>
        <w:t xml:space="preserve">其值代表用戶與該資產的親和程度。點積高表示用戶偏好強烈匹配該資產，低則表示不感興趣</w:t>
      </w:r>
      <w:hyperlink r:id="rId39">
        <w:r>
          <w:rPr>
            <w:rStyle w:val="Hyperlink"/>
          </w:rPr>
          <w:t xml:space="preserve">[13]</w:t>
        </w:r>
      </w:hyperlink>
      <w:r>
        <w:rPr>
          <w:rFonts w:hint="eastAsia"/>
        </w:rPr>
        <w:t xml:space="preserve">。在模型的訓練過程中，我們希望正樣本（用戶喜歡的資產）對應的$u</w:t>
      </w:r>
      <w:r>
        <w:t xml:space="preserve"> \cdot </w:t>
      </w:r>
      <w:r>
        <w:rPr>
          <w:rFonts w:hint="eastAsia"/>
        </w:rPr>
        <w:t xml:space="preserve">v$更大，負樣本（不感興趣的資產）點積較小。透過雙塔架構，推薦系統在服務時可以高效地執行</w:t>
      </w:r>
      <w:r>
        <w:rPr>
          <w:rFonts w:hint="eastAsia"/>
          <w:b/>
          <w:bCs/>
        </w:rPr>
        <w:t xml:space="preserve">向量檢索</w:t>
      </w:r>
      <w:r>
        <w:rPr>
          <w:rFonts w:hint="eastAsia"/>
        </w:rPr>
        <w:t xml:space="preserve">：對於給定用戶即時算出的$u$，與預先計算並存儲好的所有資產嵌入集合${v}$進行近似最近鄰搜尋，以找出點積最高的Top-K項目</w:t>
      </w:r>
      <w:hyperlink r:id="rId43">
        <w:r>
          <w:rPr>
            <w:rStyle w:val="Hyperlink"/>
          </w:rPr>
          <w:t xml:space="preserve">[18]</w:t>
        </w:r>
      </w:hyperlink>
      <w:r>
        <w:rPr>
          <w:rFonts w:hint="eastAsia"/>
        </w:rPr>
        <w:t xml:space="preserve">。這樣的兩階段檢索（先離線計算物件向量、在線ANN搜索）能滿足大型商品庫的毫秒級推薦需求</w:t>
      </w:r>
      <w:hyperlink r:id="rId44">
        <w:r>
          <w:rPr>
            <w:rStyle w:val="Hyperlink"/>
          </w:rPr>
          <w:t xml:space="preserve">[19]</w:t>
        </w:r>
      </w:hyperlink>
      <w:r>
        <w:t xml:space="preserve">。</w:t>
      </w:r>
    </w:p>
    <w:p>
      <w:pPr>
        <w:pStyle w:val="FirstParagraph"/>
      </w:pPr>
      <w:r>
        <w:rPr>
          <w:rFonts w:hint="eastAsia"/>
          <w:b/>
          <w:bCs/>
        </w:rPr>
        <w:t xml:space="preserve">架構拓展</w:t>
      </w:r>
      <w:r>
        <w:rPr>
          <w:rFonts w:hint="eastAsia"/>
        </w:rPr>
        <w:t xml:space="preserve">：在雙塔的框架下，我們可以靈活引入新的模型元件：</w:t>
      </w:r>
      <w:r>
        <w:t xml:space="preserve"> </w:t>
      </w:r>
      <w:r>
        <w:t xml:space="preserve">- </w:t>
      </w:r>
      <w:r>
        <w:rPr>
          <w:rFonts w:hint="eastAsia"/>
        </w:rPr>
        <w:t xml:space="preserve">使用</w:t>
      </w:r>
      <w:r>
        <w:rPr>
          <w:rFonts w:hint="eastAsia"/>
          <w:b/>
          <w:bCs/>
        </w:rPr>
        <w:t xml:space="preserve">多頭注意力機制</w:t>
      </w:r>
      <w:r>
        <w:rPr>
          <w:rFonts w:hint="eastAsia"/>
        </w:rPr>
        <w:t xml:space="preserve">改善特徵交互：例如在將用戶多個特徵融合時引入Attention，以關注最重要的用戶偏好因素；或在資產塔中對接不同模態（時序、基本面、圖譜）特徵時，引入注意力來自適應權重。</w:t>
      </w:r>
      <w:r>
        <w:t xml:space="preserve"> </w:t>
      </w:r>
      <w:r>
        <w:t xml:space="preserve">- </w:t>
      </w:r>
      <w:r>
        <w:rPr>
          <w:rFonts w:hint="eastAsia"/>
        </w:rPr>
        <w:t xml:space="preserve">使用</w:t>
      </w:r>
      <w:r>
        <w:rPr>
          <w:rFonts w:hint="eastAsia"/>
          <w:b/>
          <w:bCs/>
        </w:rPr>
        <w:t xml:space="preserve">多任務學習</w:t>
      </w:r>
      <w:r>
        <w:rPr>
          <w:rFonts w:hint="eastAsia"/>
        </w:rPr>
        <w:t xml:space="preserve">：除了主任務（預測用戶-資產偏好），可增加輔助任務如預測資產未來收益趨勢、預測用戶某段時間的投資組合收益等，以提升嵌入的有效性。但需注意任務權重平衡，確保主任務表現。</w:t>
      </w:r>
      <w:r>
        <w:t xml:space="preserve"> </w:t>
      </w:r>
      <w:r>
        <w:t xml:space="preserve">- </w:t>
      </w:r>
      <w:r>
        <w:rPr>
          <w:rFonts w:hint="eastAsia"/>
        </w:rPr>
        <w:t xml:space="preserve">透過</w:t>
      </w:r>
      <w:r>
        <w:rPr>
          <w:b/>
          <w:bCs/>
        </w:rPr>
        <w:t xml:space="preserve">PyTorch</w:t>
      </w:r>
      <w:r>
        <w:rPr>
          <w:rFonts w:hint="eastAsia"/>
        </w:rPr>
        <w:t xml:space="preserve">的模組化設計，我們可以方便地組裝上述結構。例如，PyTorch官方的</w:t>
      </w:r>
      <w:r>
        <w:t xml:space="preserve"> </w:t>
      </w:r>
      <w:r>
        <w:rPr>
          <w:b/>
          <w:bCs/>
        </w:rPr>
        <w:t xml:space="preserve">TorchRec</w:t>
      </w:r>
      <w:r>
        <w:t xml:space="preserve"> </w:t>
      </w:r>
      <w:r>
        <w:rPr>
          <w:rFonts w:hint="eastAsia"/>
        </w:rPr>
        <w:t xml:space="preserve">庫為雙塔架構提供了現成的模組和大規模佈局支持</w:t>
      </w:r>
      <w:hyperlink r:id="rId45">
        <w:r>
          <w:rPr>
            <w:rStyle w:val="Hyperlink"/>
          </w:rPr>
          <w:t xml:space="preserve">[20]</w:t>
        </w:r>
      </w:hyperlink>
      <w:r>
        <w:rPr>
          <w:rFonts w:hint="eastAsia"/>
        </w:rPr>
        <w:t xml:space="preserve">。我們可以利用TorchRec的embedding</w:t>
      </w:r>
      <w:r>
        <w:t xml:space="preserve"> </w:t>
      </w:r>
      <w:r>
        <w:rPr>
          <w:rFonts w:hint="eastAsia"/>
        </w:rPr>
        <w:t xml:space="preserve">bag、sharding等功能，高效地處理用戶和資產塔中的大規模類別特徵（如股票ID、用戶ID）和稀疏特徵</w:t>
      </w:r>
      <w:hyperlink r:id="rId46">
        <w:r>
          <w:rPr>
            <w:rStyle w:val="Hyperlink"/>
          </w:rPr>
          <w:t xml:space="preserve">[21]</w:t>
        </w:r>
      </w:hyperlink>
      <w:r>
        <w:rPr>
          <w:rFonts w:hint="eastAsia"/>
        </w:rPr>
        <w:t xml:space="preserve">。這對未來擴展至千萬級用戶與商品的工業場景尤為有利。</w:t>
      </w:r>
    </w:p>
    <w:bookmarkEnd w:id="47"/>
    <w:bookmarkStart w:id="62" w:name="模型訓練與評估"/>
    <w:p>
      <w:pPr>
        <w:pStyle w:val="Heading2"/>
      </w:pPr>
      <w:r>
        <w:rPr>
          <w:rFonts w:hint="eastAsia"/>
        </w:rPr>
        <w:t xml:space="preserve">模型訓練與評估</w:t>
      </w:r>
    </w:p>
    <w:bookmarkStart w:id="49" w:name="訓練資料與標註策略"/>
    <w:p>
      <w:pPr>
        <w:pStyle w:val="Heading3"/>
      </w:pPr>
      <w:r>
        <w:rPr>
          <w:rFonts w:hint="eastAsia"/>
        </w:rPr>
        <w:t xml:space="preserve">訓練資料與標註策略</w:t>
      </w:r>
    </w:p>
    <w:p>
      <w:pPr>
        <w:pStyle w:val="FirstParagraph"/>
      </w:pPr>
      <w:r>
        <w:rPr>
          <w:rFonts w:hint="eastAsia"/>
        </w:rPr>
        <w:t xml:space="preserve">採用</w:t>
      </w:r>
      <w:r>
        <w:rPr>
          <w:rFonts w:hint="eastAsia"/>
          <w:b/>
          <w:bCs/>
        </w:rPr>
        <w:t xml:space="preserve">監督式</w:t>
      </w:r>
      <w:r>
        <w:rPr>
          <w:rFonts w:hint="eastAsia"/>
        </w:rPr>
        <w:t xml:space="preserve">方式對推薦模型進行訓練。利用歷史記錄構造用戶對資產的</w:t>
      </w:r>
      <w:r>
        <w:rPr>
          <w:rFonts w:hint="eastAsia"/>
          <w:b/>
          <w:bCs/>
        </w:rPr>
        <w:t xml:space="preserve">偏好標籤</w:t>
      </w:r>
      <w:r>
        <w:rPr>
          <w:rFonts w:hint="eastAsia"/>
        </w:rPr>
        <w:t xml:space="preserve">：</w:t>
      </w:r>
      <w:r>
        <w:t xml:space="preserve"> </w:t>
      </w:r>
      <w:r>
        <w:t xml:space="preserve">-</w:t>
      </w:r>
      <w:r>
        <w:t xml:space="preserve"> </w:t>
      </w:r>
      <w:r>
        <w:rPr>
          <w:rFonts w:hint="eastAsia"/>
          <w:b/>
          <w:bCs/>
        </w:rPr>
        <w:t xml:space="preserve">正樣本</w:t>
      </w:r>
      <w:r>
        <w:rPr>
          <w:rFonts w:hint="eastAsia"/>
        </w:rPr>
        <w:t xml:space="preserve">：若用戶曾與某資產有過正向互動，則視為一個正反饋樣本。例如用戶實際買入某股票、收藏某基金、點擊查看了資產詳情，都可認定該用戶對該資產有興趣（正樣本=1）。</w:t>
      </w:r>
      <w:r>
        <w:t xml:space="preserve"> </w:t>
      </w:r>
      <w:r>
        <w:t xml:space="preserve">-</w:t>
      </w:r>
      <w:r>
        <w:t xml:space="preserve"> </w:t>
      </w:r>
      <w:r>
        <w:rPr>
          <w:rFonts w:hint="eastAsia"/>
          <w:b/>
          <w:bCs/>
        </w:rPr>
        <w:t xml:space="preserve">負樣本</w:t>
      </w:r>
      <w:r>
        <w:rPr>
          <w:rFonts w:hint="eastAsia"/>
        </w:rPr>
        <w:t xml:space="preserve">：對於用戶在觀察期間未互動過的資產，可視為潛在的負樣本(=0)。由於用戶不可能與所有資產互動，因此需要採用</w:t>
      </w:r>
      <w:r>
        <w:rPr>
          <w:rFonts w:hint="eastAsia"/>
          <w:b/>
          <w:bCs/>
        </w:rPr>
        <w:t xml:space="preserve">負採樣</w:t>
      </w:r>
      <w:r>
        <w:rPr>
          <w:rFonts w:hint="eastAsia"/>
        </w:rPr>
        <w:t xml:space="preserve">策略從未交互項中抽取一部分作為訓練的負例。可結合隨機抽樣與策略抽樣（如按受歡迎度抽取或難負樣本挖掘）來生成負樣本集</w:t>
      </w:r>
      <w:hyperlink r:id="rId48">
        <w:r>
          <w:rPr>
            <w:rStyle w:val="Hyperlink"/>
          </w:rPr>
          <w:t xml:space="preserve">[22]</w:t>
        </w:r>
      </w:hyperlink>
      <w:r>
        <w:rPr>
          <w:rFonts w:hint="eastAsia"/>
        </w:rPr>
        <w:t xml:space="preserve">。在一個訓練mini-batch中，可以對每個正樣本隨機配對若干負樣本來形成訓練三元組(user,</w:t>
      </w:r>
      <w:r>
        <w:t xml:space="preserve"> pos_item, neg_item)。</w:t>
      </w:r>
      <w:r>
        <w:t xml:space="preserve"> </w:t>
      </w:r>
      <w:r>
        <w:t xml:space="preserve">-</w:t>
      </w:r>
      <w:r>
        <w:t xml:space="preserve"> </w:t>
      </w:r>
      <w:r>
        <w:rPr>
          <w:rFonts w:hint="eastAsia"/>
          <w:b/>
          <w:bCs/>
        </w:rPr>
        <w:t xml:space="preserve">樣本權重</w:t>
      </w:r>
      <w:r>
        <w:rPr>
          <w:rFonts w:hint="eastAsia"/>
        </w:rPr>
        <w:t xml:space="preserve">（可選）：若有些行為比其他更能表示偏好（例如「購買」可能比「點擊」表示更強的興趣），可對不同類型的互動賦予不同權重，或將問題視為有等級的正反饋進行優化。但本指引聚焦於二元偏好即可。</w:t>
      </w:r>
    </w:p>
    <w:bookmarkEnd w:id="49"/>
    <w:bookmarkStart w:id="53" w:name="損失函數與優化"/>
    <w:p>
      <w:pPr>
        <w:pStyle w:val="Heading3"/>
      </w:pPr>
      <w:r>
        <w:rPr>
          <w:rFonts w:hint="eastAsia"/>
        </w:rPr>
        <w:t xml:space="preserve">損失函數與優化</w:t>
      </w:r>
    </w:p>
    <w:p>
      <w:pPr>
        <w:pStyle w:val="FirstParagraph"/>
      </w:pPr>
      <w:r>
        <w:rPr>
          <w:rFonts w:hint="eastAsia"/>
        </w:rPr>
        <w:t xml:space="preserve">模型同時學習用戶塔和資產塔的參數，使正樣本的用戶嵌入與資產嵌入相似度提高、負樣本降低。我們可選擇以下兩種主要訓練目標：</w:t>
      </w:r>
      <w:r>
        <w:t xml:space="preserve"> </w:t>
      </w:r>
      <w:r>
        <w:t xml:space="preserve">-</w:t>
      </w:r>
      <w:r>
        <w:t xml:space="preserve"> </w:t>
      </w:r>
      <w:r>
        <w:rPr>
          <w:rFonts w:hint="eastAsia"/>
          <w:b/>
          <w:bCs/>
        </w:rPr>
        <w:t xml:space="preserve">Pointwise二元交叉熵損失</w:t>
      </w:r>
      <w:r>
        <w:rPr>
          <w:rFonts w:hint="eastAsia"/>
        </w:rPr>
        <w:t xml:space="preserve">：將推薦視為二分類問題，預測$\hat{y}</w:t>
      </w:r>
      <w:r>
        <w:rPr>
          <w:i/>
          <w:iCs/>
        </w:rPr>
        <w:t xml:space="preserve">{u,i} = \sigma(u \cdot v</w:t>
      </w:r>
      <w:r>
        <w:rPr>
          <w:rFonts w:hint="eastAsia"/>
        </w:rPr>
        <w:t xml:space="preserve">$接近1、負樣本接近0計算交叉熵損失。這種方法直觀，且可利用現有框架方便地計算。但需注意正負樣本比例不均衡，通常會採用負採樣平衡。</w:t>
      </w:r>
      <w:r>
        <w:t xml:space="preserve"> </w:t>
      </w:r>
      <w:r>
        <w:t xml:space="preserve">- </w:t>
      </w:r>
      <w:r>
        <w:rPr>
          <w:rFonts w:hint="eastAsia"/>
        </w:rPr>
        <w:t xml:space="preserve">})$（經過sigmoid）作為用戶$u$對資產$i$互動的概率。對正樣本$\hat{y</w:t>
      </w:r>
      <w:r>
        <w:rPr>
          <w:rFonts w:hint="eastAsia"/>
          <w:b/>
          <w:bCs/>
        </w:rPr>
        <w:t xml:space="preserve">Pairwise排名損失（BPR</w:t>
      </w:r>
      <w:r>
        <w:rPr>
          <w:b/>
          <w:bCs/>
        </w:rPr>
        <w:t xml:space="preserve"> </w:t>
      </w:r>
      <w:r>
        <w:rPr>
          <w:rFonts w:hint="eastAsia"/>
          <w:b/>
          <w:bCs/>
        </w:rPr>
        <w:t xml:space="preserve">loss）</w:t>
      </w:r>
      <w:r>
        <w:rPr>
          <w:rFonts w:hint="eastAsia"/>
        </w:rPr>
        <w:t xml:space="preserve">：直接優化排序，使正樣本得分高於負樣本。典型做法是對每個(user,</w:t>
      </w:r>
      <w:r>
        <w:t xml:space="preserve"> pos, </w:t>
      </w:r>
      <w:r>
        <w:rPr>
          <w:rFonts w:hint="eastAsia"/>
        </w:rPr>
        <w:t xml:space="preserve">neg)三元組，讓$\hat{x}</w:t>
      </w:r>
      <w:r>
        <w:rPr>
          <w:i/>
          <w:iCs/>
        </w:rPr>
        <w:t xml:space="preserve">{u,pos} = u\cdot v</w:t>
      </w:r>
      <w:r>
        <w:rPr>
          <w:rFonts w:hint="eastAsia"/>
        </w:rPr>
        <w:t xml:space="preserve">}$，$\hat{x</w:t>
      </w:r>
      <w:r>
        <w:rPr>
          <w:i/>
          <w:iCs/>
        </w:rPr>
        <w:t xml:space="preserve">{u,neg}=u\cdot v</w:t>
      </w:r>
      <w:r>
        <w:rPr>
          <w:rFonts w:hint="eastAsia"/>
        </w:rPr>
        <w:t xml:space="preserve">}$，優化$\sigma(\hat{x</w:t>
      </w:r>
      <w:r>
        <w:rPr>
          <w:i/>
          <w:iCs/>
        </w:rPr>
        <w:t xml:space="preserve">{u,pos} - \hat{x}</w:t>
      </w:r>
      <w:r>
        <w:rPr>
          <w:rFonts w:hint="eastAsia"/>
        </w:rPr>
        <w:t xml:space="preserve">)$的對數似然或其近似（如hinge</w:t>
      </w:r>
      <w:r>
        <w:t xml:space="preserve"> </w:t>
      </w:r>
      <w:r>
        <w:rPr>
          <w:rFonts w:hint="eastAsia"/>
        </w:rPr>
        <w:t xml:space="preserve">loss）。</w:t>
      </w:r>
      <w:r>
        <w:rPr>
          <w:b/>
          <w:bCs/>
        </w:rPr>
        <w:t xml:space="preserve">Bayesian Personalized Ranking (BPR)</w:t>
      </w:r>
      <w:r>
        <w:rPr>
          <w:rFonts w:hint="eastAsia"/>
        </w:rPr>
        <w:t xml:space="preserve">損失</w:t>
      </w:r>
      <w:hyperlink r:id="rId50">
        <w:r>
          <w:rPr>
            <w:rStyle w:val="Hyperlink"/>
          </w:rPr>
          <w:t xml:space="preserve">[23]</w:t>
        </w:r>
      </w:hyperlink>
      <w:r>
        <w:rPr>
          <w:rFonts w:hint="eastAsia"/>
        </w:rPr>
        <w:t xml:space="preserve">透過最大化$\hat{x}</w:t>
      </w:r>
      <w:r>
        <w:rPr>
          <w:rFonts w:hint="eastAsia"/>
          <w:i/>
          <w:iCs/>
        </w:rPr>
        <w:t xml:space="preserve">{u,pos}$與$\hat{x}</w:t>
      </w:r>
      <w:r>
        <w:rPr>
          <w:rFonts w:hint="eastAsia"/>
        </w:rPr>
        <w:t xml:space="preserve">$的差距來實現個性化排序，是隱式反饋推薦中常用的方法</w:t>
      </w:r>
      <w:hyperlink r:id="rId51">
        <w:r>
          <w:rPr>
            <w:rStyle w:val="Hyperlink"/>
          </w:rPr>
          <w:t xml:space="preserve">[24]</w:t>
        </w:r>
      </w:hyperlink>
      <w:r>
        <w:rPr>
          <w:rFonts w:hint="eastAsia"/>
        </w:rPr>
        <w:t xml:space="preserve">。本系統傾向使用BPR損失，因其直接對排序優化，比點wise方法更能提升Top-K推薦質量，同時利用</w:t>
      </w:r>
      <w:r>
        <w:rPr>
          <w:b/>
          <w:bCs/>
        </w:rPr>
        <w:t xml:space="preserve">in-batch</w:t>
      </w:r>
      <w:r>
        <w:rPr>
          <w:rFonts w:hint="eastAsia"/>
        </w:rPr>
        <w:t xml:space="preserve">負採樣等技巧可高效訓練</w:t>
      </w:r>
      <w:hyperlink r:id="rId52">
        <w:r>
          <w:rPr>
            <w:rStyle w:val="Hyperlink"/>
          </w:rPr>
          <w:t xml:space="preserve">[25]</w:t>
        </w:r>
      </w:hyperlink>
      <w:hyperlink r:id="rId48">
        <w:r>
          <w:rPr>
            <w:rStyle w:val="Hyperlink"/>
          </w:rPr>
          <w:t xml:space="preserve">[22]</w:t>
        </w:r>
      </w:hyperlink>
      <w:r>
        <w:rPr>
          <w:rFonts w:hint="eastAsia"/>
        </w:rPr>
        <w:t xml:space="preserve">。公式表達為：$$\mathcal{L}</w:t>
      </w:r>
      <w:r>
        <w:rPr>
          <w:i/>
          <w:iCs/>
        </w:rPr>
        <w:t xml:space="preserve">{BPR} = -\sum</w:t>
      </w:r>
      <w:r>
        <w:t xml:space="preserve"> </w:t>
      </w:r>
      <w:r>
        <w:t xml:space="preserve">\ln \sigma(u\cdot v_i - u\cdot </w:t>
      </w:r>
      <w:r>
        <w:rPr>
          <w:rFonts w:hint="eastAsia"/>
        </w:rPr>
        <w:t xml:space="preserve">v_j),$$其中$i$為正樣本,$j$為負樣本。</w:t>
      </w:r>
      <w:r>
        <w:t xml:space="preserve"> </w:t>
      </w:r>
      <w:r>
        <w:t xml:space="preserve">- }</w:t>
      </w:r>
      <w:r>
        <w:rPr>
          <w:rFonts w:hint="eastAsia"/>
          <w:b/>
          <w:bCs/>
        </w:rPr>
        <w:t xml:space="preserve">正則化</w:t>
      </w:r>
      <w:r>
        <w:rPr>
          <w:rFonts w:hint="eastAsia"/>
        </w:rPr>
        <w:t xml:space="preserve">：為防止過度擬合，在損失中加入權重正則項（如$L_2$正則）對嵌入向量和MLP權重進行約束。另外，可對過熱門的資產或用戶embedding加強正則，以免受少數大眾熱門項目偏差影響。</w:t>
      </w:r>
    </w:p>
    <w:p>
      <w:pPr>
        <w:pStyle w:val="BodyText"/>
      </w:pPr>
      <w:r>
        <w:rPr>
          <w:rFonts w:hint="eastAsia"/>
        </w:rPr>
        <w:t xml:space="preserve">優化過程採用</w:t>
      </w:r>
      <w:r>
        <w:rPr>
          <w:rFonts w:hint="eastAsia"/>
          <w:b/>
          <w:bCs/>
        </w:rPr>
        <w:t xml:space="preserve">mini-batch梯度下降</w:t>
      </w:r>
      <w:r>
        <w:rPr>
          <w:rFonts w:hint="eastAsia"/>
        </w:rPr>
        <w:t xml:space="preserve">(如SGD或Adam)。建議使用</w:t>
      </w:r>
      <w:r>
        <w:rPr>
          <w:rFonts w:hint="eastAsia"/>
          <w:b/>
          <w:bCs/>
        </w:rPr>
        <w:t xml:space="preserve">Adam優化器</w:t>
      </w:r>
      <w:r>
        <w:rPr>
          <w:rFonts w:hint="eastAsia"/>
        </w:rPr>
        <w:t xml:space="preserve">以自適應調節學習率，加速收斂。同時可使用</w:t>
      </w:r>
      <w:r>
        <w:rPr>
          <w:rFonts w:hint="eastAsia"/>
          <w:b/>
          <w:bCs/>
        </w:rPr>
        <w:t xml:space="preserve">學習率衰減</w:t>
      </w:r>
      <w:r>
        <w:rPr>
          <w:rFonts w:hint="eastAsia"/>
        </w:rPr>
        <w:t xml:space="preserve">策略（如學習率在若干個epoch後縮減）提升最終效果。每次迭代隨機抽取一批用戶及其正負樣本計算梯度，更新用戶塔和資產塔的參數。訓練中評估loss在驗證集上的走勢並使用</w:t>
      </w:r>
      <w:r>
        <w:rPr>
          <w:b/>
          <w:bCs/>
        </w:rPr>
        <w:t xml:space="preserve">Early Stopping</w:t>
      </w:r>
      <w:r>
        <w:rPr>
          <w:rFonts w:hint="eastAsia"/>
        </w:rPr>
        <w:t xml:space="preserve">：若驗證loss多輪不再下降則提前停止訓練，防止過擬合。</w:t>
      </w:r>
    </w:p>
    <w:bookmarkEnd w:id="53"/>
    <w:bookmarkStart w:id="61" w:name="評估指標"/>
    <w:p>
      <w:pPr>
        <w:pStyle w:val="Heading3"/>
      </w:pPr>
      <w:r>
        <w:rPr>
          <w:rFonts w:hint="eastAsia"/>
        </w:rPr>
        <w:t xml:space="preserve">評估指標</w:t>
      </w:r>
    </w:p>
    <w:p>
      <w:pPr>
        <w:pStyle w:val="FirstParagraph"/>
      </w:pPr>
      <w:r>
        <w:rPr>
          <w:rFonts w:hint="eastAsia"/>
        </w:rPr>
        <w:t xml:space="preserve">訓練完成後，需要以多種指標評估模型在推薦任務和投資績效上的表現：</w:t>
      </w:r>
    </w:p>
    <w:p>
      <w:pPr>
        <w:pStyle w:val="BodyText"/>
      </w:pPr>
      <w:r>
        <w:rPr>
          <w:rFonts w:hint="eastAsia"/>
          <w:b/>
          <w:bCs/>
        </w:rPr>
        <w:t xml:space="preserve">推薦準確性指標：</w:t>
      </w:r>
      <w:r>
        <w:t xml:space="preserve"> </w:t>
      </w:r>
      <w:r>
        <w:t xml:space="preserve">-</w:t>
      </w:r>
      <w:r>
        <w:t xml:space="preserve"> </w:t>
      </w:r>
      <w:r>
        <w:rPr>
          <w:rFonts w:hint="eastAsia"/>
          <w:b/>
          <w:bCs/>
        </w:rPr>
        <w:t xml:space="preserve">Precision@K（精確率）</w:t>
      </w:r>
      <w:r>
        <w:rPr>
          <w:rFonts w:hint="eastAsia"/>
        </w:rPr>
        <w:t xml:space="preserve">：對每位用戶推薦Top-K資產，其中屬於用戶實際喜愛/購買的比例。Precision@K越高表示推薦結果相關性越強。</w:t>
      </w:r>
      <w:r>
        <w:t xml:space="preserve"> </w:t>
      </w:r>
      <w:r>
        <w:t xml:space="preserve">-</w:t>
      </w:r>
      <w:r>
        <w:t xml:space="preserve"> </w:t>
      </w:r>
      <w:r>
        <w:rPr>
          <w:rFonts w:hint="eastAsia"/>
          <w:b/>
          <w:bCs/>
        </w:rPr>
        <w:t xml:space="preserve">Recall@K（召回率）</w:t>
      </w:r>
      <w:r>
        <w:rPr>
          <w:rFonts w:hint="eastAsia"/>
        </w:rPr>
        <w:t xml:space="preserve">：在用戶所有偏好資產中，Top-K命中多少比例。由於推薦系統更關注精確率和NDCG，這裡Recall僅作參考。</w:t>
      </w:r>
      <w:r>
        <w:t xml:space="preserve"> </w:t>
      </w:r>
      <w:r>
        <w:t xml:space="preserve">-</w:t>
      </w:r>
      <w:r>
        <w:t xml:space="preserve"> </w:t>
      </w:r>
      <w:r>
        <w:rPr>
          <w:b/>
          <w:bCs/>
        </w:rPr>
        <w:t xml:space="preserve">Hit </w:t>
      </w:r>
      <w:r>
        <w:rPr>
          <w:rFonts w:hint="eastAsia"/>
          <w:b/>
          <w:bCs/>
        </w:rPr>
        <w:t xml:space="preserve">Rate@K（命中率）</w:t>
      </w:r>
      <w:r>
        <w:rPr>
          <w:rFonts w:hint="eastAsia"/>
        </w:rPr>
        <w:t xml:space="preserve">：與Recall類似，計算每個用戶的Top-K是否至少命中一個真實正樣本，然後對用戶取平均。這反映每個用戶得到有效推薦的概率。</w:t>
      </w:r>
      <w:r>
        <w:t xml:space="preserve"> </w:t>
      </w:r>
      <w:r>
        <w:t xml:space="preserve">-</w:t>
      </w:r>
      <w:r>
        <w:t xml:space="preserve"> </w:t>
      </w:r>
      <w:r>
        <w:rPr>
          <w:b/>
          <w:bCs/>
        </w:rPr>
        <w:t xml:space="preserve">NDCG@K</w:t>
      </w:r>
      <w:r>
        <w:rPr>
          <w:rFonts w:hint="eastAsia"/>
        </w:rPr>
        <w:t xml:space="preserve">（歸一化折損累積增益）：考慮命中位置的評價指標，對Top-K列表中不同位置的命中給予不同權重（越前面權重越高）。NDCG@K是衡量排序質量的重要指標，特別關注前列推薦的有效性。以上Precision、Hit</w:t>
      </w:r>
      <w:r>
        <w:t xml:space="preserve"> </w:t>
      </w:r>
      <w:r>
        <w:rPr>
          <w:rFonts w:hint="eastAsia"/>
        </w:rPr>
        <w:t xml:space="preserve">Rate、NDCG等可在驗證/測試集上離線計算</w:t>
      </w:r>
      <w:hyperlink r:id="rId54">
        <w:r>
          <w:rPr>
            <w:rStyle w:val="Hyperlink"/>
          </w:rPr>
          <w:t xml:space="preserve">[26]</w:t>
        </w:r>
      </w:hyperlink>
      <w:r>
        <w:rPr>
          <w:rFonts w:hint="eastAsia"/>
        </w:rPr>
        <w:t xml:space="preserve">。例如，我們在測試集中計算模型的Hit</w:t>
      </w:r>
      <w:r>
        <w:t xml:space="preserve"> </w:t>
      </w:r>
      <w:r>
        <w:rPr>
          <w:rFonts w:hint="eastAsia"/>
        </w:rPr>
        <w:t xml:space="preserve">Rate@5、NDCG@5等，以比較不同模型或不同超參數的效果</w:t>
      </w:r>
      <w:hyperlink r:id="rId55">
        <w:r>
          <w:rPr>
            <w:rStyle w:val="Hyperlink"/>
          </w:rPr>
          <w:t xml:space="preserve">[27]</w:t>
        </w:r>
      </w:hyperlink>
      <w:r>
        <w:rPr>
          <w:rFonts w:hint="eastAsia"/>
        </w:rPr>
        <w:t xml:space="preserve">。在相關研究中，動態模型通過考慮時間因素顯著提升了NDCG等排序表現，說明引入序列信息能夠避免僅推薦用戶已持有的項目、提供更多元的推薦</w:t>
      </w:r>
      <w:hyperlink r:id="rId55">
        <w:r>
          <w:rPr>
            <w:rStyle w:val="Hyperlink"/>
          </w:rPr>
          <w:t xml:space="preserve">[27]</w:t>
        </w:r>
      </w:hyperlink>
      <w:r>
        <w:t xml:space="preserve">。</w:t>
      </w:r>
    </w:p>
    <w:p>
      <w:pPr>
        <w:pStyle w:val="BodyText"/>
      </w:pPr>
      <w:r>
        <w:rPr>
          <w:rFonts w:hint="eastAsia"/>
          <w:b/>
          <w:bCs/>
        </w:rPr>
        <w:t xml:space="preserve">投資績效指標：</w:t>
      </w:r>
      <w:r>
        <w:t xml:space="preserve"> </w:t>
      </w:r>
      <w:r>
        <w:t xml:space="preserve">-</w:t>
      </w:r>
      <w:r>
        <w:t xml:space="preserve"> </w:t>
      </w:r>
      <w:r>
        <w:rPr>
          <w:rFonts w:hint="eastAsia"/>
          <w:b/>
          <w:bCs/>
        </w:rPr>
        <w:t xml:space="preserve">年化報酬率</w:t>
      </w:r>
      <w:r>
        <w:rPr>
          <w:rFonts w:hint="eastAsia"/>
        </w:rPr>
        <w:t xml:space="preserve">：計算推薦資產在後續一段時間（例如未來一年）的模擬投資組合收益，換算成年化百分比。由於我們的推薦系統旨在提供實際投資建議，因此關注推薦資產的未來表現。可採用</w:t>
      </w:r>
      <w:r>
        <w:rPr>
          <w:rFonts w:hint="eastAsia"/>
          <w:b/>
          <w:bCs/>
        </w:rPr>
        <w:t xml:space="preserve">回測</w:t>
      </w:r>
      <w:r>
        <w:rPr>
          <w:rFonts w:hint="eastAsia"/>
        </w:rPr>
        <w:t xml:space="preserve">(Backtesting)方式：對於測試集中每個用戶，在特定測試時點將Top-K推薦資產視為新投資組合，觀察之後例如30天或更長周期內該組合的回報</w:t>
      </w:r>
      <w:hyperlink r:id="rId56">
        <w:r>
          <w:rPr>
            <w:rStyle w:val="Hyperlink"/>
          </w:rPr>
          <w:t xml:space="preserve">[28]</w:t>
        </w:r>
      </w:hyperlink>
      <w:hyperlink r:id="rId57">
        <w:r>
          <w:rPr>
            <w:rStyle w:val="Hyperlink"/>
          </w:rPr>
          <w:t xml:space="preserve">[29]</w:t>
        </w:r>
      </w:hyperlink>
      <w:r>
        <w:rPr>
          <w:rFonts w:hint="eastAsia"/>
        </w:rPr>
        <w:t xml:space="preserve">。將這段期間的累積收益折算成年化。然後與用戶原先持倉或市場基準比較，評估推薦是否帶來超額收益</w:t>
      </w:r>
      <w:hyperlink r:id="rId57">
        <w:r>
          <w:rPr>
            <w:rStyle w:val="Hyperlink"/>
          </w:rPr>
          <w:t xml:space="preserve">[29]</w:t>
        </w:r>
      </w:hyperlink>
      <w:r>
        <w:t xml:space="preserve">。</w:t>
      </w:r>
      <w:r>
        <w:t xml:space="preserve"> </w:t>
      </w:r>
      <w:r>
        <w:t xml:space="preserve">-</w:t>
      </w:r>
      <w:r>
        <w:t xml:space="preserve"> </w:t>
      </w:r>
      <w:r>
        <w:rPr>
          <w:rFonts w:hint="eastAsia"/>
          <w:b/>
          <w:bCs/>
        </w:rPr>
        <w:t xml:space="preserve">夏普比率</w:t>
      </w:r>
      <w:r>
        <w:rPr>
          <w:rFonts w:hint="eastAsia"/>
        </w:rPr>
        <w:t xml:space="preserve">：衡量風險調整後報酬的指標，定義為(投資組合平均報酬</w:t>
      </w:r>
      <w:r>
        <w:t xml:space="preserve"> - </w:t>
      </w:r>
      <w:r>
        <w:rPr>
          <w:rFonts w:hint="eastAsia"/>
        </w:rPr>
        <w:t xml:space="preserve">無風險利率)</w:t>
      </w:r>
      <w:r>
        <w:t xml:space="preserve"> / </w:t>
      </w:r>
      <w:r>
        <w:rPr>
          <w:rFonts w:hint="eastAsia"/>
        </w:rPr>
        <w:t xml:space="preserve">投資組合收益波動率。例如對於推薦的Top-K資產等權組合，計算其日收益標準差和平均收益，求夏普值。夏普比率高表示單位風險下獲得的超額報酬高。評估時比較用戶原投資組合和推薦組合在測試期的夏普比率變化</w:t>
      </w:r>
      <w:hyperlink r:id="rId57">
        <w:r>
          <w:rPr>
            <w:rStyle w:val="Hyperlink"/>
          </w:rPr>
          <w:t xml:space="preserve">[29]</w:t>
        </w:r>
      </w:hyperlink>
      <w:r>
        <w:rPr>
          <w:rFonts w:hint="eastAsia"/>
        </w:rPr>
        <w:t xml:space="preserve">。我們期望推薦能</w:t>
      </w:r>
      <w:r>
        <w:rPr>
          <w:rFonts w:hint="eastAsia"/>
          <w:b/>
          <w:bCs/>
        </w:rPr>
        <w:t xml:space="preserve">提高</w:t>
      </w:r>
      <w:r>
        <w:rPr>
          <w:rFonts w:hint="eastAsia"/>
        </w:rPr>
        <w:t xml:space="preserve">用戶整體組合的夏普值，即在控制風險的同時提升收益</w:t>
      </w:r>
      <w:hyperlink r:id="rId58">
        <w:r>
          <w:rPr>
            <w:rStyle w:val="Hyperlink"/>
          </w:rPr>
          <w:t xml:space="preserve">[30]</w:t>
        </w:r>
      </w:hyperlink>
      <w:r>
        <w:rPr>
          <w:rFonts w:hint="eastAsia"/>
        </w:rPr>
        <w:t xml:space="preserve">。實驗可記錄每個用戶在採納推薦前後組合夏普比率的差異，統計平均改善幅度</w:t>
      </w:r>
      <w:hyperlink r:id="rId58">
        <w:r>
          <w:rPr>
            <w:rStyle w:val="Hyperlink"/>
          </w:rPr>
          <w:t xml:space="preserve">[30]</w:t>
        </w:r>
      </w:hyperlink>
      <w:r>
        <w:t xml:space="preserve">。</w:t>
      </w:r>
      <w:r>
        <w:t xml:space="preserve"> </w:t>
      </w:r>
      <w:r>
        <w:t xml:space="preserve">-</w:t>
      </w:r>
      <w:r>
        <w:t xml:space="preserve"> </w:t>
      </w:r>
      <w:r>
        <w:rPr>
          <w:rFonts w:hint="eastAsia"/>
          <w:b/>
          <w:bCs/>
        </w:rPr>
        <w:t xml:space="preserve">最大回撤</w:t>
      </w:r>
      <w:r>
        <w:rPr>
          <w:rFonts w:hint="eastAsia"/>
        </w:rPr>
        <w:t xml:space="preserve">（可選）：推薦組合在測試期間的最大資產淨值跌幅百分比，這從負面角度評估風險。若推薦導致組合最大回撤明顯增大，說明風險提高了，需要調整模型讓其對風險偏好的約束更嚴格。</w:t>
      </w:r>
    </w:p>
    <w:p>
      <w:pPr>
        <w:pStyle w:val="BodyText"/>
      </w:pPr>
      <w:r>
        <w:rPr>
          <w:rFonts w:hint="eastAsia"/>
        </w:rPr>
        <w:t xml:space="preserve">在科研實驗中，一般會同時報告</w:t>
      </w:r>
      <w:r>
        <w:rPr>
          <w:rFonts w:hint="eastAsia"/>
          <w:b/>
          <w:bCs/>
        </w:rPr>
        <w:t xml:space="preserve">推薦效果</w:t>
      </w:r>
      <w:r>
        <w:rPr>
          <w:rFonts w:hint="eastAsia"/>
        </w:rPr>
        <w:t xml:space="preserve">（如Precision/NDCG）和</w:t>
      </w:r>
      <w:r>
        <w:rPr>
          <w:rFonts w:hint="eastAsia"/>
          <w:b/>
          <w:bCs/>
        </w:rPr>
        <w:t xml:space="preserve">投資績效</w:t>
      </w:r>
      <w:r>
        <w:rPr>
          <w:rFonts w:hint="eastAsia"/>
        </w:rPr>
        <w:t xml:space="preserve">（如平均收益、夏普比率）的指標</w:t>
      </w:r>
      <w:hyperlink r:id="rId54">
        <w:r>
          <w:rPr>
            <w:rStyle w:val="Hyperlink"/>
          </w:rPr>
          <w:t xml:space="preserve">[26]</w:t>
        </w:r>
      </w:hyperlink>
      <w:hyperlink r:id="rId59">
        <w:r>
          <w:rPr>
            <w:rStyle w:val="Hyperlink"/>
          </w:rPr>
          <w:t xml:space="preserve">[31]</w:t>
        </w:r>
      </w:hyperlink>
      <w:r>
        <w:rPr>
          <w:rFonts w:hint="eastAsia"/>
        </w:rPr>
        <w:t xml:space="preserve">。例如某研究顯示，一些純收益導向的模型推薦表現（NDCG）很低，而純偏好導向模型收益表現不佳，需要在兩者間取得平衡</w:t>
      </w:r>
      <w:hyperlink r:id="rId60">
        <w:r>
          <w:rPr>
            <w:rStyle w:val="Hyperlink"/>
          </w:rPr>
          <w:t xml:space="preserve">[32]</w:t>
        </w:r>
      </w:hyperlink>
      <w:r>
        <w:rPr>
          <w:rFonts w:hint="eastAsia"/>
        </w:rPr>
        <w:t xml:space="preserve">。因此，我們的系統應致力於</w:t>
      </w:r>
      <w:r>
        <w:rPr>
          <w:rFonts w:hint="eastAsia"/>
          <w:b/>
          <w:bCs/>
        </w:rPr>
        <w:t xml:space="preserve">提升NDCG等推薦指標的同時，確保推薦資產具有良好的收益潛力和風險控制</w:t>
      </w:r>
      <w:hyperlink r:id="rId60">
        <w:r>
          <w:rPr>
            <w:rStyle w:val="Hyperlink"/>
          </w:rPr>
          <w:t xml:space="preserve">[32]</w:t>
        </w:r>
      </w:hyperlink>
      <w:r>
        <w:rPr>
          <w:rFonts w:hint="eastAsia"/>
        </w:rPr>
        <w:t xml:space="preserve">。透過上述多維度評估，可以全方位衡量系統實用價值並指導迭代優化。</w:t>
      </w:r>
    </w:p>
    <w:bookmarkEnd w:id="61"/>
    <w:bookmarkEnd w:id="62"/>
    <w:bookmarkStart w:id="69" w:name="推薦結果生成與解釋"/>
    <w:p>
      <w:pPr>
        <w:pStyle w:val="Heading2"/>
      </w:pPr>
      <w:r>
        <w:rPr>
          <w:rFonts w:hint="eastAsia"/>
        </w:rPr>
        <w:t xml:space="preserve">推薦結果生成與解釋</w:t>
      </w:r>
    </w:p>
    <w:bookmarkStart w:id="65" w:name="推薦清單與內容呈現"/>
    <w:p>
      <w:pPr>
        <w:pStyle w:val="Heading3"/>
      </w:pPr>
      <w:r>
        <w:rPr>
          <w:rFonts w:hint="eastAsia"/>
        </w:rPr>
        <w:t xml:space="preserve">推薦清單與內容呈現</w:t>
      </w:r>
    </w:p>
    <w:p>
      <w:pPr>
        <w:pStyle w:val="FirstParagraph"/>
      </w:pPr>
      <w:r>
        <w:rPr>
          <w:rFonts w:hint="eastAsia"/>
        </w:rPr>
        <w:t xml:space="preserve">模型在預測階段，對於每個請求的用戶會產生一份排序後的資產清單（通常取Top-K，例如K=10）。</w:t>
      </w:r>
      <w:r>
        <w:rPr>
          <w:rFonts w:hint="eastAsia"/>
          <w:b/>
          <w:bCs/>
        </w:rPr>
        <w:t xml:space="preserve">推薦清單</w:t>
      </w:r>
      <w:r>
        <w:rPr>
          <w:rFonts w:hint="eastAsia"/>
        </w:rPr>
        <w:t xml:space="preserve">中的每一項包括：</w:t>
      </w:r>
      <w:r>
        <w:t xml:space="preserve"> </w:t>
      </w:r>
      <w:r>
        <w:t xml:space="preserve">-</w:t>
      </w:r>
      <w:r>
        <w:t xml:space="preserve"> </w:t>
      </w:r>
      <w:r>
        <w:rPr>
          <w:rFonts w:hint="eastAsia"/>
          <w:b/>
          <w:bCs/>
        </w:rPr>
        <w:t xml:space="preserve">資產名稱與基本資訊</w:t>
      </w:r>
      <w:r>
        <w:rPr>
          <w:rFonts w:hint="eastAsia"/>
        </w:rPr>
        <w:t xml:space="preserve">：如股票名稱及代碼、基金名稱及類型等，方便用戶識別。</w:t>
      </w:r>
      <w:r>
        <w:t xml:space="preserve"> </w:t>
      </w:r>
      <w:r>
        <w:t xml:space="preserve">-</w:t>
      </w:r>
      <w:r>
        <w:t xml:space="preserve"> </w:t>
      </w:r>
      <w:r>
        <w:rPr>
          <w:rFonts w:hint="eastAsia"/>
          <w:b/>
          <w:bCs/>
        </w:rPr>
        <w:t xml:space="preserve">關鍵指標摘要</w:t>
      </w:r>
      <w:r>
        <w:rPr>
          <w:rFonts w:hint="eastAsia"/>
        </w:rPr>
        <w:t xml:space="preserve">：對於股票，展示如當前股價、近期漲跌幅、所屬產業；對於基金，展示如最新淨值、近一年回報率、風險等級。同時可標註資產是否屬於用戶熟悉或關注的範疇（例如用戶曾投資過同產業的資產）。</w:t>
      </w:r>
      <w:r>
        <w:t xml:space="preserve"> </w:t>
      </w:r>
      <w:r>
        <w:t xml:space="preserve">-</w:t>
      </w:r>
      <w:r>
        <w:t xml:space="preserve"> </w:t>
      </w:r>
      <w:r>
        <w:rPr>
          <w:rFonts w:hint="eastAsia"/>
          <w:b/>
          <w:bCs/>
        </w:rPr>
        <w:t xml:space="preserve">推薦理由</w:t>
      </w:r>
      <w:r>
        <w:rPr>
          <w:rFonts w:hint="eastAsia"/>
        </w:rPr>
        <w:t xml:space="preserve">：簡要的自然語言描述，說明該資產入選推薦的主要原因。理由應該與用戶提供的偏好/目標和資產特徵相呼應，以提升說服力</w:t>
      </w:r>
      <w:hyperlink r:id="rId63">
        <w:r>
          <w:rPr>
            <w:rStyle w:val="Hyperlink"/>
          </w:rPr>
          <w:t xml:space="preserve">[33]</w:t>
        </w:r>
      </w:hyperlink>
      <w:r>
        <w:rPr>
          <w:rFonts w:hint="eastAsia"/>
        </w:rPr>
        <w:t xml:space="preserve">。例如：</w:t>
      </w:r>
      <w:r>
        <w:t xml:space="preserve"> </w:t>
      </w:r>
      <w:r>
        <w:t xml:space="preserve">-</w:t>
      </w:r>
      <w:r>
        <w:t xml:space="preserve"> </w:t>
      </w:r>
      <w:r>
        <w:rPr>
          <w:rFonts w:hint="eastAsia"/>
          <w:i/>
          <w:iCs/>
        </w:rPr>
        <w:t xml:space="preserve">「此基金近一年報酬率在同類型基金中排名前10%，且風險評級為中低，符合您的穩健型風險偏好。」</w:t>
      </w:r>
      <w:r>
        <w:t xml:space="preserve"> </w:t>
      </w:r>
      <w:r>
        <w:t xml:space="preserve">-</w:t>
      </w:r>
      <w:r>
        <w:t xml:space="preserve"> </w:t>
      </w:r>
      <w:r>
        <w:rPr>
          <w:rFonts w:hint="eastAsia"/>
          <w:i/>
          <w:iCs/>
        </w:rPr>
        <w:t xml:space="preserve">「該股票所在的科技產業正處成長期，公司最近財報EPS連續三季上升，呈現良好增長勢頭。」</w:t>
      </w:r>
      <w:r>
        <w:t xml:space="preserve"> </w:t>
      </w:r>
      <w:r>
        <w:t xml:space="preserve">-</w:t>
      </w:r>
      <w:r>
        <w:t xml:space="preserve"> </w:t>
      </w:r>
      <w:r>
        <w:rPr>
          <w:rFonts w:hint="eastAsia"/>
          <w:i/>
          <w:iCs/>
        </w:rPr>
        <w:t xml:space="preserve">「您過去偏好金融業股票，這支銀行股市盈率低於同行平均，有價值低估的跡象，適合價值投資目標。」</w:t>
      </w:r>
      <w:r>
        <w:t xml:space="preserve"> </w:t>
      </w:r>
      <w:r>
        <w:rPr>
          <w:rFonts w:hint="eastAsia"/>
        </w:rPr>
        <w:t xml:space="preserve">理由生成可以由</w:t>
      </w:r>
      <w:r>
        <w:rPr>
          <w:rFonts w:hint="eastAsia"/>
          <w:b/>
          <w:bCs/>
        </w:rPr>
        <w:t xml:space="preserve">模板+數據填充</w:t>
      </w:r>
      <w:r>
        <w:rPr>
          <w:rFonts w:hint="eastAsia"/>
        </w:rPr>
        <w:t xml:space="preserve">實現，模板依據不同觸發點（如「績效優異」、「符合風險偏好」、「題材契合」等）填入相應資訊。更高階的作法可訓練一個</w:t>
      </w:r>
      <w:r>
        <w:rPr>
          <w:rFonts w:hint="eastAsia"/>
          <w:b/>
          <w:bCs/>
        </w:rPr>
        <w:t xml:space="preserve">輔助模型</w:t>
      </w:r>
      <w:r>
        <w:rPr>
          <w:rFonts w:hint="eastAsia"/>
        </w:rPr>
        <w:t xml:space="preserve">根據用戶和資產特徵生成個性化解釋。引用圖譜中的知識也有助於生成</w:t>
      </w:r>
      <w:r>
        <w:rPr>
          <w:rFonts w:hint="eastAsia"/>
          <w:b/>
          <w:bCs/>
        </w:rPr>
        <w:t xml:space="preserve">知識驅動的解釋</w:t>
      </w:r>
      <w:r>
        <w:rPr>
          <w:rFonts w:hint="eastAsia"/>
        </w:rPr>
        <w:t xml:space="preserve">（例如指出基金持有的明星股票）。提供清晰的推薦理由能增進用戶對系統決策的理解和信任</w:t>
      </w:r>
      <w:hyperlink r:id="rId64">
        <w:r>
          <w:rPr>
            <w:rStyle w:val="Hyperlink"/>
          </w:rPr>
          <w:t xml:space="preserve">[34]</w:t>
        </w:r>
      </w:hyperlink>
      <w:r>
        <w:t xml:space="preserve">。</w:t>
      </w:r>
      <w:r>
        <w:t xml:space="preserve"> </w:t>
      </w:r>
      <w:r>
        <w:t xml:space="preserve">-</w:t>
      </w:r>
      <w:r>
        <w:t xml:space="preserve"> </w:t>
      </w:r>
      <w:r>
        <w:rPr>
          <w:rFonts w:hint="eastAsia"/>
          <w:b/>
          <w:bCs/>
        </w:rPr>
        <w:t xml:space="preserve">預期績效指標</w:t>
      </w:r>
      <w:r>
        <w:rPr>
          <w:rFonts w:hint="eastAsia"/>
        </w:rPr>
        <w:t xml:space="preserve">：對推薦資產給出幾項關鍵的預期或歷史績效指標，幫助用戶直觀比較。例如「近3年年化報酬：+15%；夏普比率：1.2；最大回撤：-8%」。這些指標可以是資產歷史表現（作為未來的參考），也可以是假設用戶投資該資產後的一些模擬結果（如基於風險收益評估的預測區間）。重點在於用數據支撐推薦的可靠性，例如當推薦一組基金時，列表可以附帶每支基金的三年平均收益和波動，以便用戶權衡取捨。</w:t>
      </w:r>
    </w:p>
    <w:bookmarkEnd w:id="65"/>
    <w:bookmarkStart w:id="66" w:name="解釋性與可視化輔助"/>
    <w:p>
      <w:pPr>
        <w:pStyle w:val="Heading3"/>
      </w:pPr>
      <w:r>
        <w:rPr>
          <w:rFonts w:hint="eastAsia"/>
        </w:rPr>
        <w:t xml:space="preserve">解釋性與可視化輔助</w:t>
      </w:r>
    </w:p>
    <w:p>
      <w:pPr>
        <w:pStyle w:val="FirstParagraph"/>
      </w:pPr>
      <w:r>
        <w:rPr>
          <w:rFonts w:hint="eastAsia"/>
        </w:rPr>
        <w:t xml:space="preserve">為進一步提高推薦結果的透明度，可在文字說明之外加入簡單的</w:t>
      </w:r>
      <w:r>
        <w:rPr>
          <w:rFonts w:hint="eastAsia"/>
          <w:b/>
          <w:bCs/>
        </w:rPr>
        <w:t xml:space="preserve">圖表視覺化</w:t>
      </w:r>
      <w:r>
        <w:rPr>
          <w:rFonts w:hint="eastAsia"/>
        </w:rPr>
        <w:t xml:space="preserve">：</w:t>
      </w:r>
      <w:r>
        <w:t xml:space="preserve"> </w:t>
      </w:r>
      <w:r>
        <w:t xml:space="preserve">-</w:t>
      </w:r>
      <w:r>
        <w:t xml:space="preserve"> </w:t>
      </w:r>
      <w:r>
        <w:rPr>
          <w:rFonts w:hint="eastAsia"/>
          <w:b/>
          <w:bCs/>
        </w:rPr>
        <w:t xml:space="preserve">風險-收益散佈圖</w:t>
      </w:r>
      <w:r>
        <w:rPr>
          <w:rFonts w:hint="eastAsia"/>
        </w:rPr>
        <w:t xml:space="preserve">：將推薦的多個資產以點狀圖方式呈現其歷史或預期年化收益率（縱軸）對比波動率或風險等級（橫軸）。這能讓用戶一眼看到推薦清單中哪些屬於高風險高回報，哪些穩健低風險，以確認是否符合其預期。理想情況下，推薦的資產應該大多數落在</w:t>
      </w:r>
      <w:r>
        <w:rPr>
          <w:rFonts w:hint="eastAsia"/>
          <w:b/>
          <w:bCs/>
        </w:rPr>
        <w:t xml:space="preserve">高回報且風險符合用戶偏好</w:t>
      </w:r>
      <w:r>
        <w:rPr>
          <w:rFonts w:hint="eastAsia"/>
        </w:rPr>
        <w:t xml:space="preserve">的象限中。用戶風險承受度不同，這個圖的重點區域也應不同：如積極型用戶可接受偏右上區域（高風險高收益），保守型用戶則偏左下區域（低風險適中收益）。</w:t>
      </w:r>
      <w:r>
        <w:t xml:space="preserve"> </w:t>
      </w:r>
      <w:r>
        <w:t xml:space="preserve">-</w:t>
      </w:r>
      <w:r>
        <w:t xml:space="preserve"> </w:t>
      </w:r>
      <w:r>
        <w:rPr>
          <w:rFonts w:hint="eastAsia"/>
          <w:b/>
          <w:bCs/>
        </w:rPr>
        <w:t xml:space="preserve">偏好匹配熱力圖</w:t>
      </w:r>
      <w:r>
        <w:rPr>
          <w:rFonts w:hint="eastAsia"/>
        </w:rPr>
        <w:t xml:space="preserve">：若我們將用戶的幾個主要偏好維度（例如產業偏好匹配度、風險等級匹配度、歷史表現匹配度）對每個推薦資產打分，可以繪製一個熱力矩陣，橫軸為推薦資產，縱軸為偏好維度，顏色深淺表示匹配程度。用戶可從中直觀了解每個推薦項在各方面與自己需求的吻合程度。例如某支推薦股票在「產業符合度」上是深色（用戶喜愛的產業），但在「風險等級」上顏色較淺（風險略高於用戶設定），那用戶就能有針對性地考量取捨。</w:t>
      </w:r>
      <w:r>
        <w:t xml:space="preserve"> </w:t>
      </w:r>
      <w:r>
        <w:t xml:space="preserve">-</w:t>
      </w:r>
      <w:r>
        <w:t xml:space="preserve"> </w:t>
      </w:r>
      <w:r>
        <w:rPr>
          <w:rFonts w:hint="eastAsia"/>
          <w:b/>
          <w:bCs/>
        </w:rPr>
        <w:t xml:space="preserve">歷史走勢對比圖</w:t>
      </w:r>
      <w:r>
        <w:rPr>
          <w:rFonts w:hint="eastAsia"/>
        </w:rPr>
        <w:t xml:space="preserve">：針對推薦的資產，可以顯示其近期價格或淨值走勢折線圖（比如近半年走勢），並疊加相關的指標（如同類平均走勢、市場指數走勢作對比）。這有助於用戶理解推薦資產是否最近處於上升趨勢、波動如何，以及相對表現如何。</w:t>
      </w:r>
    </w:p>
    <w:p>
      <w:pPr>
        <w:pStyle w:val="BodyText"/>
      </w:pPr>
      <w:r>
        <w:rPr>
          <w:rFonts w:hint="eastAsia"/>
        </w:rPr>
        <w:t xml:space="preserve">透過上述可視化，結合文字理由，可以形成一個</w:t>
      </w:r>
      <w:r>
        <w:rPr>
          <w:rFonts w:hint="eastAsia"/>
          <w:b/>
          <w:bCs/>
        </w:rPr>
        <w:t xml:space="preserve">多模態的推薦解釋</w:t>
      </w:r>
      <w:r>
        <w:rPr>
          <w:rFonts w:hint="eastAsia"/>
        </w:rPr>
        <w:t xml:space="preserve">界面，增強用戶對系統決策的理解和對結果的接受度</w:t>
      </w:r>
      <w:hyperlink r:id="rId63">
        <w:r>
          <w:rPr>
            <w:rStyle w:val="Hyperlink"/>
          </w:rPr>
          <w:t xml:space="preserve">[33]</w:t>
        </w:r>
      </w:hyperlink>
      <w:r>
        <w:rPr>
          <w:rFonts w:hint="eastAsia"/>
        </w:rPr>
        <w:t xml:space="preserve">。研究指出，提供解釋能提升用戶滿意度和信任，尤其在金融領域有助於合規與用戶教育</w:t>
      </w:r>
      <w:hyperlink r:id="rId64">
        <w:r>
          <w:rPr>
            <w:rStyle w:val="Hyperlink"/>
          </w:rPr>
          <w:t xml:space="preserve">[34]</w:t>
        </w:r>
      </w:hyperlink>
      <w:r>
        <w:t xml:space="preserve">。</w:t>
      </w:r>
    </w:p>
    <w:bookmarkEnd w:id="66"/>
    <w:bookmarkStart w:id="68" w:name="用戶互動與即時更新"/>
    <w:p>
      <w:pPr>
        <w:pStyle w:val="Heading3"/>
      </w:pPr>
      <w:r>
        <w:rPr>
          <w:rFonts w:hint="eastAsia"/>
        </w:rPr>
        <w:t xml:space="preserve">用戶互動與即時更新</w:t>
      </w:r>
    </w:p>
    <w:p>
      <w:pPr>
        <w:pStyle w:val="FirstParagraph"/>
      </w:pPr>
      <w:r>
        <w:rPr>
          <w:rFonts w:hint="eastAsia"/>
        </w:rPr>
        <w:t xml:space="preserve">系統部署在應用中後，應允許用戶透過交互界面調整個人偏好設定並立即獲取更新的推薦：</w:t>
      </w:r>
      <w:r>
        <w:t xml:space="preserve"> </w:t>
      </w:r>
      <w:r>
        <w:t xml:space="preserve">- </w:t>
      </w:r>
      <w:r>
        <w:rPr>
          <w:rFonts w:hint="eastAsia"/>
        </w:rPr>
        <w:t xml:space="preserve">當用戶修改了</w:t>
      </w:r>
      <w:r>
        <w:rPr>
          <w:rFonts w:hint="eastAsia"/>
          <w:b/>
          <w:bCs/>
        </w:rPr>
        <w:t xml:space="preserve">投資目標</w:t>
      </w:r>
      <w:r>
        <w:rPr>
          <w:rFonts w:hint="eastAsia"/>
        </w:rPr>
        <w:t xml:space="preserve">（例如從「追求成長」改為「保值避險」）或</w:t>
      </w:r>
      <w:r>
        <w:rPr>
          <w:rFonts w:hint="eastAsia"/>
          <w:b/>
          <w:bCs/>
        </w:rPr>
        <w:t xml:space="preserve">風險偏好</w:t>
      </w:r>
      <w:r>
        <w:rPr>
          <w:rFonts w:hint="eastAsia"/>
        </w:rPr>
        <w:t xml:space="preserve">等資料時，前端將新資料傳至後端推薦服務。服務會實時將新的用戶特徵餵入用戶塔重新計算用戶嵌入向量$u'$。由於物件塔的資產向量$v$可以預先離線計算好</w:t>
      </w:r>
      <w:hyperlink r:id="rId43">
        <w:r>
          <w:rPr>
            <w:rStyle w:val="Hyperlink"/>
          </w:rPr>
          <w:t xml:space="preserve">[18]</w:t>
        </w:r>
      </w:hyperlink>
      <w:r>
        <w:rPr>
          <w:rFonts w:hint="eastAsia"/>
        </w:rPr>
        <w:t xml:space="preserve">，在線只需對比$u'$與已有資產庫的向量集合，快速求取新的Top-K推薦</w:t>
      </w:r>
      <w:hyperlink r:id="rId44">
        <w:r>
          <w:rPr>
            <w:rStyle w:val="Hyperlink"/>
          </w:rPr>
          <w:t xml:space="preserve">[19]</w:t>
        </w:r>
      </w:hyperlink>
      <w:r>
        <w:rPr>
          <w:rFonts w:hint="eastAsia"/>
        </w:rPr>
        <w:t xml:space="preserve">。利用高效的ANN索引（如FAISS）可在毫秒內完成這一近似最近鄰搜尋</w:t>
      </w:r>
      <w:hyperlink r:id="rId67">
        <w:r>
          <w:rPr>
            <w:rStyle w:val="Hyperlink"/>
          </w:rPr>
          <w:t xml:space="preserve">[35]</w:t>
        </w:r>
      </w:hyperlink>
      <w:r>
        <w:t xml:space="preserve">。</w:t>
      </w:r>
      <w:r>
        <w:t xml:space="preserve"> </w:t>
      </w:r>
      <w:r>
        <w:t xml:space="preserve">- </w:t>
      </w:r>
      <w:r>
        <w:rPr>
          <w:rFonts w:hint="eastAsia"/>
        </w:rPr>
        <w:t xml:space="preserve">若用戶提供了新的興趣標的（比如加入關注某股票），系統也能及時將此作為正反饋，調整推薦結果。實務上，可對用戶剛關注的股票給予一定提升，或將其所屬行業/類型作為偏好強化，在新一輪推薦時反映出來。</w:t>
      </w:r>
      <w:r>
        <w:t xml:space="preserve"> </w:t>
      </w:r>
      <w:r>
        <w:t xml:space="preserve">- </w:t>
      </w:r>
      <w:r>
        <w:rPr>
          <w:rFonts w:hint="eastAsia"/>
        </w:rPr>
        <w:t xml:space="preserve">對於</w:t>
      </w:r>
      <w:r>
        <w:rPr>
          <w:rFonts w:hint="eastAsia"/>
          <w:b/>
          <w:bCs/>
        </w:rPr>
        <w:t xml:space="preserve">新用戶</w:t>
      </w:r>
      <w:r>
        <w:rPr>
          <w:rFonts w:hint="eastAsia"/>
        </w:rPr>
        <w:t xml:space="preserve">（無歷史），系統可引導其填寫一份風險偏好問卷或選擇幾個感興趣的行業/基金類型，以獲取初始偏好設定。這些信息將直接用於上述冷啟動推薦計算。隨著後續逐步蒐集到該用戶的互動行為，可定期或實時地</w:t>
      </w:r>
      <w:r>
        <w:rPr>
          <w:rFonts w:hint="eastAsia"/>
          <w:b/>
          <w:bCs/>
        </w:rPr>
        <w:t xml:space="preserve">微調</w:t>
      </w:r>
      <w:r>
        <w:rPr>
          <w:rFonts w:hint="eastAsia"/>
        </w:rPr>
        <w:t xml:space="preserve">用戶嵌入，使推薦越來越精準。</w:t>
      </w:r>
      <w:r>
        <w:t xml:space="preserve"> </w:t>
      </w:r>
      <w:r>
        <w:t xml:space="preserve">- </w:t>
      </w:r>
      <w:r>
        <w:rPr>
          <w:rFonts w:hint="eastAsia"/>
        </w:rPr>
        <w:t xml:space="preserve">系統也應當定期更新資產資訊和模型參數。例如每日收盤後更新股票財務和價格特徵、每月更新基金排名，並利用最新數據對模型做小規模fine-tune或嵌入刷新，以保持推薦結果的時效性。因為金融市場變化快，模型需要不斷學習新的趨勢；若發現原模型對近期資料誤差增大，可啟動重新訓練流程或在線學習機制（如使用用戶新點擊作為增量學習信號）來調適。</w:t>
      </w:r>
    </w:p>
    <w:bookmarkEnd w:id="68"/>
    <w:bookmarkEnd w:id="69"/>
    <w:bookmarkStart w:id="70" w:name="開發與部署建議"/>
    <w:p>
      <w:pPr>
        <w:pStyle w:val="Heading2"/>
      </w:pPr>
      <w:r>
        <w:rPr>
          <w:rFonts w:hint="eastAsia"/>
        </w:rPr>
        <w:t xml:space="preserve">開發與部署建議</w:t>
      </w:r>
    </w:p>
    <w:p>
      <w:pPr>
        <w:pStyle w:val="FirstParagraph"/>
      </w:pPr>
      <w:r>
        <w:rPr>
          <w:rFonts w:hint="eastAsia"/>
        </w:rPr>
        <w:t xml:space="preserve">本系統採用PyTorch實現，開發者可根據上述設計逐步構建並調試模型原型。在實作過程中需注意：</w:t>
      </w:r>
      <w:r>
        <w:t xml:space="preserve"> </w:t>
      </w:r>
      <w:r>
        <w:t xml:space="preserve">-</w:t>
      </w:r>
      <w:r>
        <w:t xml:space="preserve"> </w:t>
      </w:r>
      <w:r>
        <w:rPr>
          <w:rFonts w:hint="eastAsia"/>
          <w:b/>
          <w:bCs/>
        </w:rPr>
        <w:t xml:space="preserve">數據預處理</w:t>
      </w:r>
      <w:r>
        <w:rPr>
          <w:rFonts w:hint="eastAsia"/>
        </w:rPr>
        <w:t xml:space="preserve">：對不同來源的數據進行清洗對齊。確保用戶與資產特徵都有合理的數值範圍與填補缺失。對時間序列數據，統一頻率（如交易日）並進行必要的對數變換或差分以去除趨勢。</w:t>
      </w:r>
      <w:r>
        <w:t xml:space="preserve"> </w:t>
      </w:r>
      <w:r>
        <w:t xml:space="preserve">-</w:t>
      </w:r>
      <w:r>
        <w:t xml:space="preserve"> </w:t>
      </w:r>
      <w:r>
        <w:rPr>
          <w:rFonts w:hint="eastAsia"/>
          <w:b/>
          <w:bCs/>
        </w:rPr>
        <w:t xml:space="preserve">模型微調</w:t>
      </w:r>
      <w:r>
        <w:rPr>
          <w:rFonts w:hint="eastAsia"/>
        </w:rPr>
        <w:t xml:space="preserve">：初始訓練完成後，可能需要通過調整嵌入維度、隱層大小、正則強度等超參數來優化模型效果。可以使用驗證集上的NDCG@K或Hit</w:t>
      </w:r>
      <w:r>
        <w:t xml:space="preserve"> </w:t>
      </w:r>
      <w:r>
        <w:rPr>
          <w:rFonts w:hint="eastAsia"/>
        </w:rPr>
        <w:t xml:space="preserve">Rate@K作為指標進行調參。同時觀察投資績效指標，以在個人化與收益之間取得平衡</w:t>
      </w:r>
      <w:hyperlink r:id="rId60">
        <w:r>
          <w:rPr>
            <w:rStyle w:val="Hyperlink"/>
          </w:rPr>
          <w:t xml:space="preserve">[32]</w:t>
        </w:r>
      </w:hyperlink>
      <w:r>
        <w:rPr>
          <w:rFonts w:hint="eastAsia"/>
        </w:rPr>
        <w:t xml:space="preserve">。若發現模型過於偏好熱門高收益資產而忽略用戶偏好，可以在loss中加入對用戶偏好匹配的正則或多任務學習來改善。</w:t>
      </w:r>
      <w:r>
        <w:t xml:space="preserve"> </w:t>
      </w:r>
      <w:r>
        <w:t xml:space="preserve">-</w:t>
      </w:r>
      <w:r>
        <w:t xml:space="preserve"> </w:t>
      </w:r>
      <w:r>
        <w:rPr>
          <w:rFonts w:hint="eastAsia"/>
          <w:b/>
          <w:bCs/>
        </w:rPr>
        <w:t xml:space="preserve">性能與擴展</w:t>
      </w:r>
      <w:r>
        <w:rPr>
          <w:rFonts w:hint="eastAsia"/>
        </w:rPr>
        <w:t xml:space="preserve">：在有大量用戶和資產時，訓練和推理的性能要關注。利用PyTorch的</w:t>
      </w:r>
      <w:r>
        <w:rPr>
          <w:rFonts w:hint="eastAsia"/>
          <w:b/>
          <w:bCs/>
        </w:rPr>
        <w:t xml:space="preserve">mini-batch並行</w:t>
      </w:r>
      <w:r>
        <w:rPr>
          <w:rFonts w:hint="eastAsia"/>
        </w:rPr>
        <w:t xml:space="preserve">、GPU加速來加快計算。對於嵌入矩陣極大的情況，可採用</w:t>
      </w:r>
      <w:r>
        <w:rPr>
          <w:rFonts w:hint="eastAsia"/>
          <w:b/>
          <w:bCs/>
        </w:rPr>
        <w:t xml:space="preserve">分布式訓練</w:t>
      </w:r>
      <w:r>
        <w:rPr>
          <w:rFonts w:hint="eastAsia"/>
        </w:rPr>
        <w:t xml:space="preserve">或TorchRec的分片訓練方法</w:t>
      </w:r>
      <w:hyperlink r:id="rId46">
        <w:r>
          <w:rPr>
            <w:rStyle w:val="Hyperlink"/>
          </w:rPr>
          <w:t xml:space="preserve">[21]</w:t>
        </w:r>
      </w:hyperlink>
      <w:r>
        <w:rPr>
          <w:rFonts w:hint="eastAsia"/>
        </w:rPr>
        <w:t xml:space="preserve">。線上部署時，重點在於使用ANN檢索加速Top-K查找</w:t>
      </w:r>
      <w:hyperlink r:id="rId67">
        <w:r>
          <w:rPr>
            <w:rStyle w:val="Hyperlink"/>
          </w:rPr>
          <w:t xml:space="preserve">[35]</w:t>
        </w:r>
      </w:hyperlink>
      <w:r>
        <w:rPr>
          <w:rFonts w:hint="eastAsia"/>
        </w:rPr>
        <w:t xml:space="preserve">以及對模型做推理圖優化（如Tracing或Script提高PyTorch推理速度）。</w:t>
      </w:r>
      <w:r>
        <w:t xml:space="preserve"> </w:t>
      </w:r>
      <w:r>
        <w:t xml:space="preserve">-</w:t>
      </w:r>
      <w:r>
        <w:t xml:space="preserve"> </w:t>
      </w:r>
      <w:r>
        <w:rPr>
          <w:rFonts w:hint="eastAsia"/>
          <w:b/>
          <w:bCs/>
        </w:rPr>
        <w:t xml:space="preserve">模型監控</w:t>
      </w:r>
      <w:r>
        <w:rPr>
          <w:rFonts w:hint="eastAsia"/>
        </w:rPr>
        <w:t xml:space="preserve">：部署後應監控推薦點擊率、轉化率等實際業務指標，以及組合收益的實現情況。如果發現與線下評估偏差較大，要分析原因（市場行情變化、用戶行為改變等）並迭代模型。</w:t>
      </w:r>
    </w:p>
    <w:p>
      <w:pPr>
        <w:pStyle w:val="BodyText"/>
      </w:pPr>
      <w:r>
        <w:rPr>
          <w:rFonts w:hint="eastAsia"/>
        </w:rPr>
        <w:t xml:space="preserve">按照本指南實作的股票與基金推薦系統，將能夠根據用戶獨特的偏好和風險屬性，從台股、美股市場的海量投資標的中智能篩選出匹配的股票或基金產品，並透過雙塔模型高效產生推薦結果。在滿足準確性的同時，系統注重風險控管與多樣化，為每個推薦提供透明的理由和數據支持，最終輸出</w:t>
      </w:r>
      <w:r>
        <w:rPr>
          <w:rFonts w:hint="eastAsia"/>
          <w:b/>
          <w:bCs/>
        </w:rPr>
        <w:t xml:space="preserve">Top-K清單、推薦原因以及績效評估</w:t>
      </w:r>
      <w:r>
        <w:rPr>
          <w:rFonts w:hint="eastAsia"/>
        </w:rPr>
        <w:t xml:space="preserve">等完整資訊，輔助投資者做出更明智的決策</w:t>
      </w:r>
      <w:hyperlink r:id="rId21">
        <w:r>
          <w:rPr>
            <w:rStyle w:val="Hyperlink"/>
          </w:rPr>
          <w:t xml:space="preserve">[1]</w:t>
        </w:r>
      </w:hyperlink>
      <w:hyperlink r:id="rId64">
        <w:r>
          <w:rPr>
            <w:rStyle w:val="Hyperlink"/>
          </w:rPr>
          <w:t xml:space="preserve">[34]</w:t>
        </w:r>
      </w:hyperlink>
      <w:r>
        <w:rPr>
          <w:rFonts w:hint="eastAsia"/>
        </w:rPr>
        <w:t xml:space="preserve">。透過不斷的數據更新與模型微調，該系統能逐漸學習市場的新動態和用戶的新偏好，成為用戶在投資理財道路上的可靠助手。以上即為開發者在PyTorch環境下進行模型fine-tuning或構建原型時的詳細實作藍圖。</w:t>
      </w:r>
    </w:p>
    <w:bookmarkEnd w:id="70"/>
    <w:bookmarkEnd w:id="71"/>
    <w:bookmarkEnd w:id="72"/>
    <w:p>
      <w:r>
        <w:pict>
          <v:rect style="width:0;height:1.5pt" o:hralign="center" o:hrstd="t" o:hr="t"/>
        </w:pict>
      </w:r>
    </w:p>
    <w:bookmarkStart w:id="7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50">
        <w:r>
          <w:rPr>
            <w:rStyle w:val="Hyperlink"/>
          </w:rPr>
          <w:t xml:space="preserve">[23]</w:t>
        </w:r>
      </w:hyperlink>
      <w:r>
        <w:t xml:space="preserve"> </w:t>
      </w:r>
      <w:hyperlink r:id="rId51">
        <w:r>
          <w:rPr>
            <w:rStyle w:val="Hyperlink"/>
          </w:rPr>
          <w:t xml:space="preserve">[24]</w:t>
        </w:r>
      </w:hyperlink>
      <w:r>
        <w:t xml:space="preserve"> </w:t>
      </w:r>
      <w:hyperlink r:id="rId54">
        <w:r>
          <w:rPr>
            <w:rStyle w:val="Hyperlink"/>
          </w:rPr>
          <w:t xml:space="preserve">[26]</w:t>
        </w:r>
      </w:hyperlink>
      <w:r>
        <w:t xml:space="preserve"> </w:t>
      </w:r>
      <w:hyperlink r:id="rId55">
        <w:r>
          <w:rPr>
            <w:rStyle w:val="Hyperlink"/>
          </w:rPr>
          <w:t xml:space="preserve">[27]</w:t>
        </w:r>
      </w:hyperlink>
      <w:r>
        <w:t xml:space="preserve"> </w:t>
      </w:r>
      <w:hyperlink r:id="rId56">
        <w:r>
          <w:rPr>
            <w:rStyle w:val="Hyperlink"/>
          </w:rPr>
          <w:t xml:space="preserve">[28]</w:t>
        </w:r>
      </w:hyperlink>
      <w:r>
        <w:t xml:space="preserve"> </w:t>
      </w:r>
      <w:hyperlink r:id="rId57">
        <w:r>
          <w:rPr>
            <w:rStyle w:val="Hyperlink"/>
          </w:rPr>
          <w:t xml:space="preserve">[29]</w:t>
        </w:r>
      </w:hyperlink>
      <w:r>
        <w:t xml:space="preserve"> </w:t>
      </w:r>
      <w:hyperlink r:id="rId58">
        <w:r>
          <w:rPr>
            <w:rStyle w:val="Hyperlink"/>
          </w:rPr>
          <w:t xml:space="preserve">[30]</w:t>
        </w:r>
      </w:hyperlink>
      <w:r>
        <w:t xml:space="preserve"> </w:t>
      </w:r>
      <w:hyperlink r:id="rId59">
        <w:r>
          <w:rPr>
            <w:rStyle w:val="Hyperlink"/>
          </w:rPr>
          <w:t xml:space="preserve">[31]</w:t>
        </w:r>
      </w:hyperlink>
      <w:r>
        <w:t xml:space="preserve"> </w:t>
      </w:r>
      <w:hyperlink r:id="rId60">
        <w:r>
          <w:rPr>
            <w:rStyle w:val="Hyperlink"/>
          </w:rPr>
          <w:t xml:space="preserve">[32]</w:t>
        </w:r>
      </w:hyperlink>
      <w:r>
        <w:t xml:space="preserve"> </w:t>
      </w:r>
      <w:r>
        <w:t xml:space="preserve">Stock Recommendations for Individual Investors: A Temporal Graph Network Approach with Mean-Variance Efficient Sampling</w:t>
      </w:r>
    </w:p>
    <w:p>
      <w:pPr>
        <w:pStyle w:val="BodyText"/>
      </w:pPr>
      <w:hyperlink r:id="rId73">
        <w:r>
          <w:rPr>
            <w:rStyle w:val="Hyperlink"/>
          </w:rPr>
          <w:t xml:space="preserve">https://arxiv.org/html/2404.07223v2</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9">
        <w:r>
          <w:rPr>
            <w:rStyle w:val="Hyperlink"/>
          </w:rPr>
          <w:t xml:space="preserve">[8]</w:t>
        </w:r>
      </w:hyperlink>
      <w:r>
        <w:t xml:space="preserve"> </w:t>
      </w:r>
      <w:r>
        <w:t xml:space="preserve">Incorporating Domain-Specific Traits into Personality-Aware Recommendations for Financial Applications | New Generation Computing</w:t>
      </w:r>
    </w:p>
    <w:p>
      <w:pPr>
        <w:pStyle w:val="BodyText"/>
      </w:pPr>
      <w:hyperlink r:id="rId74">
        <w:r>
          <w:rPr>
            <w:rStyle w:val="Hyperlink"/>
          </w:rPr>
          <w:t xml:space="preserve">https://link.springer.com/article/10.1007/s00354-024-00241-w</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63">
        <w:r>
          <w:rPr>
            <w:rStyle w:val="Hyperlink"/>
          </w:rPr>
          <w:t xml:space="preserve">[33]</w:t>
        </w:r>
      </w:hyperlink>
      <w:r>
        <w:t xml:space="preserve"> </w:t>
      </w:r>
      <w:hyperlink r:id="rId64">
        <w:r>
          <w:rPr>
            <w:rStyle w:val="Hyperlink"/>
          </w:rPr>
          <w:t xml:space="preserve">[34]</w:t>
        </w:r>
      </w:hyperlink>
      <w:r>
        <w:t xml:space="preserve"> </w:t>
      </w:r>
      <w:r>
        <w:t xml:space="preserve">Explainable mutual fund recommendation system developed based on knowledge graph embeddings | Applied Intelligence</w:t>
      </w:r>
    </w:p>
    <w:p>
      <w:pPr>
        <w:pStyle w:val="BodyText"/>
      </w:pPr>
      <w:hyperlink r:id="rId75">
        <w:r>
          <w:rPr>
            <w:rStyle w:val="Hyperlink"/>
          </w:rPr>
          <w:t xml:space="preserve">https://link.springer.com/article/10.1007/s10489-021-03136-1</w:t>
        </w:r>
      </w:hyperlink>
    </w:p>
    <w:p>
      <w:pPr>
        <w:pStyle w:val="BodyText"/>
      </w:pPr>
      <w:hyperlink r:id="rId28">
        <w:r>
          <w:rPr>
            <w:rStyle w:val="Hyperlink"/>
          </w:rPr>
          <w:t xml:space="preserve">[7]</w:t>
        </w:r>
      </w:hyperlink>
      <w:r>
        <w:t xml:space="preserve"> </w:t>
      </w:r>
      <w:hyperlink r:id="rId38">
        <w:r>
          <w:rPr>
            <w:rStyle w:val="Hyperlink"/>
          </w:rPr>
          <w:t xml:space="preserve">[12]</w:t>
        </w:r>
      </w:hyperlink>
      <w:r>
        <w:t xml:space="preserve"> </w:t>
      </w:r>
      <w:hyperlink r:id="rId39">
        <w:r>
          <w:rPr>
            <w:rStyle w:val="Hyperlink"/>
          </w:rPr>
          <w:t xml:space="preserve">[13]</w:t>
        </w:r>
      </w:hyperlink>
      <w:r>
        <w:t xml:space="preserve"> </w:t>
      </w:r>
      <w:hyperlink r:id="rId40">
        <w:r>
          <w:rPr>
            <w:rStyle w:val="Hyperlink"/>
          </w:rPr>
          <w:t xml:space="preserve">[14]</w:t>
        </w:r>
      </w:hyperlink>
      <w:r>
        <w:t xml:space="preserve"> </w:t>
      </w:r>
      <w:hyperlink r:id="rId41">
        <w:r>
          <w:rPr>
            <w:rStyle w:val="Hyperlink"/>
          </w:rPr>
          <w:t xml:space="preserve">[15]</w:t>
        </w:r>
      </w:hyperlink>
      <w:r>
        <w:t xml:space="preserve"> </w:t>
      </w:r>
      <w:hyperlink r:id="rId42">
        <w:r>
          <w:rPr>
            <w:rStyle w:val="Hyperlink"/>
          </w:rPr>
          <w:t xml:space="preserve">[17]</w:t>
        </w:r>
      </w:hyperlink>
      <w:r>
        <w:t xml:space="preserve"> </w:t>
      </w:r>
      <w:hyperlink r:id="rId43">
        <w:r>
          <w:rPr>
            <w:rStyle w:val="Hyperlink"/>
          </w:rPr>
          <w:t xml:space="preserve">[18]</w:t>
        </w:r>
      </w:hyperlink>
      <w:r>
        <w:t xml:space="preserve"> </w:t>
      </w:r>
      <w:hyperlink r:id="rId44">
        <w:r>
          <w:rPr>
            <w:rStyle w:val="Hyperlink"/>
          </w:rPr>
          <w:t xml:space="preserve">[19]</w:t>
        </w:r>
      </w:hyperlink>
      <w:r>
        <w:t xml:space="preserve"> </w:t>
      </w:r>
      <w:hyperlink r:id="rId48">
        <w:r>
          <w:rPr>
            <w:rStyle w:val="Hyperlink"/>
          </w:rPr>
          <w:t xml:space="preserve">[22]</w:t>
        </w:r>
      </w:hyperlink>
      <w:r>
        <w:t xml:space="preserve"> </w:t>
      </w:r>
      <w:hyperlink r:id="rId52">
        <w:r>
          <w:rPr>
            <w:rStyle w:val="Hyperlink"/>
          </w:rPr>
          <w:t xml:space="preserve">[25]</w:t>
        </w:r>
      </w:hyperlink>
      <w:r>
        <w:t xml:space="preserve"> </w:t>
      </w:r>
      <w:hyperlink r:id="rId67">
        <w:r>
          <w:rPr>
            <w:rStyle w:val="Hyperlink"/>
          </w:rPr>
          <w:t xml:space="preserve">[35]</w:t>
        </w:r>
      </w:hyperlink>
      <w:r>
        <w:t xml:space="preserve"> </w:t>
      </w:r>
      <w:r>
        <w:t xml:space="preserve">The Two-Tower Model for Recommendation Systems: A Deep Dive | Shaped Blog</w:t>
      </w:r>
    </w:p>
    <w:p>
      <w:pPr>
        <w:pStyle w:val="BodyText"/>
      </w:pPr>
      <w:hyperlink r:id="rId76">
        <w:r>
          <w:rPr>
            <w:rStyle w:val="Hyperlink"/>
          </w:rPr>
          <w:t xml:space="preserve">https://www.shaped.ai/blog/the-two-tower-model-for-recommendation-systems-a-deep-dive</w:t>
        </w:r>
      </w:hyperlink>
    </w:p>
    <w:p>
      <w:pPr>
        <w:pStyle w:val="BodyText"/>
      </w:pPr>
      <w:hyperlink r:id="rId31">
        <w:r>
          <w:rPr>
            <w:rStyle w:val="Hyperlink"/>
          </w:rPr>
          <w:t xml:space="preserve">[9]</w:t>
        </w:r>
      </w:hyperlink>
      <w:r>
        <w:t xml:space="preserve"> </w:t>
      </w:r>
      <w:hyperlink r:id="rId34">
        <w:r>
          <w:rPr>
            <w:rStyle w:val="Hyperlink"/>
          </w:rPr>
          <w:t xml:space="preserve">[10]</w:t>
        </w:r>
      </w:hyperlink>
      <w:r>
        <w:t xml:space="preserve"> </w:t>
      </w:r>
      <w:hyperlink r:id="rId35">
        <w:r>
          <w:rPr>
            <w:rStyle w:val="Hyperlink"/>
          </w:rPr>
          <w:t xml:space="preserve">[11]</w:t>
        </w:r>
      </w:hyperlink>
      <w:r>
        <w:t xml:space="preserve"> </w:t>
      </w:r>
      <w:hyperlink r:id="rId34">
        <w:r>
          <w:rPr>
            <w:rStyle w:val="Hyperlink"/>
          </w:rPr>
          <w:t xml:space="preserve">[16]</w:t>
        </w:r>
      </w:hyperlink>
      <w:r>
        <w:t xml:space="preserve"> </w:t>
      </w:r>
      <w:r>
        <w:t xml:space="preserve">DR-GAT: Dynamic Routing Graph Attention Network for Stock Recommendation</w:t>
      </w:r>
    </w:p>
    <w:p>
      <w:pPr>
        <w:pStyle w:val="BodyText"/>
      </w:pPr>
      <w:hyperlink r:id="rId77">
        <w:r>
          <w:rPr>
            <w:rStyle w:val="Hyperlink"/>
          </w:rPr>
          <w:t xml:space="preserve">https://www.researchgate.net/publication/375424854_DR-GAT_Dynamic_Routing_Graph_Attention_Network_for_Stock_Recommendation</w:t>
        </w:r>
      </w:hyperlink>
    </w:p>
    <w:p>
      <w:pPr>
        <w:pStyle w:val="BodyText"/>
      </w:pPr>
      <w:hyperlink r:id="rId45">
        <w:r>
          <w:rPr>
            <w:rStyle w:val="Hyperlink"/>
          </w:rPr>
          <w:t xml:space="preserve">[20]</w:t>
        </w:r>
      </w:hyperlink>
      <w:r>
        <w:t xml:space="preserve"> </w:t>
      </w:r>
      <w:hyperlink r:id="rId46">
        <w:r>
          <w:rPr>
            <w:rStyle w:val="Hyperlink"/>
          </w:rPr>
          <w:t xml:space="preserve">[21]</w:t>
        </w:r>
      </w:hyperlink>
      <w:r>
        <w:t xml:space="preserve"> </w:t>
      </w:r>
      <w:r>
        <w:t xml:space="preserve">Introducing TorchRec, a library for modern production recommendation systems – PyTorch</w:t>
      </w:r>
    </w:p>
    <w:p>
      <w:pPr>
        <w:pStyle w:val="BodyText"/>
      </w:pPr>
      <w:hyperlink r:id="rId78">
        <w:r>
          <w:rPr>
            <w:rStyle w:val="Hyperlink"/>
          </w:rPr>
          <w:t xml:space="preserve">https://pytorch.org/blog/introducing-torchrec/</w:t>
        </w:r>
      </w:hyperlink>
    </w:p>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TW"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3" Target="https://arxiv.org/html/2404.07223v2" TargetMode="External" /><Relationship Type="http://schemas.openxmlformats.org/officeDocument/2006/relationships/hyperlink" Id="rId59" Target="https://arxiv.org/html/2404.07223v2#:~:text=As%20shown%20in%20Table%202%2C,performing%20static%20model%2C%20BPR" TargetMode="External" /><Relationship Type="http://schemas.openxmlformats.org/officeDocument/2006/relationships/hyperlink" Id="rId58" Target="https://arxiv.org/html/2404.07223v2#:~:text=First%2C%20difference,These%20values%20are%20calculated%20for" TargetMode="External" /><Relationship Type="http://schemas.openxmlformats.org/officeDocument/2006/relationships/hyperlink" Id="rId50" Target="https://arxiv.org/html/2404.07223v2#:~:text=Following%20the%20typical%20recommender%20systems%2C,place%2C%20we%20sample%20positive%20and" TargetMode="External" /><Relationship Type="http://schemas.openxmlformats.org/officeDocument/2006/relationships/hyperlink" Id="rId22" Target="https://arxiv.org/html/2404.07223v2#:~:text=However%2C%20most%20existing%20studies%20on,not%20align%20with%20their%20tastes" TargetMode="External" /><Relationship Type="http://schemas.openxmlformats.org/officeDocument/2006/relationships/hyperlink" Id="rId60" Target="https://arxiv.org/html/2404.07223v2#:~:text=However%2C%20the%20tricky%20point%20in,good%20performance%20in%20individual%20preference" TargetMode="External" /><Relationship Type="http://schemas.openxmlformats.org/officeDocument/2006/relationships/hyperlink" Id="rId54" Target="https://arxiv.org/html/2404.07223v2#:~:text=Recommendation%20effectiveness%20Portfolio%20performance%20Model,0.0079%200.1499%200.1555" TargetMode="External" /><Relationship Type="http://schemas.openxmlformats.org/officeDocument/2006/relationships/hyperlink" Id="rId57" Target="https://arxiv.org/html/2404.07223v2#:~:text=To%20evaluate%20investment%20performance%2C%20we,highest%20recommendation%20scores%20to%20the" TargetMode="External" /><Relationship Type="http://schemas.openxmlformats.org/officeDocument/2006/relationships/hyperlink" Id="rId51" Target="https://arxiv.org/html/2404.07223v2#:~:text=between%20users%20and%20items%2C%20and,items%20based%20on%20user%20preferences" TargetMode="External" /><Relationship Type="http://schemas.openxmlformats.org/officeDocument/2006/relationships/hyperlink" Id="rId56" Target="https://arxiv.org/html/2404.07223v2#:~:text=percentage%20in%20the%20Sharpe%20ratio,over%20the%20next%2030%20days" TargetMode="External" /><Relationship Type="http://schemas.openxmlformats.org/officeDocument/2006/relationships/hyperlink" Id="rId55" Target="https://arxiv.org/html/2404.07223v2#:~:text=subsequently%20purchased,Consequently" TargetMode="External" /><Relationship Type="http://schemas.openxmlformats.org/officeDocument/2006/relationships/hyperlink" Id="rId21" Target="https://arxiv.org/html/2404.07223v2#:~:text=systems%2C%20which%20must%20not%20only,edge%20dynamic%20embedding%20models%20and" TargetMode="External" /><Relationship Type="http://schemas.openxmlformats.org/officeDocument/2006/relationships/hyperlink" Id="rId74" Target="https://link.springer.com/article/10.1007/s00354-024-00241-w" TargetMode="External" /><Relationship Type="http://schemas.openxmlformats.org/officeDocument/2006/relationships/hyperlink" Id="rId29" Target="https://link.springer.com/article/10.1007/s00354-024-00241-w#:~:text=10%20,behaviors%20needs%20to%20be%20investigated" TargetMode="External" /><Relationship Type="http://schemas.openxmlformats.org/officeDocument/2006/relationships/hyperlink" Id="rId24" Target="https://link.springer.com/article/10.1007/s00354-024-00241-w#:~:text=Personality%20traits%20have%20gained%20significant,as%20films%2C%20music%2C%20and%20books" TargetMode="External" /><Relationship Type="http://schemas.openxmlformats.org/officeDocument/2006/relationships/hyperlink" Id="rId23" Target="https://link.springer.com/article/10.1007/s00354-024-00241-w#:~:text=recommendations%2C%20oftentimes%20combined%20with%20other,aware%20recommendations%20which%20can%20mitigate" TargetMode="External" /><Relationship Type="http://schemas.openxmlformats.org/officeDocument/2006/relationships/hyperlink" Id="rId75" Target="https://link.springer.com/article/10.1007/s10489-021-03136-1" TargetMode="External" /><Relationship Type="http://schemas.openxmlformats.org/officeDocument/2006/relationships/hyperlink" Id="rId25" Target="https://link.springer.com/article/10.1007/s10489-021-03136-1#:~:text=Because%20deep%20learning%20models%20have,In%20this%20study%2C%20we" TargetMode="External" /><Relationship Type="http://schemas.openxmlformats.org/officeDocument/2006/relationships/hyperlink" Id="rId64" Target="https://link.springer.com/article/10.1007/s10489-021-03136-1#:~:text=Because%20deep%20learning%20models%20have,With%20the" TargetMode="External" /><Relationship Type="http://schemas.openxmlformats.org/officeDocument/2006/relationships/hyperlink" Id="rId63" Target="https://link.springer.com/article/10.1007/s10489-021-03136-1#:~:text=Because%20deep%20learning%20models%20have,and%20deep%20learning%20techniques%20to" TargetMode="External" /><Relationship Type="http://schemas.openxmlformats.org/officeDocument/2006/relationships/hyperlink" Id="rId26" Target="https://link.springer.com/article/10.1007/s10489-021-03136-1#:~:text=interpretability%20may%20reduce%20users%E2%80%99%20trust,With%20the" TargetMode="External" /><Relationship Type="http://schemas.openxmlformats.org/officeDocument/2006/relationships/hyperlink" Id="rId78" Target="https://pytorch.org/blog/introducing-torchrec/" TargetMode="External" /><Relationship Type="http://schemas.openxmlformats.org/officeDocument/2006/relationships/hyperlink" Id="rId45" Target="https://pytorch.org/blog/introducing-torchrec/#:~:text=Introducing%20TorchRec" TargetMode="External" /><Relationship Type="http://schemas.openxmlformats.org/officeDocument/2006/relationships/hyperlink" Id="rId46" Target="https://pytorch.org/blog/introducing-torchrec/#:~:text=TorchRec%20includes%20a%20scalable%20low,embedding%20tables%20across%20many%20nodes" TargetMode="External" /><Relationship Type="http://schemas.openxmlformats.org/officeDocument/2006/relationships/hyperlink" Id="rId77" Target="https://www.researchgate.net/publication/375424854_DR-GAT_Dynamic_Routing_Graph_Attention_Network_for_Stock_Recommendation" TargetMode="External" /><Relationship Type="http://schemas.openxmlformats.org/officeDocument/2006/relationships/hyperlink" Id="rId34" Target="https://www.researchgate.net/publication/375424854_DR-GAT_Dynamic_Routing_Graph_Attention_Network_for_Stock_Recommendation#:~:text=," TargetMode="External" /><Relationship Type="http://schemas.openxmlformats.org/officeDocument/2006/relationships/hyperlink" Id="rId35" Target="https://www.researchgate.net/publication/375424854_DR-GAT_Dynamic_Routing_Graph_Attention_Network_for_Stock_Recommendation#:~:text=...%20Su%20et%20al.%20," TargetMode="External" /><Relationship Type="http://schemas.openxmlformats.org/officeDocument/2006/relationships/hyperlink" Id="rId31" Target="https://www.researchgate.net/publication/375424854_DR-GAT_Dynamic_Routing_Graph_Attention_Network_for_Stock_Recommendation#:~:text=deep%20learning%20methods%2C%20especially%20temporal,learning%20models%20in%20both%20prediction" TargetMode="External" /><Relationship Type="http://schemas.openxmlformats.org/officeDocument/2006/relationships/hyperlink" Id="rId76" Target="https://www.shaped.ai/blog/the-two-tower-model-for-recommendation-systems-a-deep-dive" TargetMode="External" /><Relationship Type="http://schemas.openxmlformats.org/officeDocument/2006/relationships/hyperlink" Id="rId28" Target="https://www.shaped.ai/blog/the-two-tower-model-for-recommendation-systems-a-deep-dive#:~:text=,LSTM%2FGRU%29%2C%20CNNs%2C%20or" TargetMode="External" /><Relationship Type="http://schemas.openxmlformats.org/officeDocument/2006/relationships/hyperlink" Id="rId48" Target="https://www.shaped.ai/blog/the-two-tower-model-for-recommendation-systems-a-deep-dive#:~:text=,and%20hard%20negative%20mining" TargetMode="External" /><Relationship Type="http://schemas.openxmlformats.org/officeDocument/2006/relationships/hyperlink" Id="rId43" Target="https://www.shaped.ai/blog/the-two-tower-model-for-recommendation-systems-a-deep-dive#:~:text=,offline%20and%20store%20them" TargetMode="External" /><Relationship Type="http://schemas.openxmlformats.org/officeDocument/2006/relationships/hyperlink" Id="rId44" Target="https://www.shaped.ai/blog/the-two-tower-model-for-recommendation-systems-a-deep-dive#:~:text=1,K%20candidates%20in%20milliseconds" TargetMode="External" /><Relationship Type="http://schemas.openxmlformats.org/officeDocument/2006/relationships/hyperlink" Id="rId67" Target="https://www.shaped.ai/blog/the-two-tower-model-for-recommendation-systems-a-deep-dive#:~:text=2,K%20candidates%20in%20milliseconds" TargetMode="External" /><Relationship Type="http://schemas.openxmlformats.org/officeDocument/2006/relationships/hyperlink" Id="rId41" Target="https://www.shaped.ai/blog/the-two-tower-model-for-recommendation-systems-a-deep-dive#:~:text=2,in%20the%20same%20embedding%20space" TargetMode="External" /><Relationship Type="http://schemas.openxmlformats.org/officeDocument/2006/relationships/hyperlink" Id="rId39" Target="https://www.shaped.ai/blog/the-two-tower-model-for-recommendation-systems-a-deep-dive#:~:text=3,a%20simple%20similarity%20function%20like" TargetMode="External" /><Relationship Type="http://schemas.openxmlformats.org/officeDocument/2006/relationships/hyperlink" Id="rId40" Target="https://www.shaped.ai/blog/the-two-tower-model-for-recommendation-systems-a-deep-dive#:~:text=At%20its%20heart%2C%20the%20two,towers" TargetMode="External" /><Relationship Type="http://schemas.openxmlformats.org/officeDocument/2006/relationships/hyperlink" Id="rId38" Target="https://www.shaped.ai/blog/the-two-tower-model-for-recommendation-systems-a-deep-dive#:~:text=The%20Two,based%20approaches" TargetMode="External" /><Relationship Type="http://schemas.openxmlformats.org/officeDocument/2006/relationships/hyperlink" Id="rId42" Target="https://www.shaped.ai/blog/the-two-tower-model-for-recommendation-systems-a-deep-dive#:~:text=features%20within%20each%20tower.%20,if%20graph%20data%20is%20available" TargetMode="External" /><Relationship Type="http://schemas.openxmlformats.org/officeDocument/2006/relationships/hyperlink" Id="rId52" Target="https://www.shaped.ai/blog/the-two-tower-model-for-recommendation-systems-a-deep-dive#:~:text=learn%20embedding%20spaces%20where%20the,offline%20and%20store%20them" TargetMode="External" /></Relationships>
</file>

<file path=word/_rels/footnotes.xml.rels><?xml version="1.0" encoding="UTF-8"?><Relationships xmlns="http://schemas.openxmlformats.org/package/2006/relationships"><Relationship Type="http://schemas.openxmlformats.org/officeDocument/2006/relationships/hyperlink" Id="rId73" Target="https://arxiv.org/html/2404.07223v2" TargetMode="External" /><Relationship Type="http://schemas.openxmlformats.org/officeDocument/2006/relationships/hyperlink" Id="rId59" Target="https://arxiv.org/html/2404.07223v2#:~:text=As%20shown%20in%20Table%202%2C,performing%20static%20model%2C%20BPR" TargetMode="External" /><Relationship Type="http://schemas.openxmlformats.org/officeDocument/2006/relationships/hyperlink" Id="rId58" Target="https://arxiv.org/html/2404.07223v2#:~:text=First%2C%20difference,These%20values%20are%20calculated%20for" TargetMode="External" /><Relationship Type="http://schemas.openxmlformats.org/officeDocument/2006/relationships/hyperlink" Id="rId50" Target="https://arxiv.org/html/2404.07223v2#:~:text=Following%20the%20typical%20recommender%20systems%2C,place%2C%20we%20sample%20positive%20and" TargetMode="External" /><Relationship Type="http://schemas.openxmlformats.org/officeDocument/2006/relationships/hyperlink" Id="rId22" Target="https://arxiv.org/html/2404.07223v2#:~:text=However%2C%20most%20existing%20studies%20on,not%20align%20with%20their%20tastes" TargetMode="External" /><Relationship Type="http://schemas.openxmlformats.org/officeDocument/2006/relationships/hyperlink" Id="rId60" Target="https://arxiv.org/html/2404.07223v2#:~:text=However%2C%20the%20tricky%20point%20in,good%20performance%20in%20individual%20preference" TargetMode="External" /><Relationship Type="http://schemas.openxmlformats.org/officeDocument/2006/relationships/hyperlink" Id="rId54" Target="https://arxiv.org/html/2404.07223v2#:~:text=Recommendation%20effectiveness%20Portfolio%20performance%20Model,0.0079%200.1499%200.1555" TargetMode="External" /><Relationship Type="http://schemas.openxmlformats.org/officeDocument/2006/relationships/hyperlink" Id="rId57" Target="https://arxiv.org/html/2404.07223v2#:~:text=To%20evaluate%20investment%20performance%2C%20we,highest%20recommendation%20scores%20to%20the" TargetMode="External" /><Relationship Type="http://schemas.openxmlformats.org/officeDocument/2006/relationships/hyperlink" Id="rId51" Target="https://arxiv.org/html/2404.07223v2#:~:text=between%20users%20and%20items%2C%20and,items%20based%20on%20user%20preferences" TargetMode="External" /><Relationship Type="http://schemas.openxmlformats.org/officeDocument/2006/relationships/hyperlink" Id="rId56" Target="https://arxiv.org/html/2404.07223v2#:~:text=percentage%20in%20the%20Sharpe%20ratio,over%20the%20next%2030%20days" TargetMode="External" /><Relationship Type="http://schemas.openxmlformats.org/officeDocument/2006/relationships/hyperlink" Id="rId55" Target="https://arxiv.org/html/2404.07223v2#:~:text=subsequently%20purchased,Consequently" TargetMode="External" /><Relationship Type="http://schemas.openxmlformats.org/officeDocument/2006/relationships/hyperlink" Id="rId21" Target="https://arxiv.org/html/2404.07223v2#:~:text=systems%2C%20which%20must%20not%20only,edge%20dynamic%20embedding%20models%20and" TargetMode="External" /><Relationship Type="http://schemas.openxmlformats.org/officeDocument/2006/relationships/hyperlink" Id="rId74" Target="https://link.springer.com/article/10.1007/s00354-024-00241-w" TargetMode="External" /><Relationship Type="http://schemas.openxmlformats.org/officeDocument/2006/relationships/hyperlink" Id="rId29" Target="https://link.springer.com/article/10.1007/s00354-024-00241-w#:~:text=10%20,behaviors%20needs%20to%20be%20investigated" TargetMode="External" /><Relationship Type="http://schemas.openxmlformats.org/officeDocument/2006/relationships/hyperlink" Id="rId24" Target="https://link.springer.com/article/10.1007/s00354-024-00241-w#:~:text=Personality%20traits%20have%20gained%20significant,as%20films%2C%20music%2C%20and%20books" TargetMode="External" /><Relationship Type="http://schemas.openxmlformats.org/officeDocument/2006/relationships/hyperlink" Id="rId23" Target="https://link.springer.com/article/10.1007/s00354-024-00241-w#:~:text=recommendations%2C%20oftentimes%20combined%20with%20other,aware%20recommendations%20which%20can%20mitigate" TargetMode="External" /><Relationship Type="http://schemas.openxmlformats.org/officeDocument/2006/relationships/hyperlink" Id="rId75" Target="https://link.springer.com/article/10.1007/s10489-021-03136-1" TargetMode="External" /><Relationship Type="http://schemas.openxmlformats.org/officeDocument/2006/relationships/hyperlink" Id="rId25" Target="https://link.springer.com/article/10.1007/s10489-021-03136-1#:~:text=Because%20deep%20learning%20models%20have,In%20this%20study%2C%20we" TargetMode="External" /><Relationship Type="http://schemas.openxmlformats.org/officeDocument/2006/relationships/hyperlink" Id="rId64" Target="https://link.springer.com/article/10.1007/s10489-021-03136-1#:~:text=Because%20deep%20learning%20models%20have,With%20the" TargetMode="External" /><Relationship Type="http://schemas.openxmlformats.org/officeDocument/2006/relationships/hyperlink" Id="rId63" Target="https://link.springer.com/article/10.1007/s10489-021-03136-1#:~:text=Because%20deep%20learning%20models%20have,and%20deep%20learning%20techniques%20to" TargetMode="External" /><Relationship Type="http://schemas.openxmlformats.org/officeDocument/2006/relationships/hyperlink" Id="rId26" Target="https://link.springer.com/article/10.1007/s10489-021-03136-1#:~:text=interpretability%20may%20reduce%20users%E2%80%99%20trust,With%20the" TargetMode="External" /><Relationship Type="http://schemas.openxmlformats.org/officeDocument/2006/relationships/hyperlink" Id="rId78" Target="https://pytorch.org/blog/introducing-torchrec/" TargetMode="External" /><Relationship Type="http://schemas.openxmlformats.org/officeDocument/2006/relationships/hyperlink" Id="rId45" Target="https://pytorch.org/blog/introducing-torchrec/#:~:text=Introducing%20TorchRec" TargetMode="External" /><Relationship Type="http://schemas.openxmlformats.org/officeDocument/2006/relationships/hyperlink" Id="rId46" Target="https://pytorch.org/blog/introducing-torchrec/#:~:text=TorchRec%20includes%20a%20scalable%20low,embedding%20tables%20across%20many%20nodes" TargetMode="External" /><Relationship Type="http://schemas.openxmlformats.org/officeDocument/2006/relationships/hyperlink" Id="rId77" Target="https://www.researchgate.net/publication/375424854_DR-GAT_Dynamic_Routing_Graph_Attention_Network_for_Stock_Recommendation" TargetMode="External" /><Relationship Type="http://schemas.openxmlformats.org/officeDocument/2006/relationships/hyperlink" Id="rId34" Target="https://www.researchgate.net/publication/375424854_DR-GAT_Dynamic_Routing_Graph_Attention_Network_for_Stock_Recommendation#:~:text=," TargetMode="External" /><Relationship Type="http://schemas.openxmlformats.org/officeDocument/2006/relationships/hyperlink" Id="rId35" Target="https://www.researchgate.net/publication/375424854_DR-GAT_Dynamic_Routing_Graph_Attention_Network_for_Stock_Recommendation#:~:text=...%20Su%20et%20al.%20," TargetMode="External" /><Relationship Type="http://schemas.openxmlformats.org/officeDocument/2006/relationships/hyperlink" Id="rId31" Target="https://www.researchgate.net/publication/375424854_DR-GAT_Dynamic_Routing_Graph_Attention_Network_for_Stock_Recommendation#:~:text=deep%20learning%20methods%2C%20especially%20temporal,learning%20models%20in%20both%20prediction" TargetMode="External" /><Relationship Type="http://schemas.openxmlformats.org/officeDocument/2006/relationships/hyperlink" Id="rId76" Target="https://www.shaped.ai/blog/the-two-tower-model-for-recommendation-systems-a-deep-dive" TargetMode="External" /><Relationship Type="http://schemas.openxmlformats.org/officeDocument/2006/relationships/hyperlink" Id="rId28" Target="https://www.shaped.ai/blog/the-two-tower-model-for-recommendation-systems-a-deep-dive#:~:text=,LSTM%2FGRU%29%2C%20CNNs%2C%20or" TargetMode="External" /><Relationship Type="http://schemas.openxmlformats.org/officeDocument/2006/relationships/hyperlink" Id="rId48" Target="https://www.shaped.ai/blog/the-two-tower-model-for-recommendation-systems-a-deep-dive#:~:text=,and%20hard%20negative%20mining" TargetMode="External" /><Relationship Type="http://schemas.openxmlformats.org/officeDocument/2006/relationships/hyperlink" Id="rId43" Target="https://www.shaped.ai/blog/the-two-tower-model-for-recommendation-systems-a-deep-dive#:~:text=,offline%20and%20store%20them" TargetMode="External" /><Relationship Type="http://schemas.openxmlformats.org/officeDocument/2006/relationships/hyperlink" Id="rId44" Target="https://www.shaped.ai/blog/the-two-tower-model-for-recommendation-systems-a-deep-dive#:~:text=1,K%20candidates%20in%20milliseconds" TargetMode="External" /><Relationship Type="http://schemas.openxmlformats.org/officeDocument/2006/relationships/hyperlink" Id="rId67" Target="https://www.shaped.ai/blog/the-two-tower-model-for-recommendation-systems-a-deep-dive#:~:text=2,K%20candidates%20in%20milliseconds" TargetMode="External" /><Relationship Type="http://schemas.openxmlformats.org/officeDocument/2006/relationships/hyperlink" Id="rId41" Target="https://www.shaped.ai/blog/the-two-tower-model-for-recommendation-systems-a-deep-dive#:~:text=2,in%20the%20same%20embedding%20space" TargetMode="External" /><Relationship Type="http://schemas.openxmlformats.org/officeDocument/2006/relationships/hyperlink" Id="rId39" Target="https://www.shaped.ai/blog/the-two-tower-model-for-recommendation-systems-a-deep-dive#:~:text=3,a%20simple%20similarity%20function%20like" TargetMode="External" /><Relationship Type="http://schemas.openxmlformats.org/officeDocument/2006/relationships/hyperlink" Id="rId40" Target="https://www.shaped.ai/blog/the-two-tower-model-for-recommendation-systems-a-deep-dive#:~:text=At%20its%20heart%2C%20the%20two,towers" TargetMode="External" /><Relationship Type="http://schemas.openxmlformats.org/officeDocument/2006/relationships/hyperlink" Id="rId38" Target="https://www.shaped.ai/blog/the-two-tower-model-for-recommendation-systems-a-deep-dive#:~:text=The%20Two,based%20approaches" TargetMode="External" /><Relationship Type="http://schemas.openxmlformats.org/officeDocument/2006/relationships/hyperlink" Id="rId42" Target="https://www.shaped.ai/blog/the-two-tower-model-for-recommendation-systems-a-deep-dive#:~:text=features%20within%20each%20tower.%20,if%20graph%20data%20is%20available" TargetMode="External" /><Relationship Type="http://schemas.openxmlformats.org/officeDocument/2006/relationships/hyperlink" Id="rId52" Target="https://www.shaped.ai/blog/the-two-tower-model-for-recommendation-systems-a-deep-dive#:~:text=learn%20embedding%20spaces%20where%20the,offline%20and%20store%20th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zh-TW</dc:language>
  <cp:keywords/>
  <dcterms:created xsi:type="dcterms:W3CDTF">2025-11-24T11:58:18Z</dcterms:created>
  <dcterms:modified xsi:type="dcterms:W3CDTF">2025-11-24T11:58:18Z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