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60" w:line="360" w:lineRule="auto"/>
        <w:jc w:val="both"/>
        <w:rPr>
          <w:rFonts w:ascii="Arial" w:cs="Arial" w:eastAsia="Arial" w:hAnsi="Arial"/>
        </w:rPr>
      </w:pPr>
      <w:bookmarkStart w:colFirst="0" w:colLast="0" w:name="_ccx8ll4ikgym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📄 ERS – Sistema de Control Vehicular y Mantenimiento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nyyruycdavz" w:id="1"/>
      <w:bookmarkEnd w:id="1"/>
      <w:r w:rsidDel="00000000" w:rsidR="00000000" w:rsidRPr="00000000">
        <w:rPr>
          <w:rtl w:val="0"/>
        </w:rPr>
        <w:t xml:space="preserve">Capítulo 1 – Introducción</w:t>
      </w:r>
    </w:p>
    <w:p w:rsidR="00000000" w:rsidDel="00000000" w:rsidP="00000000" w:rsidRDefault="00000000" w:rsidRPr="00000000" w14:paraId="00000003">
      <w:pPr>
        <w:spacing w:before="6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1.1 Propósito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Definir los requisitos funcionales y no funcionales del sistema de gestión de vehículos, clientes, talleres y mantenimientos, incluyendo la comunicación mediante avisos sms  y correos electrónicos.</w:t>
      </w:r>
    </w:p>
    <w:p w:rsidR="00000000" w:rsidDel="00000000" w:rsidP="00000000" w:rsidRDefault="00000000" w:rsidRPr="00000000" w14:paraId="00000004">
      <w:pPr>
        <w:spacing w:before="6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1.2 Alcance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El sistema permitirá: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60"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Registrar clientes, vehículos, talleres y servicios.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Configurar plantillas de mantenimiento con intervalos por kilometraje o tiempo.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Registrar servicios y sus detalles asociados.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Emitir avisos de vencimiento o confirmación de mantenimiento.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Gestionar usuarios, roles y control de acceso al sistema.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0" w:beforeAutospacing="0"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Exportar reportes y mantener trazabilidad completa de las operaciones.</w:t>
      </w:r>
    </w:p>
    <w:p w:rsidR="00000000" w:rsidDel="00000000" w:rsidP="00000000" w:rsidRDefault="00000000" w:rsidRPr="00000000" w14:paraId="0000000B">
      <w:pPr>
        <w:spacing w:before="6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1.3 Definiciones y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60"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ERS: Especificación de Requisitos de Software.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CRUD: Create, Read, Update, Delete (Operaciones básicas).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DER: Diagrama Entidad-Relación.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beforeAutospacing="0"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UML: Lenguaje Unificado de Modelado.</w:t>
      </w:r>
    </w:p>
    <w:p w:rsidR="00000000" w:rsidDel="00000000" w:rsidP="00000000" w:rsidRDefault="00000000" w:rsidRPr="00000000" w14:paraId="00000010">
      <w:pPr>
        <w:spacing w:before="6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1.4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6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aplica.</w:t>
      </w:r>
    </w:p>
    <w:p w:rsidR="00000000" w:rsidDel="00000000" w:rsidP="00000000" w:rsidRDefault="00000000" w:rsidRPr="00000000" w14:paraId="00000012">
      <w:pPr>
        <w:spacing w:before="6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1.5 Visión general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6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presente documento se estructura en siete capítulos: 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Capítulo 1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introduce el propósito y alcance; 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Capítulo 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detalla los requisitos funcionales; 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Capítulo 3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los no funcionales; 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Capítulo 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presenta los casos de uso; el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Capítulo 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el modelo de datos; 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Capítulo 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los diagramas UML y, finalmente, el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Capítulo 7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concluye el trabajo.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3mi9vwaejqn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t5aex47v59f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g2gsqtfm9ft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8a3kyu1ol67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406k3b59yyjl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zfh6hi5tbr0" w:id="7"/>
      <w:bookmarkEnd w:id="7"/>
      <w:r w:rsidDel="00000000" w:rsidR="00000000" w:rsidRPr="00000000">
        <w:rPr>
          <w:rtl w:val="0"/>
        </w:rPr>
        <w:t xml:space="preserve">Capítulo 2 – 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695"/>
        <w:gridCol w:w="5175"/>
        <w:gridCol w:w="1230"/>
        <w:tblGridChange w:id="0">
          <w:tblGrid>
            <w:gridCol w:w="1020"/>
            <w:gridCol w:w="1695"/>
            <w:gridCol w:w="5175"/>
            <w:gridCol w:w="1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before="6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6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6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6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before="6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RF‑01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Gestión de vehículos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Registrar, editar y eliminar vehículos asociados a clientes, incluyendo modelo, marca, año, patente y kilometraje actual.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before="6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RF‑02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Gestión de clientes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Registrar datos personales del cliente (nombre, apellido, DNI, dirección, fecha de nacimiento) y su estado activo.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before="6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RF‑03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Gestión de talleres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Registrar talleres con nombre, dirección, teléfono y estado activo.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before="6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RF‑04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Gestión de servicios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Registrar tipos de servicio y asociarlos a plantillas y registros de mantenimiento.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before="6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RF‑05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Registro de servicios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Guardar fecha, kilometraje, notas, comprobante, mecánico y recepcionista. Permitir múltiples detalles por servicio.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before="6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RF‑0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Gestión de usuarios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Crear, editar, eliminar usuarios, asignar roles/permisos y restablecer contraseñas de usuarios.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before="60" w:line="3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RF‑0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Exportación de reportes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Generar reportes de mantenimiento, avisos y servicios en formato digital (PDF/Excel).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before="60" w:line="36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RF‑08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Gestión de acceso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Validar credenciales de acceso (usuario y contraseña) para iniciar sesión en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m6nuj48s7q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ox7zhhz34llz" w:id="9"/>
      <w:bookmarkEnd w:id="9"/>
      <w:r w:rsidDel="00000000" w:rsidR="00000000" w:rsidRPr="00000000">
        <w:rPr>
          <w:rtl w:val="0"/>
        </w:rPr>
        <w:t xml:space="preserve">Capítulo 3 – Requisitos No Funcionales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60"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RNF‑01: Rendimiento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Respuesta rápida en operaciones CRUD y generación de avisos.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RNF‑02: Usabilidad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Interfaz intuitiva.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RNF‑03: Seguridad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Cifrado de datos, autenticación segura y control de roles.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before="0" w:beforeAutospacing="0" w:line="36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RNF‑04: Integridad referencial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Validación de claves foráneas entre entidades.</w:t>
      </w:r>
    </w:p>
    <w:p w:rsidR="00000000" w:rsidDel="00000000" w:rsidP="00000000" w:rsidRDefault="00000000" w:rsidRPr="00000000" w14:paraId="00000046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diwu7oepzn92" w:id="10"/>
      <w:bookmarkEnd w:id="10"/>
      <w:r w:rsidDel="00000000" w:rsidR="00000000" w:rsidRPr="00000000">
        <w:rPr>
          <w:rtl w:val="0"/>
        </w:rPr>
        <w:t xml:space="preserve">Capítulo 4 – Casos de Uso</w:t>
      </w: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2415"/>
        <w:gridCol w:w="2340"/>
        <w:gridCol w:w="4590"/>
        <w:tblGridChange w:id="0">
          <w:tblGrid>
            <w:gridCol w:w="1035"/>
            <w:gridCol w:w="2415"/>
            <w:gridCol w:w="2340"/>
            <w:gridCol w:w="4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CU‑01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 vehículo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ingresa datos del vehículo y los guarda en 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CU‑02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Configurar mantenimiento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intervalos de mantenimiento por km o tiempo en plantillas.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CU‑03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 servicio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 un servicio realizado, con detalles y comprobante.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CU‑04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Exportar Reporte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 reportes digitales de mantenimientos y avisos.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CU‑05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 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 datos personales y contactos del cliente.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CU‑06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Registrar taller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 datos del taller y su estado activo.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CU‑07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Gestionar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Crea, edita o elimina usuarios. Asigna roles y restablece contraseñas a solicitud.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CU‑08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spacing w:after="240" w:before="24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usuario ingresa sus credenciales para acceder a la aplicación.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56guod1emo7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gjlhmsxs22m2" w:id="12"/>
      <w:bookmarkEnd w:id="12"/>
      <w:r w:rsidDel="00000000" w:rsidR="00000000" w:rsidRPr="00000000">
        <w:rPr>
          <w:rtl w:val="0"/>
        </w:rPr>
        <w:t xml:space="preserve">Capítulo 5 – Modelo Conceptual de Datos</w:t>
      </w:r>
    </w:p>
    <w:p w:rsidR="00000000" w:rsidDel="00000000" w:rsidP="00000000" w:rsidRDefault="00000000" w:rsidRPr="00000000" w14:paraId="0000006E">
      <w:pPr>
        <w:spacing w:before="6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inserta el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Entidades principales: ROL, USUARIO, CLIENTE, CONTACTO, VEHICULO, MARCA, MODELO, TALLER, SERVICIO,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DETALLE_SERVICIO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REGISTRO_SERVICIO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  <w:t xml:space="preserve">PLANTILLA_MANTENIMIENTO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AVISO.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color w:val="ff0000"/>
        </w:rPr>
      </w:pPr>
      <w:r w:rsidDel="00000000" w:rsidR="00000000" w:rsidRPr="00000000">
        <w:rPr>
          <w:i w:val="1"/>
          <w:iCs w:val="1"/>
          <w:rtl w:val="0"/>
        </w:rPr>
        <w:t xml:space="preserve">Figura 1 – Diagrama Entidad Relación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uwa3n5ibzv1p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Capítulo 6 – Diagramas UML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de Uso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Figura 2 – Diagrama Caso de uso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nqr79i5jcvv0" w:id="14"/>
      <w:bookmarkEnd w:id="14"/>
      <w:r w:rsidDel="00000000" w:rsidR="00000000" w:rsidRPr="00000000">
        <w:rPr>
          <w:rtl w:val="0"/>
        </w:rPr>
        <w:t xml:space="preserve">Capítulo 7 – Conclusión</w:t>
      </w:r>
    </w:p>
    <w:p w:rsidR="00000000" w:rsidDel="00000000" w:rsidP="00000000" w:rsidRDefault="00000000" w:rsidRPr="00000000" w14:paraId="00000076">
      <w:pPr>
        <w:spacing w:before="6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evoluciona</w:t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577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hacia una solución de gestión vehicular y mantenimiento, con trazabilidad completa desde el cliente hasta el aviso </w:t>
      </w:r>
      <w:r w:rsidDel="00000000" w:rsidR="00000000" w:rsidRPr="00000000">
        <w:rPr>
          <w:rtl w:val="0"/>
        </w:rPr>
        <w:t xml:space="preserve">por sms/ mail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 El nuevo modelo de datos garantiza consistencia, escalabilidad y comunicación eficiente, integrando seguridad y control de acceso, junto a roles, clientes, talleres y servicios.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60" w:line="360" w:lineRule="auto"/>
      <w:jc w:val="both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60" w:line="360" w:lineRule="auto"/>
      <w:jc w:val="both"/>
    </w:pPr>
    <w:rPr>
      <w:rFonts w:ascii="Arial" w:cs="Arial" w:eastAsia="Arial" w:hAnsi="Arial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60" w:line="360" w:lineRule="auto"/>
      <w:jc w:val="both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60" w:line="360" w:lineRule="auto"/>
      <w:jc w:val="both"/>
    </w:pPr>
    <w:rPr>
      <w:rFonts w:ascii="Arial" w:cs="Arial" w:eastAsia="Arial" w:hAnsi="Arial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60" w:line="360" w:lineRule="auto"/>
      <w:jc w:val="both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60" w:line="360" w:lineRule="auto"/>
      <w:jc w:val="both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1"/>
      <w:spacing w:after="60" w:before="60" w:line="360" w:lineRule="auto"/>
      <w:jc w:val="both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60" w:line="360" w:lineRule="auto"/>
      <w:jc w:val="both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