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0F3C" w14:textId="20D99104" w:rsidR="00E460D9" w:rsidRDefault="00E460D9" w:rsidP="00E460D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0C20D0" wp14:editId="60B79D3D">
            <wp:extent cx="1651000" cy="1280909"/>
            <wp:effectExtent l="0" t="0" r="0" b="0"/>
            <wp:docPr id="107804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2402" cy="1297513"/>
                    </a:xfrm>
                    <a:prstGeom prst="rect">
                      <a:avLst/>
                    </a:prstGeom>
                    <a:noFill/>
                  </pic:spPr>
                </pic:pic>
              </a:graphicData>
            </a:graphic>
          </wp:inline>
        </w:drawing>
      </w:r>
    </w:p>
    <w:p w14:paraId="04E771B6" w14:textId="2CA580B7" w:rsidR="00E460D9" w:rsidRPr="00E460D9" w:rsidRDefault="00793223" w:rsidP="00CC094C">
      <w:pPr>
        <w:spacing w:line="276" w:lineRule="auto"/>
        <w:jc w:val="center"/>
        <w:rPr>
          <w:rFonts w:ascii="Candara" w:hAnsi="Candara" w:cs="Times New Roman"/>
          <w:b/>
          <w:sz w:val="24"/>
          <w:szCs w:val="24"/>
        </w:rPr>
      </w:pPr>
      <w:r w:rsidRPr="00E460D9">
        <w:rPr>
          <w:rFonts w:ascii="Candara" w:hAnsi="Candara" w:cs="Times New Roman"/>
          <w:b/>
          <w:sz w:val="24"/>
          <w:szCs w:val="24"/>
        </w:rPr>
        <w:t>PERFORMANCE PLAN</w:t>
      </w:r>
    </w:p>
    <w:p w14:paraId="3B9C9445" w14:textId="77777777" w:rsidR="00044FD2" w:rsidRPr="00E460D9" w:rsidRDefault="00766E1E" w:rsidP="00CC094C">
      <w:pPr>
        <w:pStyle w:val="ListParagraph"/>
        <w:numPr>
          <w:ilvl w:val="0"/>
          <w:numId w:val="1"/>
        </w:numPr>
        <w:spacing w:line="276" w:lineRule="auto"/>
        <w:jc w:val="both"/>
        <w:rPr>
          <w:rFonts w:ascii="Candara" w:hAnsi="Candara" w:cs="Times New Roman"/>
          <w:sz w:val="18"/>
          <w:szCs w:val="18"/>
        </w:rPr>
      </w:pPr>
      <w:r w:rsidRPr="00E460D9">
        <w:rPr>
          <w:rFonts w:ascii="Candara" w:hAnsi="Candara" w:cs="Times New Roman"/>
          <w:sz w:val="18"/>
          <w:szCs w:val="18"/>
        </w:rPr>
        <w:t>Supervisee</w:t>
      </w:r>
      <w:r w:rsidR="00044FD2" w:rsidRPr="00E460D9">
        <w:rPr>
          <w:rFonts w:ascii="Candara" w:hAnsi="Candara" w:cs="Times New Roman"/>
          <w:sz w:val="18"/>
          <w:szCs w:val="18"/>
        </w:rPr>
        <w:t xml:space="preserve"> and Supervisor must set department goals for the employee</w:t>
      </w:r>
    </w:p>
    <w:p w14:paraId="00F0E806" w14:textId="77777777" w:rsidR="00044FD2" w:rsidRPr="00E460D9" w:rsidRDefault="00044FD2" w:rsidP="00CC094C">
      <w:pPr>
        <w:pStyle w:val="ListParagraph"/>
        <w:numPr>
          <w:ilvl w:val="0"/>
          <w:numId w:val="1"/>
        </w:numPr>
        <w:spacing w:line="276" w:lineRule="auto"/>
        <w:jc w:val="both"/>
        <w:rPr>
          <w:rFonts w:ascii="Candara" w:hAnsi="Candara" w:cs="Times New Roman"/>
          <w:sz w:val="18"/>
          <w:szCs w:val="18"/>
        </w:rPr>
      </w:pPr>
      <w:r w:rsidRPr="00E460D9">
        <w:rPr>
          <w:rFonts w:ascii="Candara" w:hAnsi="Candara" w:cs="Times New Roman"/>
          <w:sz w:val="18"/>
          <w:szCs w:val="18"/>
        </w:rPr>
        <w:t xml:space="preserve">Highlight </w:t>
      </w:r>
      <w:r w:rsidR="00F82E43" w:rsidRPr="00E460D9">
        <w:rPr>
          <w:rFonts w:ascii="Candara" w:hAnsi="Candara" w:cs="Times New Roman"/>
          <w:sz w:val="18"/>
          <w:szCs w:val="18"/>
        </w:rPr>
        <w:t xml:space="preserve">the </w:t>
      </w:r>
      <w:r w:rsidRPr="00E460D9">
        <w:rPr>
          <w:rFonts w:ascii="Candara" w:hAnsi="Candara" w:cs="Times New Roman"/>
          <w:sz w:val="18"/>
          <w:szCs w:val="18"/>
        </w:rPr>
        <w:t>estimated date for each goal</w:t>
      </w:r>
      <w:r w:rsidR="00766E1E" w:rsidRPr="00E460D9">
        <w:rPr>
          <w:rFonts w:ascii="Candara" w:hAnsi="Candara" w:cs="Times New Roman"/>
          <w:sz w:val="18"/>
          <w:szCs w:val="18"/>
        </w:rPr>
        <w:t>/</w:t>
      </w:r>
      <w:r w:rsidR="00F82E43" w:rsidRPr="00E460D9">
        <w:rPr>
          <w:rFonts w:ascii="Candara" w:hAnsi="Candara" w:cs="Times New Roman"/>
          <w:sz w:val="18"/>
          <w:szCs w:val="18"/>
        </w:rPr>
        <w:t>objective</w:t>
      </w:r>
      <w:r w:rsidR="00766E1E" w:rsidRPr="00E460D9">
        <w:rPr>
          <w:rFonts w:ascii="Candara" w:hAnsi="Candara" w:cs="Times New Roman"/>
          <w:sz w:val="18"/>
          <w:szCs w:val="18"/>
        </w:rPr>
        <w:t xml:space="preserve"> to be achieved.</w:t>
      </w:r>
    </w:p>
    <w:p w14:paraId="3501D033" w14:textId="77777777" w:rsidR="00044FD2" w:rsidRPr="00E460D9" w:rsidRDefault="00044FD2" w:rsidP="00CC094C">
      <w:pPr>
        <w:pStyle w:val="ListParagraph"/>
        <w:numPr>
          <w:ilvl w:val="0"/>
          <w:numId w:val="1"/>
        </w:numPr>
        <w:spacing w:line="276" w:lineRule="auto"/>
        <w:jc w:val="both"/>
        <w:rPr>
          <w:rFonts w:ascii="Candara" w:hAnsi="Candara" w:cs="Times New Roman"/>
          <w:sz w:val="18"/>
          <w:szCs w:val="18"/>
        </w:rPr>
      </w:pPr>
      <w:r w:rsidRPr="00E460D9">
        <w:rPr>
          <w:rFonts w:ascii="Candara" w:hAnsi="Candara" w:cs="Times New Roman"/>
          <w:sz w:val="18"/>
          <w:szCs w:val="18"/>
        </w:rPr>
        <w:t xml:space="preserve">Discuss probable barriers the employee might face and suggest solutions, this will also feed </w:t>
      </w:r>
      <w:r w:rsidR="00F82E43" w:rsidRPr="00E460D9">
        <w:rPr>
          <w:rFonts w:ascii="Candara" w:hAnsi="Candara" w:cs="Times New Roman"/>
          <w:sz w:val="18"/>
          <w:szCs w:val="18"/>
        </w:rPr>
        <w:t>into</w:t>
      </w:r>
      <w:r w:rsidRPr="00E460D9">
        <w:rPr>
          <w:rFonts w:ascii="Candara" w:hAnsi="Candara" w:cs="Times New Roman"/>
          <w:sz w:val="18"/>
          <w:szCs w:val="18"/>
        </w:rPr>
        <w:t xml:space="preserve"> the</w:t>
      </w:r>
      <w:r w:rsidR="00766E1E" w:rsidRPr="00E460D9">
        <w:rPr>
          <w:rFonts w:ascii="Candara" w:hAnsi="Candara" w:cs="Times New Roman"/>
          <w:sz w:val="18"/>
          <w:szCs w:val="18"/>
        </w:rPr>
        <w:t xml:space="preserve"> Individual</w:t>
      </w:r>
      <w:r w:rsidRPr="00E460D9">
        <w:rPr>
          <w:rFonts w:ascii="Candara" w:hAnsi="Candara" w:cs="Times New Roman"/>
          <w:sz w:val="18"/>
          <w:szCs w:val="18"/>
        </w:rPr>
        <w:t xml:space="preserve"> </w:t>
      </w:r>
      <w:r w:rsidR="00F82E43" w:rsidRPr="00E460D9">
        <w:rPr>
          <w:rFonts w:ascii="Candara" w:hAnsi="Candara" w:cs="Times New Roman"/>
          <w:sz w:val="18"/>
          <w:szCs w:val="18"/>
        </w:rPr>
        <w:t>Development</w:t>
      </w:r>
      <w:r w:rsidR="00766E1E" w:rsidRPr="00E460D9">
        <w:rPr>
          <w:rFonts w:ascii="Candara" w:hAnsi="Candara" w:cs="Times New Roman"/>
          <w:sz w:val="18"/>
          <w:szCs w:val="18"/>
        </w:rPr>
        <w:t xml:space="preserve"> Plan</w:t>
      </w:r>
    </w:p>
    <w:tbl>
      <w:tblPr>
        <w:tblStyle w:val="TableGrid"/>
        <w:tblW w:w="15300" w:type="dxa"/>
        <w:tblInd w:w="-545" w:type="dxa"/>
        <w:tblLook w:val="04A0" w:firstRow="1" w:lastRow="0" w:firstColumn="1" w:lastColumn="0" w:noHBand="0" w:noVBand="1"/>
      </w:tblPr>
      <w:tblGrid>
        <w:gridCol w:w="7519"/>
        <w:gridCol w:w="7781"/>
      </w:tblGrid>
      <w:tr w:rsidR="00793223" w:rsidRPr="00D9178B" w14:paraId="363E20C9" w14:textId="77777777" w:rsidTr="001902C4">
        <w:tc>
          <w:tcPr>
            <w:tcW w:w="7519" w:type="dxa"/>
          </w:tcPr>
          <w:p w14:paraId="219CF9D7" w14:textId="49510515" w:rsidR="00793223" w:rsidRPr="00D9178B" w:rsidRDefault="00F82E43" w:rsidP="00CC094C">
            <w:pPr>
              <w:spacing w:line="276" w:lineRule="auto"/>
              <w:jc w:val="both"/>
              <w:rPr>
                <w:rFonts w:ascii="Candara" w:hAnsi="Candara" w:cs="Times New Roman"/>
                <w:b/>
                <w:sz w:val="24"/>
                <w:szCs w:val="24"/>
              </w:rPr>
            </w:pPr>
            <w:r w:rsidRPr="00D9178B">
              <w:rPr>
                <w:rFonts w:ascii="Candara" w:hAnsi="Candara" w:cs="Times New Roman"/>
                <w:b/>
                <w:sz w:val="24"/>
                <w:szCs w:val="24"/>
              </w:rPr>
              <w:t xml:space="preserve">Employee </w:t>
            </w:r>
            <w:r w:rsidR="0032062B" w:rsidRPr="00D9178B">
              <w:rPr>
                <w:rFonts w:ascii="Candara" w:hAnsi="Candara" w:cs="Times New Roman"/>
                <w:b/>
                <w:sz w:val="24"/>
                <w:szCs w:val="24"/>
              </w:rPr>
              <w:t xml:space="preserve">Name: </w:t>
            </w:r>
            <w:r w:rsidR="00BF44AC" w:rsidRPr="00D9178B">
              <w:rPr>
                <w:rFonts w:ascii="Candara" w:hAnsi="Candara" w:cs="Times New Roman"/>
                <w:b/>
                <w:sz w:val="24"/>
                <w:szCs w:val="24"/>
              </w:rPr>
              <w:t>Isabella Michael</w:t>
            </w:r>
          </w:p>
        </w:tc>
        <w:tc>
          <w:tcPr>
            <w:tcW w:w="7781" w:type="dxa"/>
          </w:tcPr>
          <w:p w14:paraId="1E296CC2" w14:textId="395B4F8E" w:rsidR="00793223" w:rsidRPr="00D9178B" w:rsidRDefault="00793223" w:rsidP="00CC094C">
            <w:pPr>
              <w:spacing w:line="276" w:lineRule="auto"/>
              <w:jc w:val="both"/>
              <w:rPr>
                <w:rFonts w:ascii="Candara" w:hAnsi="Candara" w:cs="Times New Roman"/>
                <w:b/>
                <w:sz w:val="24"/>
                <w:szCs w:val="24"/>
              </w:rPr>
            </w:pPr>
            <w:r w:rsidRPr="00D9178B">
              <w:rPr>
                <w:rFonts w:ascii="Candara" w:hAnsi="Candara" w:cs="Times New Roman"/>
                <w:b/>
                <w:sz w:val="24"/>
                <w:szCs w:val="24"/>
              </w:rPr>
              <w:t xml:space="preserve">Job </w:t>
            </w:r>
            <w:r w:rsidR="0032062B" w:rsidRPr="00D9178B">
              <w:rPr>
                <w:rFonts w:ascii="Candara" w:hAnsi="Candara" w:cs="Times New Roman"/>
                <w:b/>
                <w:sz w:val="24"/>
                <w:szCs w:val="24"/>
              </w:rPr>
              <w:t xml:space="preserve">Title: </w:t>
            </w:r>
            <w:r w:rsidR="00BF44AC" w:rsidRPr="00D9178B">
              <w:rPr>
                <w:rFonts w:ascii="Candara" w:hAnsi="Candara" w:cs="Times New Roman"/>
                <w:b/>
                <w:sz w:val="24"/>
                <w:szCs w:val="24"/>
              </w:rPr>
              <w:t>Advocacy Specialist</w:t>
            </w:r>
            <w:r w:rsidR="009764EC" w:rsidRPr="00D9178B">
              <w:rPr>
                <w:rFonts w:ascii="Candara" w:hAnsi="Candara" w:cs="Times New Roman"/>
                <w:b/>
                <w:sz w:val="24"/>
                <w:szCs w:val="24"/>
              </w:rPr>
              <w:t xml:space="preserve"> </w:t>
            </w:r>
          </w:p>
        </w:tc>
      </w:tr>
      <w:tr w:rsidR="00793223" w:rsidRPr="00D9178B" w14:paraId="702F60DE" w14:textId="77777777" w:rsidTr="001902C4">
        <w:trPr>
          <w:trHeight w:val="135"/>
        </w:trPr>
        <w:tc>
          <w:tcPr>
            <w:tcW w:w="7519" w:type="dxa"/>
          </w:tcPr>
          <w:p w14:paraId="087C9A19" w14:textId="25550519" w:rsidR="00793223" w:rsidRPr="00D9178B" w:rsidRDefault="0032062B" w:rsidP="00CC094C">
            <w:pPr>
              <w:spacing w:line="276" w:lineRule="auto"/>
              <w:jc w:val="both"/>
              <w:rPr>
                <w:rFonts w:ascii="Candara" w:hAnsi="Candara" w:cs="Times New Roman"/>
                <w:b/>
                <w:sz w:val="24"/>
                <w:szCs w:val="24"/>
              </w:rPr>
            </w:pPr>
            <w:r w:rsidRPr="00D9178B">
              <w:rPr>
                <w:rFonts w:ascii="Candara" w:hAnsi="Candara" w:cs="Times New Roman"/>
                <w:b/>
                <w:sz w:val="24"/>
                <w:szCs w:val="24"/>
              </w:rPr>
              <w:t xml:space="preserve">Department: </w:t>
            </w:r>
            <w:r w:rsidR="00BF44AC" w:rsidRPr="00D9178B">
              <w:rPr>
                <w:rFonts w:ascii="Candara" w:hAnsi="Candara" w:cs="Times New Roman"/>
                <w:b/>
                <w:sz w:val="24"/>
                <w:szCs w:val="24"/>
              </w:rPr>
              <w:t xml:space="preserve">Communications and Advocacy </w:t>
            </w:r>
          </w:p>
        </w:tc>
        <w:tc>
          <w:tcPr>
            <w:tcW w:w="7781" w:type="dxa"/>
          </w:tcPr>
          <w:p w14:paraId="2F306F6C" w14:textId="74FE8AEF" w:rsidR="00793223" w:rsidRPr="00D9178B" w:rsidRDefault="00F82E43" w:rsidP="00CC094C">
            <w:pPr>
              <w:spacing w:line="276" w:lineRule="auto"/>
              <w:jc w:val="both"/>
              <w:rPr>
                <w:rFonts w:ascii="Candara" w:hAnsi="Candara" w:cs="Times New Roman"/>
                <w:b/>
                <w:sz w:val="24"/>
                <w:szCs w:val="24"/>
              </w:rPr>
            </w:pPr>
            <w:r w:rsidRPr="00D9178B">
              <w:rPr>
                <w:rFonts w:ascii="Candara" w:hAnsi="Candara" w:cs="Times New Roman"/>
                <w:b/>
                <w:sz w:val="24"/>
                <w:szCs w:val="24"/>
              </w:rPr>
              <w:t xml:space="preserve">Performance </w:t>
            </w:r>
            <w:r w:rsidR="0032062B" w:rsidRPr="00D9178B">
              <w:rPr>
                <w:rFonts w:ascii="Candara" w:hAnsi="Candara" w:cs="Times New Roman"/>
                <w:b/>
                <w:sz w:val="24"/>
                <w:szCs w:val="24"/>
              </w:rPr>
              <w:t xml:space="preserve">Period: </w:t>
            </w:r>
            <w:r w:rsidR="00186FEF" w:rsidRPr="00D9178B">
              <w:rPr>
                <w:rFonts w:ascii="Candara" w:hAnsi="Candara" w:cs="Times New Roman"/>
                <w:b/>
                <w:sz w:val="24"/>
                <w:szCs w:val="24"/>
              </w:rPr>
              <w:t>January 01 – December 31 2025</w:t>
            </w:r>
          </w:p>
        </w:tc>
      </w:tr>
      <w:tr w:rsidR="00FB4EE4" w:rsidRPr="00D9178B" w14:paraId="04C557F3" w14:textId="77777777" w:rsidTr="00292AFE">
        <w:trPr>
          <w:trHeight w:val="135"/>
        </w:trPr>
        <w:tc>
          <w:tcPr>
            <w:tcW w:w="15300" w:type="dxa"/>
            <w:gridSpan w:val="2"/>
          </w:tcPr>
          <w:p w14:paraId="64A40E4C" w14:textId="24740874" w:rsidR="00FB4EE4" w:rsidRPr="00D9178B" w:rsidRDefault="0032062B" w:rsidP="00CC094C">
            <w:pPr>
              <w:spacing w:line="276" w:lineRule="auto"/>
              <w:jc w:val="both"/>
              <w:rPr>
                <w:rFonts w:ascii="Candara" w:hAnsi="Candara" w:cs="Times New Roman"/>
                <w:b/>
                <w:sz w:val="24"/>
                <w:szCs w:val="24"/>
              </w:rPr>
            </w:pPr>
            <w:r w:rsidRPr="00D9178B">
              <w:rPr>
                <w:rFonts w:ascii="Candara" w:hAnsi="Candara" w:cs="Times New Roman"/>
                <w:b/>
                <w:sz w:val="24"/>
                <w:szCs w:val="24"/>
              </w:rPr>
              <w:t xml:space="preserve">Date: </w:t>
            </w:r>
            <w:r w:rsidR="00BB56C6" w:rsidRPr="00D9178B">
              <w:rPr>
                <w:rFonts w:ascii="Candara" w:hAnsi="Candara" w:cs="Times New Roman"/>
                <w:b/>
                <w:sz w:val="24"/>
                <w:szCs w:val="24"/>
              </w:rPr>
              <w:t xml:space="preserve">31 January 2025 </w:t>
            </w:r>
            <w:r w:rsidR="00425E2E">
              <w:rPr>
                <w:rFonts w:ascii="Candara" w:hAnsi="Candara" w:cs="Times New Roman"/>
                <w:b/>
                <w:sz w:val="24"/>
                <w:szCs w:val="24"/>
              </w:rPr>
              <w:t xml:space="preserve"> </w:t>
            </w:r>
          </w:p>
        </w:tc>
      </w:tr>
    </w:tbl>
    <w:p w14:paraId="21CBACB1" w14:textId="77777777" w:rsidR="00793223" w:rsidRDefault="00793223" w:rsidP="009550C0">
      <w:pPr>
        <w:jc w:val="both"/>
        <w:rPr>
          <w:rFonts w:ascii="Candara" w:hAnsi="Candara" w:cs="Times New Roman"/>
          <w:sz w:val="24"/>
          <w:szCs w:val="24"/>
        </w:rPr>
      </w:pPr>
    </w:p>
    <w:tbl>
      <w:tblPr>
        <w:tblStyle w:val="TableGrid"/>
        <w:tblW w:w="15309" w:type="dxa"/>
        <w:tblInd w:w="-572" w:type="dxa"/>
        <w:tblLook w:val="04A0" w:firstRow="1" w:lastRow="0" w:firstColumn="1" w:lastColumn="0" w:noHBand="0" w:noVBand="1"/>
      </w:tblPr>
      <w:tblGrid>
        <w:gridCol w:w="2694"/>
        <w:gridCol w:w="4819"/>
        <w:gridCol w:w="1843"/>
        <w:gridCol w:w="4252"/>
        <w:gridCol w:w="1701"/>
      </w:tblGrid>
      <w:tr w:rsidR="002731BF" w:rsidRPr="00CC094C" w14:paraId="51B3A84B" w14:textId="77777777" w:rsidTr="00D9178B">
        <w:tc>
          <w:tcPr>
            <w:tcW w:w="2694" w:type="dxa"/>
            <w:shd w:val="clear" w:color="auto" w:fill="BFBFBF" w:themeFill="background1" w:themeFillShade="BF"/>
          </w:tcPr>
          <w:p w14:paraId="74BB83E0" w14:textId="627E8F75" w:rsidR="00D9178B" w:rsidRPr="00CC094C" w:rsidRDefault="00D9178B" w:rsidP="00CC094C">
            <w:pPr>
              <w:spacing w:line="276" w:lineRule="auto"/>
              <w:jc w:val="both"/>
              <w:rPr>
                <w:rFonts w:ascii="Candara" w:hAnsi="Candara" w:cs="Times New Roman"/>
                <w:b/>
                <w:bCs/>
                <w:sz w:val="24"/>
                <w:szCs w:val="24"/>
              </w:rPr>
            </w:pPr>
            <w:r w:rsidRPr="00CC094C">
              <w:rPr>
                <w:rFonts w:ascii="Candara" w:hAnsi="Candara" w:cs="Times New Roman"/>
                <w:b/>
                <w:bCs/>
                <w:sz w:val="24"/>
                <w:szCs w:val="24"/>
              </w:rPr>
              <w:t xml:space="preserve">Key Deliverables </w:t>
            </w:r>
          </w:p>
        </w:tc>
        <w:tc>
          <w:tcPr>
            <w:tcW w:w="4819" w:type="dxa"/>
            <w:shd w:val="clear" w:color="auto" w:fill="BFBFBF" w:themeFill="background1" w:themeFillShade="BF"/>
          </w:tcPr>
          <w:p w14:paraId="58BF15FE" w14:textId="34751A11" w:rsidR="00D9178B" w:rsidRPr="00CC094C" w:rsidRDefault="00D9178B" w:rsidP="00CC094C">
            <w:pPr>
              <w:spacing w:line="276" w:lineRule="auto"/>
              <w:jc w:val="both"/>
              <w:rPr>
                <w:rFonts w:ascii="Candara" w:hAnsi="Candara" w:cs="Times New Roman"/>
                <w:b/>
                <w:bCs/>
                <w:sz w:val="24"/>
                <w:szCs w:val="24"/>
              </w:rPr>
            </w:pPr>
            <w:r w:rsidRPr="00CC094C">
              <w:rPr>
                <w:rFonts w:ascii="Candara" w:hAnsi="Candara" w:cs="Times New Roman"/>
                <w:b/>
                <w:bCs/>
                <w:sz w:val="24"/>
                <w:szCs w:val="24"/>
              </w:rPr>
              <w:t xml:space="preserve">Activities </w:t>
            </w:r>
          </w:p>
        </w:tc>
        <w:tc>
          <w:tcPr>
            <w:tcW w:w="1843" w:type="dxa"/>
            <w:shd w:val="clear" w:color="auto" w:fill="BFBFBF" w:themeFill="background1" w:themeFillShade="BF"/>
          </w:tcPr>
          <w:p w14:paraId="35BBA796" w14:textId="534843BA" w:rsidR="00D9178B" w:rsidRPr="00CC094C" w:rsidRDefault="00D9178B" w:rsidP="00CC094C">
            <w:pPr>
              <w:spacing w:line="276" w:lineRule="auto"/>
              <w:jc w:val="both"/>
              <w:rPr>
                <w:rFonts w:ascii="Candara" w:hAnsi="Candara" w:cs="Times New Roman"/>
                <w:b/>
                <w:bCs/>
                <w:sz w:val="24"/>
                <w:szCs w:val="24"/>
              </w:rPr>
            </w:pPr>
            <w:r w:rsidRPr="00CC094C">
              <w:rPr>
                <w:rFonts w:ascii="Candara" w:hAnsi="Candara" w:cs="Times New Roman"/>
                <w:b/>
                <w:bCs/>
                <w:sz w:val="24"/>
                <w:szCs w:val="24"/>
              </w:rPr>
              <w:t xml:space="preserve">Timelines </w:t>
            </w:r>
          </w:p>
        </w:tc>
        <w:tc>
          <w:tcPr>
            <w:tcW w:w="4252" w:type="dxa"/>
            <w:shd w:val="clear" w:color="auto" w:fill="BFBFBF" w:themeFill="background1" w:themeFillShade="BF"/>
          </w:tcPr>
          <w:p w14:paraId="7B18F80F" w14:textId="686BB23C" w:rsidR="00D9178B" w:rsidRPr="00CC094C" w:rsidRDefault="00D9178B" w:rsidP="00CC094C">
            <w:pPr>
              <w:spacing w:line="276" w:lineRule="auto"/>
              <w:jc w:val="both"/>
              <w:rPr>
                <w:rFonts w:ascii="Candara" w:hAnsi="Candara" w:cs="Times New Roman"/>
                <w:b/>
                <w:bCs/>
                <w:sz w:val="24"/>
                <w:szCs w:val="24"/>
              </w:rPr>
            </w:pPr>
            <w:r w:rsidRPr="00CC094C">
              <w:rPr>
                <w:rFonts w:ascii="Candara" w:hAnsi="Candara" w:cs="Times New Roman"/>
                <w:b/>
                <w:bCs/>
                <w:sz w:val="24"/>
                <w:szCs w:val="24"/>
              </w:rPr>
              <w:t xml:space="preserve">Success Indicators </w:t>
            </w:r>
          </w:p>
        </w:tc>
        <w:tc>
          <w:tcPr>
            <w:tcW w:w="1701" w:type="dxa"/>
            <w:shd w:val="clear" w:color="auto" w:fill="BFBFBF" w:themeFill="background1" w:themeFillShade="BF"/>
          </w:tcPr>
          <w:p w14:paraId="07F15E19" w14:textId="4CDF0A59" w:rsidR="00D9178B" w:rsidRPr="00CC094C" w:rsidRDefault="00D9178B" w:rsidP="00CC094C">
            <w:pPr>
              <w:spacing w:line="276" w:lineRule="auto"/>
              <w:jc w:val="both"/>
              <w:rPr>
                <w:rFonts w:ascii="Candara" w:hAnsi="Candara" w:cs="Times New Roman"/>
                <w:b/>
                <w:bCs/>
                <w:sz w:val="24"/>
                <w:szCs w:val="24"/>
              </w:rPr>
            </w:pPr>
            <w:r w:rsidRPr="00CC094C">
              <w:rPr>
                <w:rFonts w:ascii="Candara" w:hAnsi="Candara" w:cs="Times New Roman"/>
                <w:b/>
                <w:bCs/>
                <w:sz w:val="24"/>
                <w:szCs w:val="24"/>
              </w:rPr>
              <w:t xml:space="preserve">Support Department </w:t>
            </w:r>
          </w:p>
        </w:tc>
      </w:tr>
      <w:tr w:rsidR="002731BF" w:rsidRPr="00CC094C" w14:paraId="42EE0ED9" w14:textId="77777777" w:rsidTr="00D9178B">
        <w:tc>
          <w:tcPr>
            <w:tcW w:w="2694" w:type="dxa"/>
          </w:tcPr>
          <w:p w14:paraId="744C1C76" w14:textId="41603330" w:rsidR="00D9178B" w:rsidRPr="00CC094C" w:rsidRDefault="00D9178B" w:rsidP="00CC094C">
            <w:pPr>
              <w:spacing w:line="276" w:lineRule="auto"/>
              <w:jc w:val="both"/>
              <w:rPr>
                <w:rFonts w:ascii="Candara" w:hAnsi="Candara" w:cs="Times New Roman"/>
              </w:rPr>
            </w:pPr>
            <w:r w:rsidRPr="00CC094C">
              <w:rPr>
                <w:rFonts w:ascii="Candara" w:hAnsi="Candara" w:cs="Times New Roman"/>
              </w:rPr>
              <w:t xml:space="preserve">Communication and Advocacy 40% </w:t>
            </w:r>
          </w:p>
        </w:tc>
        <w:tc>
          <w:tcPr>
            <w:tcW w:w="4819" w:type="dxa"/>
          </w:tcPr>
          <w:p w14:paraId="10C0C159" w14:textId="318DADB1" w:rsidR="00647295" w:rsidRPr="00DB3D9D" w:rsidRDefault="00D9178B" w:rsidP="008C2F43">
            <w:pPr>
              <w:pStyle w:val="ListParagraph"/>
              <w:numPr>
                <w:ilvl w:val="0"/>
                <w:numId w:val="3"/>
              </w:numPr>
              <w:spacing w:line="276" w:lineRule="auto"/>
              <w:jc w:val="both"/>
              <w:rPr>
                <w:rFonts w:ascii="Candara" w:hAnsi="Candara" w:cs="Times New Roman"/>
              </w:rPr>
            </w:pPr>
            <w:r w:rsidRPr="00CC094C">
              <w:rPr>
                <w:rFonts w:ascii="Candara" w:hAnsi="Candara" w:cs="Times New Roman"/>
              </w:rPr>
              <w:t xml:space="preserve">Coordinate the planning and implementation of advocacy initiatives of </w:t>
            </w:r>
            <w:r w:rsidR="009550C0" w:rsidRPr="00CC094C">
              <w:rPr>
                <w:rFonts w:ascii="Candara" w:hAnsi="Candara" w:cs="Times New Roman"/>
              </w:rPr>
              <w:t>ALL</w:t>
            </w:r>
            <w:r w:rsidRPr="00CC094C">
              <w:rPr>
                <w:rFonts w:ascii="Candara" w:hAnsi="Candara" w:cs="Times New Roman"/>
              </w:rPr>
              <w:t xml:space="preserve"> SAYWHAT national and regional project</w:t>
            </w:r>
            <w:r w:rsidR="00EB4A5F" w:rsidRPr="00CC094C">
              <w:rPr>
                <w:rFonts w:ascii="Candara" w:hAnsi="Candara" w:cs="Times New Roman"/>
              </w:rPr>
              <w:t>s,</w:t>
            </w:r>
            <w:r w:rsidR="004267A3">
              <w:rPr>
                <w:rFonts w:ascii="Candara" w:hAnsi="Candara" w:cs="Times New Roman"/>
              </w:rPr>
              <w:t xml:space="preserve"> observing key commemorations, </w:t>
            </w:r>
            <w:r w:rsidR="009550C0" w:rsidRPr="00CC094C">
              <w:rPr>
                <w:rFonts w:ascii="Candara" w:hAnsi="Candara" w:cs="Times New Roman"/>
              </w:rPr>
              <w:t>monitoring developments in public health, and education,</w:t>
            </w:r>
            <w:r w:rsidR="001804B7">
              <w:rPr>
                <w:rFonts w:ascii="Candara" w:hAnsi="Candara" w:cs="Times New Roman"/>
              </w:rPr>
              <w:t xml:space="preserve"> including child protection,</w:t>
            </w:r>
            <w:r w:rsidR="009550C0" w:rsidRPr="00CC094C">
              <w:rPr>
                <w:rFonts w:ascii="Candara" w:hAnsi="Candara" w:cs="Times New Roman"/>
              </w:rPr>
              <w:t xml:space="preserve"> and </w:t>
            </w:r>
            <w:r w:rsidRPr="00CC094C">
              <w:rPr>
                <w:rFonts w:ascii="Candara" w:hAnsi="Candara" w:cs="Times New Roman"/>
              </w:rPr>
              <w:t>securing participation at national, regional</w:t>
            </w:r>
            <w:r w:rsidR="00493084" w:rsidRPr="00CC094C">
              <w:rPr>
                <w:rFonts w:ascii="Candara" w:hAnsi="Candara" w:cs="Times New Roman"/>
              </w:rPr>
              <w:t>,</w:t>
            </w:r>
            <w:r w:rsidRPr="00CC094C">
              <w:rPr>
                <w:rFonts w:ascii="Candara" w:hAnsi="Candara" w:cs="Times New Roman"/>
              </w:rPr>
              <w:t xml:space="preserve"> and </w:t>
            </w:r>
            <w:r w:rsidR="00493084" w:rsidRPr="00CC094C">
              <w:rPr>
                <w:rFonts w:ascii="Candara" w:hAnsi="Candara" w:cs="Times New Roman"/>
              </w:rPr>
              <w:t>international</w:t>
            </w:r>
            <w:r w:rsidRPr="00CC094C">
              <w:rPr>
                <w:rFonts w:ascii="Candara" w:hAnsi="Candara" w:cs="Times New Roman"/>
              </w:rPr>
              <w:t xml:space="preserve"> advocacy spaces. </w:t>
            </w:r>
          </w:p>
          <w:p w14:paraId="606B87C9" w14:textId="0302263F" w:rsidR="009550C0" w:rsidRPr="00CC094C" w:rsidRDefault="009550C0" w:rsidP="008C2F43">
            <w:pPr>
              <w:pStyle w:val="ListParagraph"/>
              <w:numPr>
                <w:ilvl w:val="0"/>
                <w:numId w:val="3"/>
              </w:numPr>
              <w:spacing w:line="276" w:lineRule="auto"/>
              <w:jc w:val="both"/>
              <w:rPr>
                <w:rFonts w:ascii="Candara" w:hAnsi="Candara" w:cs="Times New Roman"/>
              </w:rPr>
            </w:pPr>
            <w:r w:rsidRPr="00CC094C">
              <w:rPr>
                <w:rFonts w:ascii="Candara" w:hAnsi="Candara" w:cs="Times New Roman"/>
              </w:rPr>
              <w:lastRenderedPageBreak/>
              <w:t xml:space="preserve">Lead the strategic planning, resource mobilization, and seamless execution of ALL flagship events, ensuring alignment with organizational goals, and fostering partnerships with private sector, key service providers, media, policy makers, CSOs, students and youth. </w:t>
            </w:r>
          </w:p>
          <w:p w14:paraId="26ECC531" w14:textId="6A41FFC2" w:rsidR="00880DFE" w:rsidRPr="00CC094C" w:rsidRDefault="00090470" w:rsidP="008C2F43">
            <w:pPr>
              <w:pStyle w:val="ListParagraph"/>
              <w:numPr>
                <w:ilvl w:val="0"/>
                <w:numId w:val="3"/>
              </w:numPr>
              <w:spacing w:line="276" w:lineRule="auto"/>
              <w:jc w:val="both"/>
              <w:rPr>
                <w:rFonts w:ascii="Candara" w:hAnsi="Candara" w:cs="Times New Roman"/>
              </w:rPr>
            </w:pPr>
            <w:r w:rsidRPr="00CC094C">
              <w:rPr>
                <w:rFonts w:ascii="Candara" w:hAnsi="Candara" w:cs="Times New Roman"/>
              </w:rPr>
              <w:t>Ensure production of comprehensive high-quality reports for all flagship events</w:t>
            </w:r>
            <w:r w:rsidR="00C5030D" w:rsidRPr="00CC094C">
              <w:rPr>
                <w:rFonts w:ascii="Candara" w:hAnsi="Candara" w:cs="Times New Roman"/>
              </w:rPr>
              <w:t>,</w:t>
            </w:r>
            <w:r w:rsidR="000C3D21">
              <w:rPr>
                <w:rFonts w:ascii="Candara" w:hAnsi="Candara" w:cs="Times New Roman"/>
              </w:rPr>
              <w:t xml:space="preserve"> the </w:t>
            </w:r>
            <w:r w:rsidR="000C3D21" w:rsidRPr="000C3D21">
              <w:rPr>
                <w:rFonts w:ascii="Candara" w:hAnsi="Candara" w:cs="Times New Roman"/>
                <w:i/>
                <w:iCs/>
              </w:rPr>
              <w:t xml:space="preserve">Observer </w:t>
            </w:r>
            <w:r w:rsidR="000C3D21">
              <w:rPr>
                <w:rFonts w:ascii="Candara" w:hAnsi="Candara" w:cs="Times New Roman"/>
              </w:rPr>
              <w:t>newsletter, and</w:t>
            </w:r>
            <w:r w:rsidRPr="00CC094C">
              <w:rPr>
                <w:rFonts w:ascii="Candara" w:hAnsi="Candara" w:cs="Times New Roman"/>
              </w:rPr>
              <w:t xml:space="preserve"> annual report</w:t>
            </w:r>
            <w:r w:rsidR="000C3D21">
              <w:rPr>
                <w:rFonts w:ascii="Candara" w:hAnsi="Candara" w:cs="Times New Roman"/>
              </w:rPr>
              <w:t>s (including provision of report writing and design support for donor/projects reports</w:t>
            </w:r>
            <w:r w:rsidR="00647295">
              <w:rPr>
                <w:rFonts w:ascii="Candara" w:hAnsi="Candara" w:cs="Times New Roman"/>
              </w:rPr>
              <w:t>) -</w:t>
            </w:r>
            <w:r w:rsidR="000C3D21">
              <w:rPr>
                <w:rFonts w:ascii="Candara" w:hAnsi="Candara" w:cs="Times New Roman"/>
              </w:rPr>
              <w:t xml:space="preserve"> </w:t>
            </w:r>
            <w:r w:rsidRPr="00CC094C">
              <w:rPr>
                <w:rFonts w:ascii="Candara" w:hAnsi="Candara" w:cs="Times New Roman"/>
              </w:rPr>
              <w:t>capitalizing on emerging technologies to publish and disseminate.</w:t>
            </w:r>
          </w:p>
        </w:tc>
        <w:tc>
          <w:tcPr>
            <w:tcW w:w="1843" w:type="dxa"/>
          </w:tcPr>
          <w:p w14:paraId="6455B90C" w14:textId="1CED582A" w:rsidR="00D9178B" w:rsidRPr="00CC094C" w:rsidRDefault="00D9178B" w:rsidP="00CC094C">
            <w:pPr>
              <w:spacing w:line="276" w:lineRule="auto"/>
              <w:jc w:val="both"/>
              <w:rPr>
                <w:rFonts w:ascii="Candara" w:hAnsi="Candara" w:cs="Times New Roman"/>
              </w:rPr>
            </w:pPr>
            <w:r w:rsidRPr="00CC094C">
              <w:rPr>
                <w:rFonts w:ascii="Candara" w:hAnsi="Candara" w:cs="Times New Roman"/>
              </w:rPr>
              <w:lastRenderedPageBreak/>
              <w:t xml:space="preserve">Ongoing </w:t>
            </w:r>
          </w:p>
        </w:tc>
        <w:tc>
          <w:tcPr>
            <w:tcW w:w="4252" w:type="dxa"/>
          </w:tcPr>
          <w:p w14:paraId="48369BD0" w14:textId="77777777" w:rsidR="00957EB1" w:rsidRDefault="00957EB1" w:rsidP="008C2F43">
            <w:pPr>
              <w:pStyle w:val="ListParagraph"/>
              <w:numPr>
                <w:ilvl w:val="0"/>
                <w:numId w:val="8"/>
              </w:numPr>
              <w:spacing w:line="276" w:lineRule="auto"/>
              <w:jc w:val="both"/>
              <w:rPr>
                <w:rFonts w:ascii="Candara" w:hAnsi="Candara" w:cs="Times New Roman"/>
              </w:rPr>
            </w:pPr>
            <w:r w:rsidRPr="00957EB1">
              <w:rPr>
                <w:rFonts w:ascii="Candara" w:hAnsi="Candara" w:cs="Times New Roman"/>
              </w:rPr>
              <w:t>By the end of 2025, deliver targeted advocacy campaigns aligned with at least 6 key health, education, and child protection commemorations to maximize stakeholder engagement and awareness.</w:t>
            </w:r>
          </w:p>
          <w:p w14:paraId="34DFD57F" w14:textId="77777777" w:rsidR="001804B7" w:rsidRDefault="001804B7" w:rsidP="008C2F43">
            <w:pPr>
              <w:pStyle w:val="ListParagraph"/>
              <w:numPr>
                <w:ilvl w:val="0"/>
                <w:numId w:val="8"/>
              </w:numPr>
              <w:spacing w:line="276" w:lineRule="auto"/>
              <w:jc w:val="both"/>
              <w:rPr>
                <w:rFonts w:ascii="Candara" w:hAnsi="Candara" w:cs="Times New Roman"/>
              </w:rPr>
            </w:pPr>
            <w:r w:rsidRPr="001804B7">
              <w:rPr>
                <w:rFonts w:ascii="Candara" w:hAnsi="Candara" w:cs="Times New Roman"/>
              </w:rPr>
              <w:t xml:space="preserve">Contribute to and secure SAYWHAT representation at national, regional, and international health and education advocacy spaces by </w:t>
            </w:r>
            <w:r w:rsidRPr="001804B7">
              <w:rPr>
                <w:rFonts w:ascii="Candara" w:hAnsi="Candara" w:cs="Times New Roman"/>
              </w:rPr>
              <w:lastRenderedPageBreak/>
              <w:t>December 2025, ensuring participation across all three levels.</w:t>
            </w:r>
          </w:p>
          <w:p w14:paraId="034A709D" w14:textId="24BF66D8" w:rsidR="00347D44" w:rsidRDefault="00347D44" w:rsidP="008C2F43">
            <w:pPr>
              <w:pStyle w:val="ListParagraph"/>
              <w:numPr>
                <w:ilvl w:val="0"/>
                <w:numId w:val="8"/>
              </w:numPr>
              <w:spacing w:line="276" w:lineRule="auto"/>
              <w:jc w:val="both"/>
              <w:rPr>
                <w:rFonts w:ascii="Candara" w:hAnsi="Candara" w:cs="Times New Roman"/>
              </w:rPr>
            </w:pPr>
            <w:r>
              <w:rPr>
                <w:rFonts w:ascii="Candara" w:hAnsi="Candara" w:cs="Times New Roman"/>
              </w:rPr>
              <w:t>Timely p</w:t>
            </w:r>
            <w:r w:rsidRPr="00347D44">
              <w:rPr>
                <w:rFonts w:ascii="Candara" w:hAnsi="Candara" w:cs="Times New Roman"/>
              </w:rPr>
              <w:t xml:space="preserve">roduce, review, and disseminate </w:t>
            </w:r>
            <w:r w:rsidR="00CD3EAD">
              <w:rPr>
                <w:rFonts w:ascii="Candara" w:hAnsi="Candara" w:cs="Times New Roman"/>
              </w:rPr>
              <w:t xml:space="preserve">key </w:t>
            </w:r>
            <w:r w:rsidRPr="00347D44">
              <w:rPr>
                <w:rFonts w:ascii="Candara" w:hAnsi="Candara" w:cs="Times New Roman"/>
              </w:rPr>
              <w:t>advocacy outputs, including the Tripartite Education Advocacy Strateg</w:t>
            </w:r>
            <w:r>
              <w:rPr>
                <w:rFonts w:ascii="Candara" w:hAnsi="Candara" w:cs="Times New Roman"/>
              </w:rPr>
              <w:t>y</w:t>
            </w:r>
            <w:r w:rsidRPr="00347D44">
              <w:rPr>
                <w:rFonts w:ascii="Candara" w:hAnsi="Candara" w:cs="Times New Roman"/>
              </w:rPr>
              <w:t>, rapid gender analysis policy briefs on education, a validated policy tracker on education commitments</w:t>
            </w:r>
            <w:r w:rsidR="00CD3EAD">
              <w:rPr>
                <w:rFonts w:ascii="Candara" w:hAnsi="Candara" w:cs="Times New Roman"/>
              </w:rPr>
              <w:t xml:space="preserve">. </w:t>
            </w:r>
          </w:p>
          <w:p w14:paraId="416D1257" w14:textId="2E4B704F" w:rsidR="00C5030D" w:rsidRPr="00CC094C" w:rsidRDefault="009550C0" w:rsidP="008C2F43">
            <w:pPr>
              <w:pStyle w:val="ListParagraph"/>
              <w:numPr>
                <w:ilvl w:val="0"/>
                <w:numId w:val="8"/>
              </w:numPr>
              <w:spacing w:line="276" w:lineRule="auto"/>
              <w:jc w:val="both"/>
              <w:rPr>
                <w:rFonts w:ascii="Candara" w:hAnsi="Candara" w:cs="Times New Roman"/>
              </w:rPr>
            </w:pPr>
            <w:r w:rsidRPr="00CC094C">
              <w:rPr>
                <w:rFonts w:ascii="Candara" w:hAnsi="Candara" w:cs="Times New Roman"/>
              </w:rPr>
              <w:t xml:space="preserve">By the end of 2025, successfully coordinate ALL flagship events, </w:t>
            </w:r>
            <w:r w:rsidR="00C5030D" w:rsidRPr="00CC094C">
              <w:rPr>
                <w:rFonts w:ascii="Candara" w:hAnsi="Candara" w:cs="Times New Roman"/>
              </w:rPr>
              <w:t xml:space="preserve">securing </w:t>
            </w:r>
            <w:r w:rsidR="00CA6F91">
              <w:rPr>
                <w:rFonts w:ascii="Candara" w:hAnsi="Candara" w:cs="Times New Roman"/>
              </w:rPr>
              <w:t xml:space="preserve">external funding/ support (min USD$100k) to address budget deficits ensuring </w:t>
            </w:r>
            <w:r w:rsidR="00C5030D" w:rsidRPr="00CC094C">
              <w:rPr>
                <w:rFonts w:ascii="Candara" w:hAnsi="Candara" w:cs="Times New Roman"/>
              </w:rPr>
              <w:t>all events achiev</w:t>
            </w:r>
            <w:r w:rsidR="00CA6F91">
              <w:rPr>
                <w:rFonts w:ascii="Candara" w:hAnsi="Candara" w:cs="Times New Roman"/>
              </w:rPr>
              <w:t>e</w:t>
            </w:r>
            <w:r w:rsidR="00C5030D" w:rsidRPr="00CC094C">
              <w:rPr>
                <w:rFonts w:ascii="Candara" w:hAnsi="Candara" w:cs="Times New Roman"/>
              </w:rPr>
              <w:t xml:space="preserve"> </w:t>
            </w:r>
            <w:r w:rsidR="00CA6F91">
              <w:rPr>
                <w:rFonts w:ascii="Candara" w:hAnsi="Candara" w:cs="Times New Roman"/>
              </w:rPr>
              <w:t>+</w:t>
            </w:r>
            <w:r w:rsidR="00C5030D" w:rsidRPr="00CC094C">
              <w:rPr>
                <w:rFonts w:ascii="Candara" w:hAnsi="Candara" w:cs="Times New Roman"/>
              </w:rPr>
              <w:t>80% positive stakeholder</w:t>
            </w:r>
            <w:r w:rsidR="00CA6F91">
              <w:rPr>
                <w:rFonts w:ascii="Candara" w:hAnsi="Candara" w:cs="Times New Roman"/>
              </w:rPr>
              <w:t xml:space="preserve"> </w:t>
            </w:r>
            <w:r w:rsidR="00C5030D" w:rsidRPr="00CC094C">
              <w:rPr>
                <w:rFonts w:ascii="Candara" w:hAnsi="Candara" w:cs="Times New Roman"/>
              </w:rPr>
              <w:t xml:space="preserve">feedback. </w:t>
            </w:r>
          </w:p>
          <w:p w14:paraId="4726E701" w14:textId="11A360AF" w:rsidR="009550C0" w:rsidRPr="00CC094C" w:rsidRDefault="009550C0" w:rsidP="008C2F43">
            <w:pPr>
              <w:pStyle w:val="ListParagraph"/>
              <w:numPr>
                <w:ilvl w:val="0"/>
                <w:numId w:val="4"/>
              </w:numPr>
              <w:spacing w:line="276" w:lineRule="auto"/>
              <w:jc w:val="both"/>
              <w:rPr>
                <w:rFonts w:ascii="Candara" w:hAnsi="Candara" w:cs="Times New Roman"/>
              </w:rPr>
            </w:pPr>
            <w:r w:rsidRPr="00CC094C">
              <w:rPr>
                <w:rFonts w:ascii="Candara" w:hAnsi="Candara" w:cs="Times New Roman"/>
              </w:rPr>
              <w:t xml:space="preserve">Secure a minimum of 5 mentions on both traditional and new media outlets for all flagship /advocacy initiatives </w:t>
            </w:r>
          </w:p>
          <w:p w14:paraId="47A8EFCE" w14:textId="37698836" w:rsidR="00EB4A5F" w:rsidRPr="00CC094C" w:rsidRDefault="000F5D40" w:rsidP="008C2F43">
            <w:pPr>
              <w:pStyle w:val="ListParagraph"/>
              <w:numPr>
                <w:ilvl w:val="0"/>
                <w:numId w:val="4"/>
              </w:numPr>
              <w:spacing w:line="276" w:lineRule="auto"/>
              <w:jc w:val="both"/>
              <w:rPr>
                <w:rFonts w:ascii="Candara" w:hAnsi="Candara" w:cs="Times New Roman"/>
              </w:rPr>
            </w:pPr>
            <w:r w:rsidRPr="00CC094C">
              <w:rPr>
                <w:rFonts w:ascii="Candara" w:hAnsi="Candara" w:cs="Times New Roman"/>
              </w:rPr>
              <w:t>Publication of the 2024 Annual report</w:t>
            </w:r>
            <w:r w:rsidR="000C3D21">
              <w:rPr>
                <w:rFonts w:ascii="Candara" w:hAnsi="Candara" w:cs="Times New Roman"/>
              </w:rPr>
              <w:t>(s)</w:t>
            </w:r>
            <w:r w:rsidR="003A2BE9" w:rsidRPr="00CC094C">
              <w:rPr>
                <w:rFonts w:ascii="Candara" w:hAnsi="Candara" w:cs="Times New Roman"/>
              </w:rPr>
              <w:t xml:space="preserve"> by March 2025</w:t>
            </w:r>
            <w:r w:rsidR="009550C0" w:rsidRPr="00CC094C">
              <w:rPr>
                <w:rFonts w:ascii="Candara" w:hAnsi="Candara" w:cs="Times New Roman"/>
              </w:rPr>
              <w:t xml:space="preserve">, </w:t>
            </w:r>
            <w:r w:rsidR="00B4493C" w:rsidRPr="00CC094C">
              <w:rPr>
                <w:rFonts w:ascii="Candara" w:hAnsi="Candara" w:cs="Times New Roman"/>
              </w:rPr>
              <w:t>3 newsletters by December</w:t>
            </w:r>
            <w:r w:rsidR="009550C0" w:rsidRPr="00CC094C">
              <w:rPr>
                <w:rFonts w:ascii="Candara" w:hAnsi="Candara" w:cs="Times New Roman"/>
              </w:rPr>
              <w:t xml:space="preserve"> 2025</w:t>
            </w:r>
            <w:r w:rsidR="00C5030D" w:rsidRPr="00CC094C">
              <w:rPr>
                <w:rFonts w:ascii="Candara" w:hAnsi="Candara" w:cs="Times New Roman"/>
              </w:rPr>
              <w:t>,</w:t>
            </w:r>
            <w:r w:rsidR="00B4493C" w:rsidRPr="00CC094C">
              <w:rPr>
                <w:rFonts w:ascii="Candara" w:hAnsi="Candara" w:cs="Times New Roman"/>
              </w:rPr>
              <w:t xml:space="preserve"> and ALL </w:t>
            </w:r>
            <w:r w:rsidRPr="00CC094C">
              <w:rPr>
                <w:rFonts w:ascii="Candara" w:hAnsi="Candara" w:cs="Times New Roman"/>
              </w:rPr>
              <w:t>flagship events reports</w:t>
            </w:r>
            <w:r w:rsidR="00B4493C" w:rsidRPr="00CC094C">
              <w:rPr>
                <w:rFonts w:ascii="Candara" w:hAnsi="Candara" w:cs="Times New Roman"/>
              </w:rPr>
              <w:t xml:space="preserve"> within </w:t>
            </w:r>
            <w:r w:rsidR="00CA6F91">
              <w:rPr>
                <w:rFonts w:ascii="Candara" w:hAnsi="Candara" w:cs="Times New Roman"/>
              </w:rPr>
              <w:t>6</w:t>
            </w:r>
            <w:r w:rsidR="00B4493C" w:rsidRPr="00CC094C">
              <w:rPr>
                <w:rFonts w:ascii="Candara" w:hAnsi="Candara" w:cs="Times New Roman"/>
              </w:rPr>
              <w:t xml:space="preserve"> weeks </w:t>
            </w:r>
            <w:r w:rsidR="00766EB4">
              <w:rPr>
                <w:rFonts w:ascii="Candara" w:hAnsi="Candara" w:cs="Times New Roman"/>
              </w:rPr>
              <w:t>after each</w:t>
            </w:r>
            <w:r w:rsidR="00B4493C" w:rsidRPr="00CC094C">
              <w:rPr>
                <w:rFonts w:ascii="Candara" w:hAnsi="Candara" w:cs="Times New Roman"/>
              </w:rPr>
              <w:t xml:space="preserve"> event. </w:t>
            </w:r>
            <w:r w:rsidR="00EB4A5F" w:rsidRPr="00CC094C">
              <w:rPr>
                <w:rFonts w:ascii="Candara" w:hAnsi="Candara" w:cs="Times New Roman"/>
              </w:rPr>
              <w:t xml:space="preserve"> </w:t>
            </w:r>
          </w:p>
        </w:tc>
        <w:tc>
          <w:tcPr>
            <w:tcW w:w="1701" w:type="dxa"/>
          </w:tcPr>
          <w:p w14:paraId="370481A3" w14:textId="2FE1FC9D" w:rsidR="00D9178B" w:rsidRPr="00CC094C" w:rsidRDefault="002731BF" w:rsidP="00CC094C">
            <w:pPr>
              <w:spacing w:line="276" w:lineRule="auto"/>
              <w:rPr>
                <w:rFonts w:ascii="Candara" w:hAnsi="Candara" w:cs="Times New Roman"/>
              </w:rPr>
            </w:pPr>
            <w:r>
              <w:rPr>
                <w:rFonts w:ascii="Candara" w:hAnsi="Candara" w:cs="Times New Roman"/>
              </w:rPr>
              <w:lastRenderedPageBreak/>
              <w:t xml:space="preserve">ALL departments </w:t>
            </w:r>
          </w:p>
        </w:tc>
      </w:tr>
      <w:tr w:rsidR="002731BF" w:rsidRPr="00CC094C" w14:paraId="73FECBA9" w14:textId="77777777" w:rsidTr="00D9178B">
        <w:tc>
          <w:tcPr>
            <w:tcW w:w="2694" w:type="dxa"/>
          </w:tcPr>
          <w:p w14:paraId="41BC835B" w14:textId="51D6E776" w:rsidR="00D9178B" w:rsidRPr="00CC094C" w:rsidRDefault="00880DFE" w:rsidP="00CC094C">
            <w:pPr>
              <w:spacing w:line="276" w:lineRule="auto"/>
              <w:jc w:val="both"/>
              <w:rPr>
                <w:rFonts w:ascii="Candara" w:hAnsi="Candara" w:cs="Times New Roman"/>
              </w:rPr>
            </w:pPr>
            <w:r w:rsidRPr="00CC094C">
              <w:rPr>
                <w:rFonts w:ascii="Candara" w:hAnsi="Candara" w:cs="Times New Roman"/>
              </w:rPr>
              <w:t>Digital Media 40%</w:t>
            </w:r>
          </w:p>
        </w:tc>
        <w:tc>
          <w:tcPr>
            <w:tcW w:w="4819" w:type="dxa"/>
          </w:tcPr>
          <w:p w14:paraId="15FCB586" w14:textId="63F73A60" w:rsidR="00590676" w:rsidRPr="000C3D21" w:rsidRDefault="00160C18" w:rsidP="008C2F43">
            <w:pPr>
              <w:pStyle w:val="ListParagraph"/>
              <w:numPr>
                <w:ilvl w:val="0"/>
                <w:numId w:val="5"/>
              </w:numPr>
              <w:spacing w:line="276" w:lineRule="auto"/>
              <w:jc w:val="both"/>
              <w:rPr>
                <w:rFonts w:ascii="Candara" w:hAnsi="Candara" w:cs="Times New Roman"/>
              </w:rPr>
            </w:pPr>
            <w:r w:rsidRPr="00160C18">
              <w:rPr>
                <w:rFonts w:ascii="Candara" w:hAnsi="Candara" w:cs="Times New Roman"/>
              </w:rPr>
              <w:t>Package SAYWHAT PLUS</w:t>
            </w:r>
            <w:r w:rsidR="00647295">
              <w:rPr>
                <w:rFonts w:ascii="Candara" w:hAnsi="Candara" w:cs="Times New Roman"/>
              </w:rPr>
              <w:t>, develop</w:t>
            </w:r>
            <w:r w:rsidR="001D1BDA">
              <w:rPr>
                <w:rFonts w:ascii="Candara" w:hAnsi="Candara" w:cs="Times New Roman"/>
              </w:rPr>
              <w:t>,</w:t>
            </w:r>
            <w:r w:rsidR="00647295">
              <w:rPr>
                <w:rFonts w:ascii="Candara" w:hAnsi="Candara" w:cs="Times New Roman"/>
              </w:rPr>
              <w:t xml:space="preserve"> and implement a comprehensive communication and branding strategy</w:t>
            </w:r>
            <w:r w:rsidRPr="00160C18">
              <w:rPr>
                <w:rFonts w:ascii="Candara" w:hAnsi="Candara" w:cs="Times New Roman"/>
              </w:rPr>
              <w:t xml:space="preserve"> to </w:t>
            </w:r>
            <w:r w:rsidRPr="00160C18">
              <w:rPr>
                <w:rFonts w:ascii="Candara" w:hAnsi="Candara" w:cs="Times New Roman"/>
              </w:rPr>
              <w:lastRenderedPageBreak/>
              <w:t>systematically go beyond SRHR (incorporating</w:t>
            </w:r>
            <w:r>
              <w:rPr>
                <w:rFonts w:ascii="Candara" w:hAnsi="Candara" w:cs="Times New Roman"/>
              </w:rPr>
              <w:t xml:space="preserve"> education, child protection, and intersecting public health issues such as</w:t>
            </w:r>
            <w:r w:rsidRPr="00160C18">
              <w:rPr>
                <w:rFonts w:ascii="Candara" w:hAnsi="Candara" w:cs="Times New Roman"/>
              </w:rPr>
              <w:t xml:space="preserve"> climate change, DSA, mental health, and NCDs)</w:t>
            </w:r>
            <w:r w:rsidR="001D1BDA">
              <w:rPr>
                <w:rFonts w:ascii="Candara" w:hAnsi="Candara" w:cs="Times New Roman"/>
              </w:rPr>
              <w:t xml:space="preserve">. </w:t>
            </w:r>
          </w:p>
          <w:p w14:paraId="26F214C7" w14:textId="1C8ADAE8" w:rsidR="00786EF5" w:rsidRDefault="00880DFE" w:rsidP="008C2F43">
            <w:pPr>
              <w:pStyle w:val="ListParagraph"/>
              <w:numPr>
                <w:ilvl w:val="0"/>
                <w:numId w:val="5"/>
              </w:numPr>
              <w:spacing w:line="276" w:lineRule="auto"/>
              <w:jc w:val="both"/>
              <w:rPr>
                <w:rFonts w:ascii="Candara" w:hAnsi="Candara" w:cs="Times New Roman"/>
              </w:rPr>
            </w:pPr>
            <w:r w:rsidRPr="00CC094C">
              <w:rPr>
                <w:rFonts w:ascii="Candara" w:hAnsi="Candara" w:cs="Times New Roman"/>
              </w:rPr>
              <w:t>Facilitate</w:t>
            </w:r>
            <w:r w:rsidR="00C5030D" w:rsidRPr="00CC094C">
              <w:rPr>
                <w:rFonts w:ascii="Candara" w:hAnsi="Candara" w:cs="Times New Roman"/>
              </w:rPr>
              <w:t xml:space="preserve"> </w:t>
            </w:r>
            <w:r w:rsidR="00736034">
              <w:rPr>
                <w:rFonts w:ascii="Candara" w:hAnsi="Candara" w:cs="Times New Roman"/>
              </w:rPr>
              <w:t xml:space="preserve">content </w:t>
            </w:r>
            <w:r w:rsidRPr="00CC094C">
              <w:rPr>
                <w:rFonts w:ascii="Candara" w:hAnsi="Candara" w:cs="Times New Roman"/>
              </w:rPr>
              <w:t xml:space="preserve">creation and design </w:t>
            </w:r>
            <w:r w:rsidR="00C5030D" w:rsidRPr="00CC094C">
              <w:rPr>
                <w:rFonts w:ascii="Candara" w:hAnsi="Candara" w:cs="Times New Roman"/>
              </w:rPr>
              <w:t>for</w:t>
            </w:r>
            <w:r w:rsidR="00EB4A5F" w:rsidRPr="00CC094C">
              <w:rPr>
                <w:rFonts w:ascii="Candara" w:hAnsi="Candara" w:cs="Times New Roman"/>
              </w:rPr>
              <w:t xml:space="preserve"> </w:t>
            </w:r>
            <w:r w:rsidR="00786EF5">
              <w:rPr>
                <w:rFonts w:ascii="Candara" w:hAnsi="Candara" w:cs="Times New Roman"/>
              </w:rPr>
              <w:t xml:space="preserve">ALL </w:t>
            </w:r>
            <w:r w:rsidRPr="00CC094C">
              <w:rPr>
                <w:rFonts w:ascii="Candara" w:hAnsi="Candara" w:cs="Times New Roman"/>
              </w:rPr>
              <w:t>SAYWHAT channels of communication</w:t>
            </w:r>
            <w:r w:rsidR="00786EF5">
              <w:rPr>
                <w:rFonts w:ascii="Candara" w:hAnsi="Candara" w:cs="Times New Roman"/>
              </w:rPr>
              <w:t xml:space="preserve"> – enhancing the quality of the Studio of Choice content, optimizing video/reel engagement on social media platforms to grow following and reach (including for monetization payouts on Facebook). </w:t>
            </w:r>
          </w:p>
          <w:p w14:paraId="528915C6" w14:textId="74F672FC" w:rsidR="00470FA2" w:rsidRDefault="00470FA2" w:rsidP="008C2F43">
            <w:pPr>
              <w:pStyle w:val="ListParagraph"/>
              <w:numPr>
                <w:ilvl w:val="0"/>
                <w:numId w:val="5"/>
              </w:numPr>
              <w:spacing w:line="276" w:lineRule="auto"/>
              <w:jc w:val="both"/>
              <w:rPr>
                <w:rFonts w:ascii="Candara" w:hAnsi="Candara" w:cs="Times New Roman"/>
              </w:rPr>
            </w:pPr>
            <w:r w:rsidRPr="00470FA2">
              <w:rPr>
                <w:rFonts w:ascii="Candara" w:hAnsi="Candara" w:cs="Times New Roman"/>
              </w:rPr>
              <w:t>Package the Studio of Choice</w:t>
            </w:r>
            <w:r>
              <w:rPr>
                <w:rFonts w:ascii="Candara" w:hAnsi="Candara" w:cs="Times New Roman"/>
              </w:rPr>
              <w:t xml:space="preserve">, </w:t>
            </w:r>
            <w:r w:rsidRPr="00470FA2">
              <w:rPr>
                <w:rFonts w:ascii="Candara" w:hAnsi="Candara" w:cs="Times New Roman"/>
              </w:rPr>
              <w:t>develop</w:t>
            </w:r>
            <w:r>
              <w:rPr>
                <w:rFonts w:ascii="Candara" w:hAnsi="Candara" w:cs="Times New Roman"/>
              </w:rPr>
              <w:t>,</w:t>
            </w:r>
            <w:r w:rsidRPr="00470FA2">
              <w:rPr>
                <w:rFonts w:ascii="Candara" w:hAnsi="Candara" w:cs="Times New Roman"/>
              </w:rPr>
              <w:t xml:space="preserve"> and implement a comprehensive communication and branding strategy to position </w:t>
            </w:r>
            <w:r w:rsidR="005F6F31">
              <w:rPr>
                <w:rFonts w:ascii="Candara" w:hAnsi="Candara" w:cs="Times New Roman"/>
              </w:rPr>
              <w:t>the studio</w:t>
            </w:r>
            <w:r w:rsidRPr="00470FA2">
              <w:rPr>
                <w:rFonts w:ascii="Candara" w:hAnsi="Candara" w:cs="Times New Roman"/>
              </w:rPr>
              <w:t xml:space="preserve"> as a resource mobilization tool capable of attracting new customers and stakeholders.</w:t>
            </w:r>
          </w:p>
          <w:p w14:paraId="431EC504" w14:textId="60BB462E" w:rsidR="000C3D21" w:rsidRPr="000C3D21" w:rsidRDefault="000C3D21" w:rsidP="008C2F43">
            <w:pPr>
              <w:pStyle w:val="ListParagraph"/>
              <w:numPr>
                <w:ilvl w:val="0"/>
                <w:numId w:val="5"/>
              </w:numPr>
              <w:spacing w:line="276" w:lineRule="auto"/>
              <w:jc w:val="both"/>
              <w:rPr>
                <w:rFonts w:ascii="Candara" w:hAnsi="Candara" w:cs="Times New Roman"/>
              </w:rPr>
            </w:pPr>
            <w:r w:rsidRPr="00CC094C">
              <w:rPr>
                <w:rFonts w:ascii="Candara" w:hAnsi="Candara" w:cs="Times New Roman"/>
              </w:rPr>
              <w:t>Develop/ Update all missing communications and Media policies incorporating ICT, writing templates, branding guidelines, social media, documents repository, and crisis communication.</w:t>
            </w:r>
          </w:p>
          <w:p w14:paraId="151F688F" w14:textId="2551E9F5" w:rsidR="004A3333" w:rsidRPr="00CC094C" w:rsidRDefault="004A3333" w:rsidP="008C2F43">
            <w:pPr>
              <w:pStyle w:val="ListParagraph"/>
              <w:numPr>
                <w:ilvl w:val="0"/>
                <w:numId w:val="5"/>
              </w:numPr>
              <w:spacing w:line="276" w:lineRule="auto"/>
              <w:jc w:val="both"/>
              <w:rPr>
                <w:rFonts w:ascii="Candara" w:hAnsi="Candara" w:cs="Times New Roman"/>
              </w:rPr>
            </w:pPr>
            <w:r w:rsidRPr="00CC094C">
              <w:rPr>
                <w:rFonts w:ascii="Candara" w:hAnsi="Candara" w:cs="Times New Roman"/>
              </w:rPr>
              <w:t>Make efforts to enhance Smart Learners Hub user experience</w:t>
            </w:r>
            <w:r w:rsidR="00B90C10" w:rsidRPr="00CC094C">
              <w:rPr>
                <w:rFonts w:ascii="Candara" w:hAnsi="Candara" w:cs="Times New Roman"/>
              </w:rPr>
              <w:t>.</w:t>
            </w:r>
            <w:r w:rsidRPr="00CC094C">
              <w:rPr>
                <w:rFonts w:ascii="Candara" w:hAnsi="Candara" w:cs="Times New Roman"/>
              </w:rPr>
              <w:t xml:space="preserve"> </w:t>
            </w:r>
          </w:p>
          <w:p w14:paraId="780822CE" w14:textId="0B0EA9B9" w:rsidR="00EB4A5F" w:rsidRPr="00470FA2" w:rsidRDefault="001D1BDA" w:rsidP="008C2F43">
            <w:pPr>
              <w:pStyle w:val="ListParagraph"/>
              <w:numPr>
                <w:ilvl w:val="0"/>
                <w:numId w:val="5"/>
              </w:numPr>
              <w:spacing w:line="276" w:lineRule="auto"/>
              <w:jc w:val="both"/>
              <w:rPr>
                <w:rFonts w:ascii="Candara" w:hAnsi="Candara" w:cs="Times New Roman"/>
              </w:rPr>
            </w:pPr>
            <w:r>
              <w:rPr>
                <w:rFonts w:ascii="Candara" w:hAnsi="Candara" w:cs="Times New Roman"/>
              </w:rPr>
              <w:lastRenderedPageBreak/>
              <w:t>Mak</w:t>
            </w:r>
            <w:r w:rsidR="00CA6F91">
              <w:rPr>
                <w:rFonts w:ascii="Candara" w:hAnsi="Candara" w:cs="Times New Roman"/>
              </w:rPr>
              <w:t>e efforts t</w:t>
            </w:r>
            <w:r>
              <w:rPr>
                <w:rFonts w:ascii="Candara" w:hAnsi="Candara" w:cs="Times New Roman"/>
              </w:rPr>
              <w:t xml:space="preserve">o complete the development of </w:t>
            </w:r>
            <w:r w:rsidR="000C3D21">
              <w:rPr>
                <w:rFonts w:ascii="Candara" w:hAnsi="Candara" w:cs="Times New Roman"/>
              </w:rPr>
              <w:t xml:space="preserve">SIRTIS and train secretariat on </w:t>
            </w:r>
            <w:r w:rsidR="005F6F31">
              <w:rPr>
                <w:rFonts w:ascii="Candara" w:hAnsi="Candara" w:cs="Times New Roman"/>
              </w:rPr>
              <w:t xml:space="preserve">SIRTIS and </w:t>
            </w:r>
            <w:r w:rsidR="000C3D21">
              <w:rPr>
                <w:rFonts w:ascii="Candara" w:hAnsi="Candara" w:cs="Times New Roman"/>
              </w:rPr>
              <w:t xml:space="preserve">MS365 </w:t>
            </w:r>
            <w:r>
              <w:rPr>
                <w:rFonts w:ascii="Candara" w:hAnsi="Candara" w:cs="Times New Roman"/>
              </w:rPr>
              <w:t xml:space="preserve">SharePoint </w:t>
            </w:r>
            <w:r w:rsidR="000C3D21">
              <w:rPr>
                <w:rFonts w:ascii="Candara" w:hAnsi="Candara" w:cs="Times New Roman"/>
              </w:rPr>
              <w:t>to e</w:t>
            </w:r>
            <w:r w:rsidR="004A3333" w:rsidRPr="00CC094C">
              <w:rPr>
                <w:rFonts w:ascii="Candara" w:hAnsi="Candara" w:cs="Times New Roman"/>
              </w:rPr>
              <w:t xml:space="preserve">nsure SAYWHAT has a </w:t>
            </w:r>
            <w:r w:rsidR="00470FA2">
              <w:rPr>
                <w:rFonts w:ascii="Candara" w:hAnsi="Candara" w:cs="Times New Roman"/>
              </w:rPr>
              <w:t xml:space="preserve">functional </w:t>
            </w:r>
            <w:r w:rsidR="004A3333" w:rsidRPr="00CC094C">
              <w:rPr>
                <w:rFonts w:ascii="Candara" w:hAnsi="Candara" w:cs="Times New Roman"/>
              </w:rPr>
              <w:t xml:space="preserve">digital repository system for </w:t>
            </w:r>
            <w:r w:rsidR="000C3D21">
              <w:rPr>
                <w:rFonts w:ascii="Candara" w:hAnsi="Candara" w:cs="Times New Roman"/>
              </w:rPr>
              <w:t>ALL its</w:t>
            </w:r>
            <w:r w:rsidR="004A3333" w:rsidRPr="00CC094C">
              <w:rPr>
                <w:rFonts w:ascii="Candara" w:hAnsi="Candara" w:cs="Times New Roman"/>
              </w:rPr>
              <w:t xml:space="preserve"> documents</w:t>
            </w:r>
            <w:r w:rsidR="00B90C10" w:rsidRPr="00CC094C">
              <w:rPr>
                <w:rFonts w:ascii="Candara" w:hAnsi="Candara" w:cs="Times New Roman"/>
              </w:rPr>
              <w:t>.</w:t>
            </w:r>
            <w:r w:rsidR="004A3333" w:rsidRPr="00CC094C">
              <w:rPr>
                <w:rFonts w:ascii="Candara" w:hAnsi="Candara" w:cs="Times New Roman"/>
              </w:rPr>
              <w:t xml:space="preserve"> </w:t>
            </w:r>
          </w:p>
        </w:tc>
        <w:tc>
          <w:tcPr>
            <w:tcW w:w="1843" w:type="dxa"/>
          </w:tcPr>
          <w:p w14:paraId="6B2C367D" w14:textId="076D448D" w:rsidR="00D9178B" w:rsidRPr="00CC094C" w:rsidRDefault="00880DFE" w:rsidP="00CC094C">
            <w:pPr>
              <w:spacing w:line="276" w:lineRule="auto"/>
              <w:jc w:val="both"/>
              <w:rPr>
                <w:rFonts w:ascii="Candara" w:hAnsi="Candara" w:cs="Times New Roman"/>
              </w:rPr>
            </w:pPr>
            <w:r w:rsidRPr="00CC094C">
              <w:rPr>
                <w:rFonts w:ascii="Candara" w:hAnsi="Candara" w:cs="Times New Roman"/>
              </w:rPr>
              <w:lastRenderedPageBreak/>
              <w:t xml:space="preserve">Ongoing </w:t>
            </w:r>
          </w:p>
        </w:tc>
        <w:tc>
          <w:tcPr>
            <w:tcW w:w="4252" w:type="dxa"/>
          </w:tcPr>
          <w:p w14:paraId="6D09E66B" w14:textId="499089FF" w:rsidR="00767BFE" w:rsidRPr="00736034" w:rsidRDefault="00160C18" w:rsidP="008C2F43">
            <w:pPr>
              <w:pStyle w:val="ListParagraph"/>
              <w:numPr>
                <w:ilvl w:val="0"/>
                <w:numId w:val="5"/>
              </w:numPr>
              <w:spacing w:line="276" w:lineRule="auto"/>
              <w:jc w:val="both"/>
              <w:rPr>
                <w:rFonts w:ascii="Candara" w:hAnsi="Candara" w:cs="Times New Roman"/>
              </w:rPr>
            </w:pPr>
            <w:r w:rsidRPr="00160C18">
              <w:rPr>
                <w:rFonts w:ascii="Candara" w:hAnsi="Candara" w:cs="Times New Roman"/>
              </w:rPr>
              <w:t>A well-defined</w:t>
            </w:r>
            <w:r w:rsidR="00736034">
              <w:rPr>
                <w:rFonts w:ascii="Candara" w:hAnsi="Candara" w:cs="Times New Roman"/>
              </w:rPr>
              <w:t>,</w:t>
            </w:r>
            <w:r w:rsidRPr="00160C18">
              <w:rPr>
                <w:rFonts w:ascii="Candara" w:hAnsi="Candara" w:cs="Times New Roman"/>
              </w:rPr>
              <w:t xml:space="preserve"> validated SAYWHAT PLUS branding framework</w:t>
            </w:r>
            <w:r w:rsidR="00736034" w:rsidRPr="00FE007C">
              <w:rPr>
                <w:rFonts w:ascii="Candara" w:hAnsi="Candara" w:cs="Times New Roman"/>
              </w:rPr>
              <w:t xml:space="preserve"> </w:t>
            </w:r>
            <w:r w:rsidR="00736034" w:rsidRPr="00736034">
              <w:rPr>
                <w:rFonts w:ascii="Candara" w:hAnsi="Candara" w:cs="Times New Roman"/>
              </w:rPr>
              <w:t xml:space="preserve">launched </w:t>
            </w:r>
            <w:r w:rsidR="00736034" w:rsidRPr="00736034">
              <w:rPr>
                <w:rFonts w:ascii="Candara" w:hAnsi="Candara" w:cs="Times New Roman"/>
              </w:rPr>
              <w:lastRenderedPageBreak/>
              <w:t>and promoted on digital platforms</w:t>
            </w:r>
            <w:r w:rsidR="001D1BDA">
              <w:rPr>
                <w:rFonts w:ascii="Candara" w:hAnsi="Candara" w:cs="Times New Roman"/>
              </w:rPr>
              <w:t xml:space="preserve"> by end of Q2 2025</w:t>
            </w:r>
            <w:r w:rsidR="00736034" w:rsidRPr="00736034">
              <w:rPr>
                <w:rFonts w:ascii="Candara" w:hAnsi="Candara" w:cs="Times New Roman"/>
              </w:rPr>
              <w:t xml:space="preserve">. </w:t>
            </w:r>
          </w:p>
          <w:p w14:paraId="16095828" w14:textId="2323A034" w:rsidR="00160C18" w:rsidRPr="00736034" w:rsidRDefault="00160C18" w:rsidP="008C2F43">
            <w:pPr>
              <w:pStyle w:val="ListParagraph"/>
              <w:numPr>
                <w:ilvl w:val="0"/>
                <w:numId w:val="5"/>
              </w:numPr>
              <w:spacing w:line="276" w:lineRule="auto"/>
              <w:jc w:val="both"/>
              <w:rPr>
                <w:rFonts w:ascii="Candara" w:hAnsi="Candara" w:cs="Times New Roman"/>
              </w:rPr>
            </w:pPr>
            <w:r w:rsidRPr="00160C18">
              <w:rPr>
                <w:rFonts w:ascii="Candara" w:hAnsi="Candara" w:cs="Times New Roman"/>
              </w:rPr>
              <w:t>SAYWHAT website reflecting</w:t>
            </w:r>
            <w:r w:rsidR="00767BFE">
              <w:rPr>
                <w:rFonts w:ascii="Candara" w:hAnsi="Candara" w:cs="Times New Roman"/>
              </w:rPr>
              <w:t xml:space="preserve"> SAYWHAT P</w:t>
            </w:r>
            <w:r w:rsidR="008D79C8">
              <w:rPr>
                <w:rFonts w:ascii="Candara" w:hAnsi="Candara" w:cs="Times New Roman"/>
              </w:rPr>
              <w:t>LUS</w:t>
            </w:r>
            <w:r w:rsidR="00767BFE">
              <w:rPr>
                <w:rFonts w:ascii="Candara" w:hAnsi="Candara" w:cs="Times New Roman"/>
              </w:rPr>
              <w:t>,</w:t>
            </w:r>
            <w:r w:rsidRPr="00160C18">
              <w:rPr>
                <w:rFonts w:ascii="Candara" w:hAnsi="Candara" w:cs="Times New Roman"/>
              </w:rPr>
              <w:t xml:space="preserve"> 100% o</w:t>
            </w:r>
            <w:r w:rsidR="00767BFE">
              <w:rPr>
                <w:rFonts w:ascii="Candara" w:hAnsi="Candara" w:cs="Times New Roman"/>
              </w:rPr>
              <w:t xml:space="preserve">f </w:t>
            </w:r>
            <w:r w:rsidRPr="00160C18">
              <w:rPr>
                <w:rFonts w:ascii="Candara" w:hAnsi="Candara" w:cs="Times New Roman"/>
              </w:rPr>
              <w:t>ongoing</w:t>
            </w:r>
            <w:r w:rsidR="00767BFE">
              <w:rPr>
                <w:rFonts w:ascii="Candara" w:hAnsi="Candara" w:cs="Times New Roman"/>
              </w:rPr>
              <w:t xml:space="preserve"> projects, movement building, and the volunteer incubation hub</w:t>
            </w:r>
            <w:r w:rsidR="00767BFE" w:rsidRPr="00767BFE">
              <w:rPr>
                <w:rFonts w:ascii="Candara" w:hAnsi="Candara" w:cs="Times New Roman"/>
                <w:color w:val="FF0000"/>
              </w:rPr>
              <w:t xml:space="preserve"> </w:t>
            </w:r>
            <w:r w:rsidRPr="00FE007C">
              <w:rPr>
                <w:rFonts w:ascii="Candara" w:hAnsi="Candara" w:cs="Times New Roman"/>
              </w:rPr>
              <w:t xml:space="preserve">by </w:t>
            </w:r>
            <w:r w:rsidR="00FE007C" w:rsidRPr="00FE007C">
              <w:rPr>
                <w:rFonts w:ascii="Candara" w:hAnsi="Candara" w:cs="Times New Roman"/>
              </w:rPr>
              <w:t>August</w:t>
            </w:r>
            <w:r w:rsidRPr="00FE007C">
              <w:rPr>
                <w:rFonts w:ascii="Candara" w:hAnsi="Candara" w:cs="Times New Roman"/>
              </w:rPr>
              <w:t xml:space="preserve"> 2025</w:t>
            </w:r>
            <w:r w:rsidR="00767BFE" w:rsidRPr="00FE007C">
              <w:rPr>
                <w:rFonts w:ascii="Candara" w:hAnsi="Candara" w:cs="Times New Roman"/>
              </w:rPr>
              <w:t xml:space="preserve">. </w:t>
            </w:r>
          </w:p>
          <w:p w14:paraId="7580F63C" w14:textId="714297E5" w:rsidR="00590676" w:rsidRDefault="00160C18" w:rsidP="008C2F43">
            <w:pPr>
              <w:pStyle w:val="ListParagraph"/>
              <w:numPr>
                <w:ilvl w:val="0"/>
                <w:numId w:val="5"/>
              </w:numPr>
              <w:spacing w:line="276" w:lineRule="auto"/>
              <w:jc w:val="both"/>
              <w:rPr>
                <w:rFonts w:ascii="Candara" w:hAnsi="Candara" w:cs="Times New Roman"/>
              </w:rPr>
            </w:pPr>
            <w:r w:rsidRPr="00160C18">
              <w:rPr>
                <w:rFonts w:ascii="Candara" w:hAnsi="Candara" w:cs="Times New Roman"/>
              </w:rPr>
              <w:t xml:space="preserve">Achieve at least a </w:t>
            </w:r>
            <w:r w:rsidR="00736034">
              <w:rPr>
                <w:rFonts w:ascii="Candara" w:hAnsi="Candara" w:cs="Times New Roman"/>
              </w:rPr>
              <w:t>5</w:t>
            </w:r>
            <w:r w:rsidRPr="00160C18">
              <w:rPr>
                <w:rFonts w:ascii="Candara" w:hAnsi="Candara" w:cs="Times New Roman"/>
              </w:rPr>
              <w:t xml:space="preserve">0% improvement in stakeholder awareness and reception </w:t>
            </w:r>
            <w:r w:rsidR="001D1BDA">
              <w:rPr>
                <w:rFonts w:ascii="Candara" w:hAnsi="Candara" w:cs="Times New Roman"/>
              </w:rPr>
              <w:t xml:space="preserve">of SAYWHAT PLUS </w:t>
            </w:r>
            <w:r w:rsidRPr="00160C18">
              <w:rPr>
                <w:rFonts w:ascii="Candara" w:hAnsi="Candara" w:cs="Times New Roman"/>
              </w:rPr>
              <w:t xml:space="preserve">through </w:t>
            </w:r>
            <w:r w:rsidR="00736034">
              <w:rPr>
                <w:rFonts w:ascii="Candara" w:hAnsi="Candara" w:cs="Times New Roman"/>
              </w:rPr>
              <w:t xml:space="preserve">surveys, and </w:t>
            </w:r>
            <w:r w:rsidRPr="00160C18">
              <w:rPr>
                <w:rFonts w:ascii="Candara" w:hAnsi="Candara" w:cs="Times New Roman"/>
              </w:rPr>
              <w:t>digital engagement metrics by end of 2025.</w:t>
            </w:r>
          </w:p>
          <w:p w14:paraId="60F11470" w14:textId="6F735F38" w:rsidR="00590676" w:rsidRPr="00590676" w:rsidRDefault="00590676" w:rsidP="008C2F43">
            <w:pPr>
              <w:pStyle w:val="ListParagraph"/>
              <w:numPr>
                <w:ilvl w:val="0"/>
                <w:numId w:val="5"/>
              </w:numPr>
              <w:spacing w:line="276" w:lineRule="auto"/>
              <w:jc w:val="both"/>
              <w:rPr>
                <w:rFonts w:ascii="Candara" w:hAnsi="Candara" w:cs="Times New Roman"/>
              </w:rPr>
            </w:pPr>
            <w:r w:rsidRPr="00590676">
              <w:rPr>
                <w:rFonts w:ascii="Candara" w:hAnsi="Candara" w:cs="Times New Roman"/>
              </w:rPr>
              <w:t>High-quality studio productions and IEC materials designs</w:t>
            </w:r>
            <w:r>
              <w:rPr>
                <w:rFonts w:ascii="Candara" w:hAnsi="Candara" w:cs="Times New Roman"/>
              </w:rPr>
              <w:t>.</w:t>
            </w:r>
            <w:r w:rsidRPr="00590676">
              <w:rPr>
                <w:rFonts w:ascii="Candara" w:hAnsi="Candara" w:cs="Times New Roman"/>
              </w:rPr>
              <w:t xml:space="preserve"> </w:t>
            </w:r>
          </w:p>
          <w:p w14:paraId="3FB8C4A3" w14:textId="2B7C68FD" w:rsidR="00786EF5" w:rsidRDefault="00786EF5" w:rsidP="008C2F43">
            <w:pPr>
              <w:pStyle w:val="ListParagraph"/>
              <w:numPr>
                <w:ilvl w:val="0"/>
                <w:numId w:val="5"/>
              </w:numPr>
              <w:spacing w:line="276" w:lineRule="auto"/>
              <w:jc w:val="both"/>
              <w:rPr>
                <w:rFonts w:ascii="Candara" w:hAnsi="Candara" w:cs="Times New Roman"/>
              </w:rPr>
            </w:pPr>
            <w:r>
              <w:rPr>
                <w:rFonts w:ascii="Candara" w:hAnsi="Candara" w:cs="Times New Roman"/>
              </w:rPr>
              <w:t xml:space="preserve">Improved following and reach of SAYWHAT </w:t>
            </w:r>
            <w:r w:rsidRPr="00786EF5">
              <w:rPr>
                <w:rFonts w:ascii="Candara" w:hAnsi="Candara" w:cs="Times New Roman"/>
              </w:rPr>
              <w:t>Instagram, LinkedIn, TikTok, X, and YouTube by 10%</w:t>
            </w:r>
            <w:r w:rsidR="00590676">
              <w:rPr>
                <w:rFonts w:ascii="Candara" w:hAnsi="Candara" w:cs="Times New Roman"/>
              </w:rPr>
              <w:t xml:space="preserve"> - </w:t>
            </w:r>
            <w:r>
              <w:rPr>
                <w:rFonts w:ascii="Candara" w:hAnsi="Candara" w:cs="Times New Roman"/>
              </w:rPr>
              <w:t>with a dramatic 47.3% increase on Facebook to reach 100,000 followers</w:t>
            </w:r>
            <w:r w:rsidR="00590676">
              <w:rPr>
                <w:rFonts w:ascii="Candara" w:hAnsi="Candara" w:cs="Times New Roman"/>
              </w:rPr>
              <w:t>, by Dece</w:t>
            </w:r>
            <w:r w:rsidRPr="00786EF5">
              <w:rPr>
                <w:rFonts w:ascii="Candara" w:hAnsi="Candara" w:cs="Times New Roman"/>
              </w:rPr>
              <w:t>mber 2025</w:t>
            </w:r>
            <w:r w:rsidR="00590676">
              <w:rPr>
                <w:rFonts w:ascii="Candara" w:hAnsi="Candara" w:cs="Times New Roman"/>
              </w:rPr>
              <w:t>, securing</w:t>
            </w:r>
            <w:r w:rsidRPr="00786EF5">
              <w:rPr>
                <w:rFonts w:ascii="Candara" w:hAnsi="Candara" w:cs="Times New Roman"/>
              </w:rPr>
              <w:t xml:space="preserve"> Monetization</w:t>
            </w:r>
            <w:r w:rsidR="00590676">
              <w:rPr>
                <w:rFonts w:ascii="Candara" w:hAnsi="Candara" w:cs="Times New Roman"/>
              </w:rPr>
              <w:t xml:space="preserve"> of Facebook </w:t>
            </w:r>
            <w:r w:rsidR="001D1BDA">
              <w:rPr>
                <w:rFonts w:ascii="Candara" w:hAnsi="Candara" w:cs="Times New Roman"/>
              </w:rPr>
              <w:t xml:space="preserve">by Q3 of 2025 </w:t>
            </w:r>
            <w:r w:rsidRPr="00786EF5">
              <w:rPr>
                <w:rFonts w:ascii="Candara" w:hAnsi="Candara" w:cs="Times New Roman"/>
              </w:rPr>
              <w:t>with</w:t>
            </w:r>
            <w:r w:rsidR="00590676">
              <w:rPr>
                <w:rFonts w:ascii="Candara" w:hAnsi="Candara" w:cs="Times New Roman"/>
              </w:rPr>
              <w:t xml:space="preserve"> a</w:t>
            </w:r>
            <w:r w:rsidRPr="00786EF5">
              <w:rPr>
                <w:rFonts w:ascii="Candara" w:hAnsi="Candara" w:cs="Times New Roman"/>
              </w:rPr>
              <w:t xml:space="preserve"> minimum $500 payouts/month (estimated 16.7 million views/month)</w:t>
            </w:r>
            <w:r w:rsidR="001D1BDA">
              <w:rPr>
                <w:rFonts w:ascii="Candara" w:hAnsi="Candara" w:cs="Times New Roman"/>
              </w:rPr>
              <w:t xml:space="preserve">. </w:t>
            </w:r>
          </w:p>
          <w:p w14:paraId="10C14A03" w14:textId="77294D65" w:rsidR="00470FA2" w:rsidRDefault="00470FA2" w:rsidP="008C2F43">
            <w:pPr>
              <w:pStyle w:val="ListParagraph"/>
              <w:numPr>
                <w:ilvl w:val="0"/>
                <w:numId w:val="5"/>
              </w:numPr>
              <w:spacing w:line="276" w:lineRule="auto"/>
              <w:jc w:val="both"/>
              <w:rPr>
                <w:rFonts w:ascii="Candara" w:hAnsi="Candara" w:cs="Times New Roman"/>
              </w:rPr>
            </w:pPr>
            <w:r w:rsidRPr="00470FA2">
              <w:rPr>
                <w:rFonts w:ascii="Candara" w:hAnsi="Candara" w:cs="Times New Roman"/>
              </w:rPr>
              <w:t xml:space="preserve">Increased studio visibility and positioning as a preferred service provider, </w:t>
            </w:r>
            <w:r>
              <w:rPr>
                <w:rFonts w:ascii="Candara" w:hAnsi="Candara" w:cs="Times New Roman"/>
              </w:rPr>
              <w:t>a</w:t>
            </w:r>
            <w:r w:rsidRPr="00470FA2">
              <w:rPr>
                <w:rFonts w:ascii="Candara" w:hAnsi="Candara" w:cs="Times New Roman"/>
              </w:rPr>
              <w:t>ttract</w:t>
            </w:r>
            <w:r w:rsidR="005F6F31">
              <w:rPr>
                <w:rFonts w:ascii="Candara" w:hAnsi="Candara" w:cs="Times New Roman"/>
              </w:rPr>
              <w:t>ing</w:t>
            </w:r>
            <w:r w:rsidRPr="00470FA2">
              <w:rPr>
                <w:rFonts w:ascii="Candara" w:hAnsi="Candara" w:cs="Times New Roman"/>
              </w:rPr>
              <w:t xml:space="preserve"> a minimum of </w:t>
            </w:r>
            <w:r>
              <w:rPr>
                <w:rFonts w:ascii="Candara" w:hAnsi="Candara" w:cs="Times New Roman"/>
              </w:rPr>
              <w:t>5</w:t>
            </w:r>
            <w:r w:rsidRPr="00470FA2">
              <w:rPr>
                <w:rFonts w:ascii="Candara" w:hAnsi="Candara" w:cs="Times New Roman"/>
              </w:rPr>
              <w:t xml:space="preserve"> new customers by December 2025.</w:t>
            </w:r>
          </w:p>
          <w:p w14:paraId="04A0286D" w14:textId="09A92D2B" w:rsidR="00470FA2" w:rsidRDefault="00470FA2" w:rsidP="008C2F43">
            <w:pPr>
              <w:pStyle w:val="ListParagraph"/>
              <w:numPr>
                <w:ilvl w:val="0"/>
                <w:numId w:val="5"/>
              </w:numPr>
              <w:spacing w:line="276" w:lineRule="auto"/>
              <w:jc w:val="both"/>
              <w:rPr>
                <w:rFonts w:ascii="Candara" w:hAnsi="Candara" w:cs="Times New Roman"/>
              </w:rPr>
            </w:pPr>
            <w:r w:rsidRPr="00470FA2">
              <w:rPr>
                <w:rFonts w:ascii="Candara" w:hAnsi="Candara" w:cs="Times New Roman"/>
              </w:rPr>
              <w:lastRenderedPageBreak/>
              <w:t xml:space="preserve">All missing </w:t>
            </w:r>
            <w:r w:rsidR="008C76AD">
              <w:rPr>
                <w:rFonts w:ascii="Candara" w:hAnsi="Candara" w:cs="Times New Roman"/>
              </w:rPr>
              <w:t>p</w:t>
            </w:r>
            <w:r w:rsidRPr="00470FA2">
              <w:rPr>
                <w:rFonts w:ascii="Candara" w:hAnsi="Candara" w:cs="Times New Roman"/>
              </w:rPr>
              <w:t xml:space="preserve">olicies signed and enforced by </w:t>
            </w:r>
            <w:r w:rsidR="005F6F31">
              <w:rPr>
                <w:rFonts w:ascii="Candara" w:hAnsi="Candara" w:cs="Times New Roman"/>
              </w:rPr>
              <w:t>end of Q2 2025</w:t>
            </w:r>
            <w:r w:rsidRPr="00470FA2">
              <w:rPr>
                <w:rFonts w:ascii="Candara" w:hAnsi="Candara" w:cs="Times New Roman"/>
              </w:rPr>
              <w:t>.</w:t>
            </w:r>
          </w:p>
          <w:p w14:paraId="7AE6FD99" w14:textId="7A1B4E84" w:rsidR="004A3333" w:rsidRPr="00470FA2" w:rsidRDefault="004203FC" w:rsidP="008C2F43">
            <w:pPr>
              <w:pStyle w:val="ListParagraph"/>
              <w:numPr>
                <w:ilvl w:val="0"/>
                <w:numId w:val="5"/>
              </w:numPr>
              <w:spacing w:line="276" w:lineRule="auto"/>
              <w:jc w:val="both"/>
              <w:rPr>
                <w:rFonts w:ascii="Candara" w:hAnsi="Candara" w:cs="Times New Roman"/>
              </w:rPr>
            </w:pPr>
            <w:r w:rsidRPr="00470FA2">
              <w:rPr>
                <w:rFonts w:ascii="Candara" w:hAnsi="Candara" w:cs="Times New Roman"/>
              </w:rPr>
              <w:t xml:space="preserve">A 10% completion improvement </w:t>
            </w:r>
            <w:r w:rsidR="00393FDE" w:rsidRPr="00470FA2">
              <w:rPr>
                <w:rFonts w:ascii="Candara" w:hAnsi="Candara" w:cs="Times New Roman"/>
              </w:rPr>
              <w:t>on the</w:t>
            </w:r>
            <w:r w:rsidR="004A3333" w:rsidRPr="00470FA2">
              <w:rPr>
                <w:rFonts w:ascii="Candara" w:hAnsi="Candara" w:cs="Times New Roman"/>
              </w:rPr>
              <w:t xml:space="preserve"> Smart Learners Hub</w:t>
            </w:r>
            <w:r w:rsidRPr="00470FA2">
              <w:rPr>
                <w:rFonts w:ascii="Candara" w:hAnsi="Candara" w:cs="Times New Roman"/>
              </w:rPr>
              <w:t xml:space="preserve"> by year end.</w:t>
            </w:r>
          </w:p>
          <w:p w14:paraId="1A334AC8" w14:textId="35ED09A9" w:rsidR="003A2BE9" w:rsidRPr="00470FA2" w:rsidRDefault="004A3333" w:rsidP="008C2F43">
            <w:pPr>
              <w:pStyle w:val="ListParagraph"/>
              <w:numPr>
                <w:ilvl w:val="0"/>
                <w:numId w:val="5"/>
              </w:numPr>
              <w:spacing w:line="276" w:lineRule="auto"/>
              <w:jc w:val="both"/>
              <w:rPr>
                <w:rFonts w:ascii="Candara" w:hAnsi="Candara" w:cs="Times New Roman"/>
              </w:rPr>
            </w:pPr>
            <w:r w:rsidRPr="00CC094C">
              <w:rPr>
                <w:rFonts w:ascii="Candara" w:hAnsi="Candara" w:cs="Times New Roman"/>
              </w:rPr>
              <w:t xml:space="preserve">Completion </w:t>
            </w:r>
            <w:r w:rsidR="008E27FA" w:rsidRPr="00CC094C">
              <w:rPr>
                <w:rFonts w:ascii="Candara" w:hAnsi="Candara" w:cs="Times New Roman"/>
              </w:rPr>
              <w:t xml:space="preserve">and </w:t>
            </w:r>
            <w:r w:rsidR="00470FA2">
              <w:rPr>
                <w:rFonts w:ascii="Candara" w:hAnsi="Candara" w:cs="Times New Roman"/>
              </w:rPr>
              <w:t xml:space="preserve">secretariat </w:t>
            </w:r>
            <w:r w:rsidR="00FE007C">
              <w:rPr>
                <w:rFonts w:ascii="Candara" w:hAnsi="Candara" w:cs="Times New Roman"/>
              </w:rPr>
              <w:t xml:space="preserve">full utilization of </w:t>
            </w:r>
            <w:r w:rsidRPr="00CC094C">
              <w:rPr>
                <w:rFonts w:ascii="Candara" w:hAnsi="Candara" w:cs="Times New Roman"/>
              </w:rPr>
              <w:t xml:space="preserve">SIRTIS and </w:t>
            </w:r>
            <w:r w:rsidR="008E27FA" w:rsidRPr="00CC094C">
              <w:rPr>
                <w:rFonts w:ascii="Candara" w:hAnsi="Candara" w:cs="Times New Roman"/>
              </w:rPr>
              <w:t>MS 365 SharePoint</w:t>
            </w:r>
            <w:r w:rsidR="00CA6F91">
              <w:rPr>
                <w:rFonts w:ascii="Candara" w:hAnsi="Candara" w:cs="Times New Roman"/>
              </w:rPr>
              <w:t xml:space="preserve">. </w:t>
            </w:r>
          </w:p>
        </w:tc>
        <w:tc>
          <w:tcPr>
            <w:tcW w:w="1701" w:type="dxa"/>
          </w:tcPr>
          <w:p w14:paraId="3CC88764" w14:textId="211088AE" w:rsidR="00D9178B" w:rsidRPr="00CC094C" w:rsidRDefault="00766EB4" w:rsidP="00CC094C">
            <w:pPr>
              <w:spacing w:line="276" w:lineRule="auto"/>
              <w:jc w:val="both"/>
              <w:rPr>
                <w:rFonts w:ascii="Candara" w:hAnsi="Candara" w:cs="Times New Roman"/>
              </w:rPr>
            </w:pPr>
            <w:r>
              <w:rPr>
                <w:rFonts w:ascii="Candara" w:hAnsi="Candara" w:cs="Times New Roman"/>
              </w:rPr>
              <w:lastRenderedPageBreak/>
              <w:t xml:space="preserve">ALL Departments </w:t>
            </w:r>
          </w:p>
        </w:tc>
      </w:tr>
      <w:tr w:rsidR="002731BF" w:rsidRPr="00CC094C" w14:paraId="605E607C" w14:textId="77777777" w:rsidTr="00D9178B">
        <w:tc>
          <w:tcPr>
            <w:tcW w:w="2694" w:type="dxa"/>
          </w:tcPr>
          <w:p w14:paraId="10D8056A" w14:textId="26A42BD9" w:rsidR="00D9178B" w:rsidRPr="00CC094C" w:rsidRDefault="008E27FA" w:rsidP="00CC094C">
            <w:pPr>
              <w:spacing w:line="276" w:lineRule="auto"/>
              <w:jc w:val="both"/>
              <w:rPr>
                <w:rFonts w:ascii="Candara" w:hAnsi="Candara" w:cs="Times New Roman"/>
              </w:rPr>
            </w:pPr>
            <w:r w:rsidRPr="00CC094C">
              <w:rPr>
                <w:rFonts w:ascii="Candara" w:hAnsi="Candara" w:cs="Times New Roman"/>
              </w:rPr>
              <w:lastRenderedPageBreak/>
              <w:t>Human Resource Management 10%</w:t>
            </w:r>
          </w:p>
        </w:tc>
        <w:tc>
          <w:tcPr>
            <w:tcW w:w="4819" w:type="dxa"/>
          </w:tcPr>
          <w:p w14:paraId="6EC6908B" w14:textId="77777777" w:rsidR="00CA6F91" w:rsidRDefault="00C02E15" w:rsidP="008C2F43">
            <w:pPr>
              <w:pStyle w:val="ListParagraph"/>
              <w:numPr>
                <w:ilvl w:val="0"/>
                <w:numId w:val="6"/>
              </w:numPr>
              <w:spacing w:line="276" w:lineRule="auto"/>
              <w:jc w:val="both"/>
              <w:rPr>
                <w:rFonts w:ascii="Candara" w:hAnsi="Candara" w:cs="Times New Roman"/>
              </w:rPr>
            </w:pPr>
            <w:r>
              <w:rPr>
                <w:rFonts w:ascii="Candara" w:hAnsi="Candara" w:cs="Times New Roman"/>
              </w:rPr>
              <w:t>Recruit and train</w:t>
            </w:r>
            <w:r w:rsidR="000C3D21">
              <w:rPr>
                <w:rFonts w:ascii="Candara" w:hAnsi="Candara" w:cs="Times New Roman"/>
              </w:rPr>
              <w:t xml:space="preserve"> </w:t>
            </w:r>
            <w:r w:rsidR="00CA6F91">
              <w:rPr>
                <w:rFonts w:ascii="Candara" w:hAnsi="Candara" w:cs="Times New Roman"/>
              </w:rPr>
              <w:t>5</w:t>
            </w:r>
            <w:r w:rsidR="00FE007C">
              <w:rPr>
                <w:rFonts w:ascii="Candara" w:hAnsi="Candara" w:cs="Times New Roman"/>
              </w:rPr>
              <w:t xml:space="preserve"> </w:t>
            </w:r>
            <w:r w:rsidR="000C3D21">
              <w:rPr>
                <w:rFonts w:ascii="Candara" w:hAnsi="Candara" w:cs="Times New Roman"/>
              </w:rPr>
              <w:t>competent student and youth volunteers to</w:t>
            </w:r>
            <w:r>
              <w:rPr>
                <w:rFonts w:ascii="Candara" w:hAnsi="Candara" w:cs="Times New Roman"/>
              </w:rPr>
              <w:t xml:space="preserve"> actively support the planning a</w:t>
            </w:r>
            <w:r w:rsidR="000C3D21">
              <w:rPr>
                <w:rFonts w:ascii="Candara" w:hAnsi="Candara" w:cs="Times New Roman"/>
              </w:rPr>
              <w:t>nd execution of flagship events</w:t>
            </w:r>
            <w:r w:rsidR="001D1BDA">
              <w:rPr>
                <w:rFonts w:ascii="Candara" w:hAnsi="Candara" w:cs="Times New Roman"/>
              </w:rPr>
              <w:t>.</w:t>
            </w:r>
          </w:p>
          <w:p w14:paraId="4EAE4E94" w14:textId="43820FC0" w:rsidR="000C3D21" w:rsidRDefault="00CA6F91" w:rsidP="008C2F43">
            <w:pPr>
              <w:pStyle w:val="ListParagraph"/>
              <w:numPr>
                <w:ilvl w:val="0"/>
                <w:numId w:val="6"/>
              </w:numPr>
              <w:spacing w:line="276" w:lineRule="auto"/>
              <w:jc w:val="both"/>
              <w:rPr>
                <w:rFonts w:ascii="Candara" w:hAnsi="Candara" w:cs="Times New Roman"/>
              </w:rPr>
            </w:pPr>
            <w:r>
              <w:rPr>
                <w:rFonts w:ascii="Candara" w:hAnsi="Candara" w:cs="Times New Roman"/>
              </w:rPr>
              <w:t xml:space="preserve">Mentor 5 young people on writing to actively support the department story telling approach on social media, website blog, newsletters and reports. </w:t>
            </w:r>
          </w:p>
          <w:p w14:paraId="4A546017" w14:textId="16CF9543" w:rsidR="00975BAD" w:rsidRPr="000C3D21" w:rsidRDefault="008E27FA" w:rsidP="008C2F43">
            <w:pPr>
              <w:pStyle w:val="ListParagraph"/>
              <w:numPr>
                <w:ilvl w:val="0"/>
                <w:numId w:val="6"/>
              </w:numPr>
              <w:spacing w:line="276" w:lineRule="auto"/>
              <w:jc w:val="both"/>
              <w:rPr>
                <w:rFonts w:ascii="Candara" w:hAnsi="Candara" w:cs="Times New Roman"/>
              </w:rPr>
            </w:pPr>
            <w:r w:rsidRPr="00CC094C">
              <w:rPr>
                <w:rFonts w:ascii="Candara" w:hAnsi="Candara" w:cs="Times New Roman"/>
              </w:rPr>
              <w:t>Assign performance objectives for my supervisees</w:t>
            </w:r>
            <w:r w:rsidR="000C3D21">
              <w:rPr>
                <w:rFonts w:ascii="Candara" w:hAnsi="Candara" w:cs="Times New Roman"/>
              </w:rPr>
              <w:t xml:space="preserve">, </w:t>
            </w:r>
            <w:r w:rsidRPr="00CC094C">
              <w:rPr>
                <w:rFonts w:ascii="Candara" w:hAnsi="Candara" w:cs="Times New Roman"/>
              </w:rPr>
              <w:t>provid</w:t>
            </w:r>
            <w:r w:rsidR="000C3D21">
              <w:rPr>
                <w:rFonts w:ascii="Candara" w:hAnsi="Candara" w:cs="Times New Roman"/>
              </w:rPr>
              <w:t>ing</w:t>
            </w:r>
            <w:r w:rsidRPr="00CC094C">
              <w:rPr>
                <w:rFonts w:ascii="Candara" w:hAnsi="Candara" w:cs="Times New Roman"/>
              </w:rPr>
              <w:t xml:space="preserve"> mentorship, and conduct</w:t>
            </w:r>
            <w:r w:rsidR="000C3D21">
              <w:rPr>
                <w:rFonts w:ascii="Candara" w:hAnsi="Candara" w:cs="Times New Roman"/>
              </w:rPr>
              <w:t>ing</w:t>
            </w:r>
            <w:r w:rsidRPr="00CC094C">
              <w:rPr>
                <w:rFonts w:ascii="Candara" w:hAnsi="Candara" w:cs="Times New Roman"/>
              </w:rPr>
              <w:t xml:space="preserve"> quarterly appraisals</w:t>
            </w:r>
          </w:p>
        </w:tc>
        <w:tc>
          <w:tcPr>
            <w:tcW w:w="1843" w:type="dxa"/>
          </w:tcPr>
          <w:p w14:paraId="21F72F1E" w14:textId="62C8CE28" w:rsidR="00D9178B" w:rsidRPr="00CC094C" w:rsidRDefault="00647295" w:rsidP="00CC094C">
            <w:pPr>
              <w:spacing w:line="276" w:lineRule="auto"/>
              <w:jc w:val="both"/>
              <w:rPr>
                <w:rFonts w:ascii="Candara" w:hAnsi="Candara" w:cs="Times New Roman"/>
              </w:rPr>
            </w:pPr>
            <w:r>
              <w:rPr>
                <w:rFonts w:ascii="Candara" w:hAnsi="Candara" w:cs="Times New Roman"/>
              </w:rPr>
              <w:t xml:space="preserve">Ongoing </w:t>
            </w:r>
          </w:p>
        </w:tc>
        <w:tc>
          <w:tcPr>
            <w:tcW w:w="4252" w:type="dxa"/>
          </w:tcPr>
          <w:p w14:paraId="43E0F472" w14:textId="303B92F0" w:rsidR="00C02E15" w:rsidRDefault="00C02E15" w:rsidP="008C2F43">
            <w:pPr>
              <w:pStyle w:val="ListParagraph"/>
              <w:numPr>
                <w:ilvl w:val="0"/>
                <w:numId w:val="6"/>
              </w:numPr>
              <w:spacing w:line="276" w:lineRule="auto"/>
              <w:jc w:val="both"/>
              <w:rPr>
                <w:rFonts w:ascii="Candara" w:hAnsi="Candara" w:cs="Times New Roman"/>
              </w:rPr>
            </w:pPr>
            <w:r w:rsidRPr="00C02E15">
              <w:rPr>
                <w:rFonts w:ascii="Candara" w:hAnsi="Candara" w:cs="Times New Roman"/>
              </w:rPr>
              <w:t xml:space="preserve">Ensure at least 80% volunteer participation across all flagship events, </w:t>
            </w:r>
            <w:r w:rsidR="00E83FDA">
              <w:rPr>
                <w:rFonts w:ascii="Candara" w:hAnsi="Candara" w:cs="Times New Roman"/>
              </w:rPr>
              <w:t xml:space="preserve">and writing initiatives </w:t>
            </w:r>
            <w:r w:rsidRPr="00C02E15">
              <w:rPr>
                <w:rFonts w:ascii="Candara" w:hAnsi="Candara" w:cs="Times New Roman"/>
              </w:rPr>
              <w:t>with positive feedback from stakeholders on the quality of contributions.</w:t>
            </w:r>
          </w:p>
          <w:p w14:paraId="22D766CB" w14:textId="1BDB3730" w:rsidR="00D9178B" w:rsidRPr="00CC094C" w:rsidRDefault="00EB4A5F" w:rsidP="008C2F43">
            <w:pPr>
              <w:pStyle w:val="ListParagraph"/>
              <w:numPr>
                <w:ilvl w:val="0"/>
                <w:numId w:val="6"/>
              </w:numPr>
              <w:spacing w:line="276" w:lineRule="auto"/>
              <w:jc w:val="both"/>
              <w:rPr>
                <w:rFonts w:ascii="Candara" w:hAnsi="Candara" w:cs="Times New Roman"/>
              </w:rPr>
            </w:pPr>
            <w:r w:rsidRPr="00CC094C">
              <w:rPr>
                <w:rFonts w:ascii="Candara" w:hAnsi="Candara" w:cs="Times New Roman"/>
              </w:rPr>
              <w:t xml:space="preserve">Timely submission of </w:t>
            </w:r>
            <w:r w:rsidR="00393FDE" w:rsidRPr="00CC094C">
              <w:rPr>
                <w:rFonts w:ascii="Candara" w:hAnsi="Candara" w:cs="Times New Roman"/>
              </w:rPr>
              <w:t>a</w:t>
            </w:r>
            <w:r w:rsidR="008E27FA" w:rsidRPr="00CC094C">
              <w:rPr>
                <w:rFonts w:ascii="Candara" w:hAnsi="Candara" w:cs="Times New Roman"/>
              </w:rPr>
              <w:t xml:space="preserve">ppraisal reports demonstrating improved performance by team members </w:t>
            </w:r>
          </w:p>
        </w:tc>
        <w:tc>
          <w:tcPr>
            <w:tcW w:w="1701" w:type="dxa"/>
          </w:tcPr>
          <w:p w14:paraId="3C8F4BDE" w14:textId="55E74AF1" w:rsidR="00D9178B" w:rsidRPr="00CC094C" w:rsidRDefault="008E27FA" w:rsidP="00CC094C">
            <w:pPr>
              <w:spacing w:line="276" w:lineRule="auto"/>
              <w:jc w:val="both"/>
              <w:rPr>
                <w:rFonts w:ascii="Candara" w:hAnsi="Candara" w:cs="Times New Roman"/>
              </w:rPr>
            </w:pPr>
            <w:r w:rsidRPr="00CC094C">
              <w:rPr>
                <w:rFonts w:ascii="Candara" w:hAnsi="Candara" w:cs="Times New Roman"/>
              </w:rPr>
              <w:t>HR, Programs, Executive Director’s Office</w:t>
            </w:r>
          </w:p>
        </w:tc>
      </w:tr>
      <w:tr w:rsidR="002731BF" w:rsidRPr="00CC094C" w14:paraId="2A2EBFC8" w14:textId="77777777" w:rsidTr="00D9178B">
        <w:tc>
          <w:tcPr>
            <w:tcW w:w="2694" w:type="dxa"/>
          </w:tcPr>
          <w:p w14:paraId="1FA850E9" w14:textId="7098AF9A" w:rsidR="00D9178B" w:rsidRPr="00CC094C" w:rsidRDefault="008E27FA" w:rsidP="00CC094C">
            <w:pPr>
              <w:spacing w:line="276" w:lineRule="auto"/>
              <w:jc w:val="both"/>
              <w:rPr>
                <w:rFonts w:ascii="Candara" w:hAnsi="Candara" w:cs="Times New Roman"/>
              </w:rPr>
            </w:pPr>
            <w:r w:rsidRPr="00CC094C">
              <w:rPr>
                <w:rFonts w:ascii="Candara" w:hAnsi="Candara" w:cs="Times New Roman"/>
              </w:rPr>
              <w:t xml:space="preserve">Management Committee membership and participation 10% </w:t>
            </w:r>
          </w:p>
        </w:tc>
        <w:tc>
          <w:tcPr>
            <w:tcW w:w="4819" w:type="dxa"/>
          </w:tcPr>
          <w:p w14:paraId="47C48723" w14:textId="36DEA684" w:rsidR="008E27FA" w:rsidRPr="00CC094C" w:rsidRDefault="008E27FA" w:rsidP="008C2F43">
            <w:pPr>
              <w:pStyle w:val="ListParagraph"/>
              <w:numPr>
                <w:ilvl w:val="0"/>
                <w:numId w:val="6"/>
              </w:numPr>
              <w:spacing w:line="276" w:lineRule="auto"/>
              <w:jc w:val="both"/>
              <w:rPr>
                <w:rFonts w:ascii="Candara" w:hAnsi="Candara" w:cs="Times New Roman"/>
              </w:rPr>
            </w:pPr>
            <w:r w:rsidRPr="00CC094C">
              <w:rPr>
                <w:rFonts w:ascii="Candara" w:hAnsi="Candara" w:cs="Times New Roman"/>
              </w:rPr>
              <w:t>Full participation in the management committee meetings, sharing departmental progress</w:t>
            </w:r>
            <w:r w:rsidR="005F6F31">
              <w:rPr>
                <w:rFonts w:ascii="Candara" w:hAnsi="Candara" w:cs="Times New Roman"/>
              </w:rPr>
              <w:t>,</w:t>
            </w:r>
            <w:r w:rsidRPr="00CC094C">
              <w:rPr>
                <w:rFonts w:ascii="Candara" w:hAnsi="Candara" w:cs="Times New Roman"/>
              </w:rPr>
              <w:t xml:space="preserve"> and advocacy insights</w:t>
            </w:r>
            <w:r w:rsidR="00B90C10" w:rsidRPr="00CC094C">
              <w:rPr>
                <w:rFonts w:ascii="Candara" w:hAnsi="Candara" w:cs="Times New Roman"/>
              </w:rPr>
              <w:t>.</w:t>
            </w:r>
          </w:p>
          <w:p w14:paraId="1734C8A6" w14:textId="2DEB09DC" w:rsidR="00D9178B" w:rsidRPr="00CC094C" w:rsidRDefault="008E27FA" w:rsidP="008C2F43">
            <w:pPr>
              <w:pStyle w:val="ListParagraph"/>
              <w:numPr>
                <w:ilvl w:val="0"/>
                <w:numId w:val="6"/>
              </w:numPr>
              <w:spacing w:line="276" w:lineRule="auto"/>
              <w:jc w:val="both"/>
              <w:rPr>
                <w:rFonts w:ascii="Candara" w:hAnsi="Candara" w:cs="Times New Roman"/>
              </w:rPr>
            </w:pPr>
            <w:r w:rsidRPr="00CC094C">
              <w:rPr>
                <w:rFonts w:ascii="Candara" w:hAnsi="Candara" w:cs="Times New Roman"/>
              </w:rPr>
              <w:t>Timely execution of assigned tasks</w:t>
            </w:r>
            <w:r w:rsidR="00B90C10" w:rsidRPr="00CC094C">
              <w:rPr>
                <w:rFonts w:ascii="Candara" w:hAnsi="Candara" w:cs="Times New Roman"/>
              </w:rPr>
              <w:t>.</w:t>
            </w:r>
            <w:r w:rsidRPr="00CC094C">
              <w:rPr>
                <w:rFonts w:ascii="Candara" w:hAnsi="Candara" w:cs="Times New Roman"/>
              </w:rPr>
              <w:t xml:space="preserve"> </w:t>
            </w:r>
          </w:p>
        </w:tc>
        <w:tc>
          <w:tcPr>
            <w:tcW w:w="1843" w:type="dxa"/>
          </w:tcPr>
          <w:p w14:paraId="5F023F27" w14:textId="7F73CF33" w:rsidR="00D9178B" w:rsidRPr="00CC094C" w:rsidRDefault="008E27FA" w:rsidP="00CC094C">
            <w:pPr>
              <w:spacing w:line="276" w:lineRule="auto"/>
              <w:jc w:val="both"/>
              <w:rPr>
                <w:rFonts w:ascii="Candara" w:hAnsi="Candara" w:cs="Times New Roman"/>
              </w:rPr>
            </w:pPr>
            <w:r w:rsidRPr="00CC094C">
              <w:rPr>
                <w:rFonts w:ascii="Candara" w:hAnsi="Candara" w:cs="Times New Roman"/>
              </w:rPr>
              <w:t xml:space="preserve">Monthly </w:t>
            </w:r>
          </w:p>
        </w:tc>
        <w:tc>
          <w:tcPr>
            <w:tcW w:w="4252" w:type="dxa"/>
          </w:tcPr>
          <w:p w14:paraId="743D9381" w14:textId="0995F036" w:rsidR="00D9178B" w:rsidRPr="00CC094C" w:rsidRDefault="008E27FA" w:rsidP="008C2F43">
            <w:pPr>
              <w:pStyle w:val="ListParagraph"/>
              <w:numPr>
                <w:ilvl w:val="0"/>
                <w:numId w:val="7"/>
              </w:numPr>
              <w:spacing w:line="276" w:lineRule="auto"/>
              <w:jc w:val="both"/>
              <w:rPr>
                <w:rFonts w:ascii="Candara" w:hAnsi="Candara" w:cs="Times New Roman"/>
              </w:rPr>
            </w:pPr>
            <w:r w:rsidRPr="00CC094C">
              <w:rPr>
                <w:rFonts w:ascii="Candara" w:hAnsi="Candara" w:cs="Times New Roman"/>
              </w:rPr>
              <w:t xml:space="preserve">Timely submission of </w:t>
            </w:r>
            <w:r w:rsidR="00393FDE" w:rsidRPr="00CC094C">
              <w:rPr>
                <w:rFonts w:ascii="Candara" w:hAnsi="Candara" w:cs="Times New Roman"/>
              </w:rPr>
              <w:t>m</w:t>
            </w:r>
            <w:r w:rsidRPr="00CC094C">
              <w:rPr>
                <w:rFonts w:ascii="Candara" w:hAnsi="Candara" w:cs="Times New Roman"/>
              </w:rPr>
              <w:t xml:space="preserve">onthly reports </w:t>
            </w:r>
            <w:r w:rsidR="005F6F31">
              <w:rPr>
                <w:rFonts w:ascii="Candara" w:hAnsi="Candara" w:cs="Times New Roman"/>
              </w:rPr>
              <w:t xml:space="preserve">and any additional tasks </w:t>
            </w:r>
            <w:r w:rsidRPr="00CC094C">
              <w:rPr>
                <w:rFonts w:ascii="Candara" w:hAnsi="Candara" w:cs="Times New Roman"/>
              </w:rPr>
              <w:t xml:space="preserve">to the Executive Director </w:t>
            </w:r>
          </w:p>
        </w:tc>
        <w:tc>
          <w:tcPr>
            <w:tcW w:w="1701" w:type="dxa"/>
          </w:tcPr>
          <w:p w14:paraId="7950C1FB" w14:textId="35DF4C27" w:rsidR="00D9178B" w:rsidRPr="00CC094C" w:rsidRDefault="00B90C10" w:rsidP="00CC094C">
            <w:pPr>
              <w:spacing w:line="276" w:lineRule="auto"/>
              <w:jc w:val="both"/>
              <w:rPr>
                <w:rFonts w:ascii="Candara" w:hAnsi="Candara" w:cs="Times New Roman"/>
              </w:rPr>
            </w:pPr>
            <w:r w:rsidRPr="00CC094C">
              <w:rPr>
                <w:rFonts w:ascii="Candara" w:hAnsi="Candara" w:cs="Times New Roman"/>
              </w:rPr>
              <w:t>Management</w:t>
            </w:r>
          </w:p>
        </w:tc>
      </w:tr>
    </w:tbl>
    <w:p w14:paraId="6ABC50F0" w14:textId="77777777" w:rsidR="001D1BDA" w:rsidRDefault="001D1BDA" w:rsidP="009550C0">
      <w:pPr>
        <w:spacing w:line="276" w:lineRule="auto"/>
        <w:jc w:val="both"/>
        <w:rPr>
          <w:rFonts w:ascii="Candara" w:hAnsi="Candara"/>
          <w:b/>
          <w:u w:val="single"/>
        </w:rPr>
      </w:pPr>
    </w:p>
    <w:p w14:paraId="0A7DF73D" w14:textId="77777777" w:rsidR="008C76AD" w:rsidRDefault="008C76AD" w:rsidP="009550C0">
      <w:pPr>
        <w:spacing w:line="276" w:lineRule="auto"/>
        <w:jc w:val="both"/>
        <w:rPr>
          <w:rFonts w:ascii="Candara" w:hAnsi="Candara"/>
          <w:b/>
          <w:u w:val="single"/>
        </w:rPr>
      </w:pPr>
    </w:p>
    <w:p w14:paraId="34435445" w14:textId="77777777" w:rsidR="008C76AD" w:rsidRDefault="008C76AD" w:rsidP="009550C0">
      <w:pPr>
        <w:spacing w:line="276" w:lineRule="auto"/>
        <w:jc w:val="both"/>
        <w:rPr>
          <w:rFonts w:ascii="Candara" w:hAnsi="Candara"/>
          <w:b/>
          <w:u w:val="single"/>
        </w:rPr>
      </w:pPr>
    </w:p>
    <w:p w14:paraId="4A66DEF1" w14:textId="77777777" w:rsidR="008C76AD" w:rsidRDefault="008C76AD" w:rsidP="009550C0">
      <w:pPr>
        <w:spacing w:line="276" w:lineRule="auto"/>
        <w:jc w:val="both"/>
        <w:rPr>
          <w:rFonts w:ascii="Candara" w:hAnsi="Candara"/>
          <w:b/>
          <w:u w:val="single"/>
        </w:rPr>
      </w:pPr>
    </w:p>
    <w:p w14:paraId="5189EE76" w14:textId="16049F7B" w:rsidR="002F058A" w:rsidRPr="00E460D9" w:rsidRDefault="002F058A" w:rsidP="009550C0">
      <w:pPr>
        <w:spacing w:line="276" w:lineRule="auto"/>
        <w:jc w:val="both"/>
        <w:rPr>
          <w:rFonts w:ascii="Candara" w:hAnsi="Candara"/>
          <w:b/>
          <w:u w:val="single"/>
        </w:rPr>
      </w:pPr>
      <w:r w:rsidRPr="00E460D9">
        <w:rPr>
          <w:rFonts w:ascii="Candara" w:hAnsi="Candara"/>
          <w:b/>
          <w:u w:val="single"/>
        </w:rPr>
        <w:lastRenderedPageBreak/>
        <w:t>DEVELOPMENT AND LEARNING ACTIVITIES</w:t>
      </w:r>
    </w:p>
    <w:p w14:paraId="338E0DD8" w14:textId="77777777" w:rsidR="002F058A" w:rsidRPr="00EB4A5F" w:rsidRDefault="002F058A" w:rsidP="009550C0">
      <w:pPr>
        <w:spacing w:line="276" w:lineRule="auto"/>
        <w:jc w:val="both"/>
        <w:rPr>
          <w:rFonts w:ascii="Candara" w:hAnsi="Candara"/>
          <w:i/>
          <w:sz w:val="24"/>
          <w:szCs w:val="24"/>
        </w:rPr>
      </w:pPr>
      <w:r w:rsidRPr="00EB4A5F">
        <w:rPr>
          <w:rFonts w:ascii="Candara" w:hAnsi="Candara"/>
          <w:i/>
          <w:sz w:val="24"/>
          <w:szCs w:val="24"/>
        </w:rPr>
        <w:t>NB</w:t>
      </w:r>
      <w:r w:rsidR="005F0BEA" w:rsidRPr="00EB4A5F">
        <w:rPr>
          <w:rFonts w:ascii="Candara" w:hAnsi="Candara"/>
          <w:i/>
          <w:sz w:val="24"/>
          <w:szCs w:val="24"/>
        </w:rPr>
        <w:t>: -</w:t>
      </w:r>
      <w:r w:rsidRPr="00EB4A5F">
        <w:rPr>
          <w:rFonts w:ascii="Candara" w:hAnsi="Candara"/>
          <w:i/>
          <w:sz w:val="24"/>
          <w:szCs w:val="24"/>
        </w:rPr>
        <w:t xml:space="preserve"> List the professional </w:t>
      </w:r>
      <w:r w:rsidR="00E307DD" w:rsidRPr="00EB4A5F">
        <w:rPr>
          <w:rFonts w:ascii="Candara" w:hAnsi="Candara"/>
          <w:i/>
          <w:sz w:val="24"/>
          <w:szCs w:val="24"/>
        </w:rPr>
        <w:t>pieces of training</w:t>
      </w:r>
      <w:r w:rsidRPr="00EB4A5F">
        <w:rPr>
          <w:rFonts w:ascii="Candara" w:hAnsi="Candara"/>
          <w:i/>
          <w:sz w:val="24"/>
          <w:szCs w:val="24"/>
        </w:rPr>
        <w:t xml:space="preserve"> you may need to be more efficient in your profession and professional associations to subscribe </w:t>
      </w:r>
      <w:r w:rsidR="00405C6F" w:rsidRPr="00EB4A5F">
        <w:rPr>
          <w:rFonts w:ascii="Candara" w:hAnsi="Candara"/>
          <w:i/>
          <w:sz w:val="24"/>
          <w:szCs w:val="24"/>
        </w:rPr>
        <w:t xml:space="preserve">to </w:t>
      </w:r>
      <w:proofErr w:type="spellStart"/>
      <w:r w:rsidRPr="00EB4A5F">
        <w:rPr>
          <w:rFonts w:ascii="Candara" w:hAnsi="Candara"/>
          <w:i/>
          <w:sz w:val="24"/>
          <w:szCs w:val="24"/>
        </w:rPr>
        <w:t>based</w:t>
      </w:r>
      <w:proofErr w:type="spellEnd"/>
      <w:r w:rsidRPr="00EB4A5F">
        <w:rPr>
          <w:rFonts w:ascii="Candara" w:hAnsi="Candara"/>
          <w:i/>
          <w:sz w:val="24"/>
          <w:szCs w:val="24"/>
        </w:rPr>
        <w:t xml:space="preserve"> on your performance plan</w:t>
      </w:r>
    </w:p>
    <w:tbl>
      <w:tblPr>
        <w:tblStyle w:val="TableGrid"/>
        <w:tblW w:w="15300" w:type="dxa"/>
        <w:tblInd w:w="-545" w:type="dxa"/>
        <w:tblLook w:val="04A0" w:firstRow="1" w:lastRow="0" w:firstColumn="1" w:lastColumn="0" w:noHBand="0" w:noVBand="1"/>
      </w:tblPr>
      <w:tblGrid>
        <w:gridCol w:w="15300"/>
      </w:tblGrid>
      <w:tr w:rsidR="002F058A" w:rsidRPr="00EB4A5F" w14:paraId="3AF7B7E7" w14:textId="77777777" w:rsidTr="00B84187">
        <w:tc>
          <w:tcPr>
            <w:tcW w:w="15300" w:type="dxa"/>
          </w:tcPr>
          <w:p w14:paraId="6BB5DD4D" w14:textId="78CA5399" w:rsidR="002F058A" w:rsidRPr="00EB4A5F" w:rsidRDefault="00EB4A5F" w:rsidP="008C2F43">
            <w:pPr>
              <w:pStyle w:val="ListParagraph"/>
              <w:numPr>
                <w:ilvl w:val="0"/>
                <w:numId w:val="2"/>
              </w:numPr>
              <w:spacing w:line="276" w:lineRule="auto"/>
              <w:jc w:val="both"/>
              <w:rPr>
                <w:rFonts w:ascii="Candara" w:hAnsi="Candara"/>
                <w:sz w:val="24"/>
                <w:szCs w:val="24"/>
              </w:rPr>
            </w:pPr>
            <w:r w:rsidRPr="00EB4A5F">
              <w:rPr>
                <w:rFonts w:ascii="Candara" w:hAnsi="Candara"/>
                <w:sz w:val="24"/>
                <w:szCs w:val="24"/>
              </w:rPr>
              <w:t xml:space="preserve">Mentorship and Leadership skills development </w:t>
            </w:r>
          </w:p>
        </w:tc>
      </w:tr>
      <w:tr w:rsidR="002F058A" w:rsidRPr="00EB4A5F" w14:paraId="3CC8E3E0" w14:textId="77777777" w:rsidTr="00B84187">
        <w:tc>
          <w:tcPr>
            <w:tcW w:w="15300" w:type="dxa"/>
          </w:tcPr>
          <w:p w14:paraId="4C56E62B" w14:textId="5FD438A2" w:rsidR="002F058A" w:rsidRPr="00EB4A5F" w:rsidRDefault="00EB4A5F" w:rsidP="008C2F43">
            <w:pPr>
              <w:pStyle w:val="ListParagraph"/>
              <w:numPr>
                <w:ilvl w:val="0"/>
                <w:numId w:val="2"/>
              </w:numPr>
              <w:spacing w:line="276" w:lineRule="auto"/>
              <w:jc w:val="both"/>
              <w:rPr>
                <w:rFonts w:ascii="Candara" w:hAnsi="Candara"/>
                <w:sz w:val="24"/>
                <w:szCs w:val="24"/>
              </w:rPr>
            </w:pPr>
            <w:r w:rsidRPr="00EB4A5F">
              <w:rPr>
                <w:rFonts w:ascii="Candara" w:hAnsi="Candara"/>
                <w:sz w:val="24"/>
                <w:szCs w:val="24"/>
              </w:rPr>
              <w:t xml:space="preserve">Advocacy and policy development </w:t>
            </w:r>
          </w:p>
        </w:tc>
      </w:tr>
      <w:tr w:rsidR="00F11F74" w:rsidRPr="00EB4A5F" w14:paraId="2EA4BF77" w14:textId="77777777" w:rsidTr="00B84187">
        <w:tc>
          <w:tcPr>
            <w:tcW w:w="15300" w:type="dxa"/>
          </w:tcPr>
          <w:p w14:paraId="29BC0F53" w14:textId="4C8532AA" w:rsidR="00F11F74" w:rsidRPr="00EB4A5F" w:rsidRDefault="00EB4A5F" w:rsidP="008C2F43">
            <w:pPr>
              <w:pStyle w:val="ListParagraph"/>
              <w:numPr>
                <w:ilvl w:val="0"/>
                <w:numId w:val="2"/>
              </w:numPr>
              <w:spacing w:line="276" w:lineRule="auto"/>
              <w:jc w:val="both"/>
              <w:rPr>
                <w:rFonts w:ascii="Candara" w:hAnsi="Candara"/>
                <w:sz w:val="24"/>
                <w:szCs w:val="24"/>
              </w:rPr>
            </w:pPr>
            <w:r w:rsidRPr="00EB4A5F">
              <w:rPr>
                <w:rFonts w:ascii="Candara" w:hAnsi="Candara"/>
                <w:sz w:val="24"/>
                <w:szCs w:val="24"/>
              </w:rPr>
              <w:t>Project Management Training</w:t>
            </w:r>
          </w:p>
        </w:tc>
      </w:tr>
    </w:tbl>
    <w:p w14:paraId="03A37402" w14:textId="77777777" w:rsidR="0032062B" w:rsidRPr="00E460D9" w:rsidRDefault="0032062B" w:rsidP="00BC65A4">
      <w:pPr>
        <w:spacing w:line="276" w:lineRule="auto"/>
        <w:rPr>
          <w:rFonts w:ascii="Candara" w:hAnsi="Candara" w:cs="Times New Roman"/>
          <w:sz w:val="24"/>
          <w:szCs w:val="24"/>
        </w:rPr>
      </w:pPr>
    </w:p>
    <w:tbl>
      <w:tblPr>
        <w:tblW w:w="1503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04"/>
        <w:gridCol w:w="7826"/>
      </w:tblGrid>
      <w:tr w:rsidR="00FB4EE4" w:rsidRPr="00E460D9" w14:paraId="16D2EA8A" w14:textId="77777777" w:rsidTr="00B84187">
        <w:trPr>
          <w:cantSplit/>
          <w:trHeight w:val="341"/>
        </w:trPr>
        <w:tc>
          <w:tcPr>
            <w:tcW w:w="15030" w:type="dxa"/>
            <w:gridSpan w:val="2"/>
            <w:vMerge w:val="restart"/>
            <w:shd w:val="clear" w:color="auto" w:fill="FFFF99"/>
          </w:tcPr>
          <w:p w14:paraId="6126568B" w14:textId="77777777" w:rsidR="00FB4EE4" w:rsidRPr="00E460D9" w:rsidRDefault="00FB4EE4" w:rsidP="00BC65A4">
            <w:pPr>
              <w:spacing w:before="60" w:after="60" w:line="276" w:lineRule="auto"/>
              <w:jc w:val="center"/>
              <w:rPr>
                <w:rFonts w:ascii="Candara" w:hAnsi="Candara" w:cs="Times New Roman"/>
                <w:b/>
                <w:sz w:val="20"/>
                <w:szCs w:val="20"/>
              </w:rPr>
            </w:pPr>
            <w:r w:rsidRPr="00E460D9">
              <w:rPr>
                <w:rFonts w:ascii="Candara" w:hAnsi="Candara" w:cs="Times New Roman"/>
                <w:b/>
                <w:sz w:val="20"/>
                <w:szCs w:val="20"/>
              </w:rPr>
              <w:t>AGREEMENT OF WORK PLAN</w:t>
            </w:r>
          </w:p>
        </w:tc>
      </w:tr>
      <w:tr w:rsidR="00FB4EE4" w:rsidRPr="00E460D9" w14:paraId="257BAD06" w14:textId="77777777" w:rsidTr="00B84187">
        <w:trPr>
          <w:cantSplit/>
          <w:trHeight w:val="401"/>
        </w:trPr>
        <w:tc>
          <w:tcPr>
            <w:tcW w:w="15030" w:type="dxa"/>
            <w:gridSpan w:val="2"/>
            <w:vMerge/>
          </w:tcPr>
          <w:p w14:paraId="347C7405" w14:textId="77777777" w:rsidR="00FB4EE4" w:rsidRPr="00E460D9" w:rsidRDefault="00FB4EE4" w:rsidP="00BC65A4">
            <w:pPr>
              <w:spacing w:before="60" w:after="60" w:line="276" w:lineRule="auto"/>
              <w:rPr>
                <w:rFonts w:ascii="Candara" w:hAnsi="Candara" w:cs="Times New Roman"/>
                <w:b/>
                <w:sz w:val="20"/>
                <w:szCs w:val="20"/>
              </w:rPr>
            </w:pPr>
          </w:p>
        </w:tc>
      </w:tr>
      <w:tr w:rsidR="00FB4EE4" w:rsidRPr="00E460D9" w14:paraId="130DA2DF" w14:textId="77777777" w:rsidTr="00B84187">
        <w:trPr>
          <w:trHeight w:val="305"/>
        </w:trPr>
        <w:tc>
          <w:tcPr>
            <w:tcW w:w="7204" w:type="dxa"/>
          </w:tcPr>
          <w:p w14:paraId="14A9846B" w14:textId="77777777" w:rsidR="00FB4EE4" w:rsidRPr="00E460D9" w:rsidRDefault="00FB4EE4" w:rsidP="00BC65A4">
            <w:pPr>
              <w:spacing w:before="120" w:after="120" w:line="276" w:lineRule="auto"/>
              <w:rPr>
                <w:rFonts w:ascii="Candara" w:hAnsi="Candara" w:cs="Times New Roman"/>
                <w:b/>
                <w:sz w:val="20"/>
                <w:szCs w:val="20"/>
              </w:rPr>
            </w:pPr>
            <w:r w:rsidRPr="00E460D9">
              <w:rPr>
                <w:rFonts w:ascii="Candara" w:hAnsi="Candara" w:cs="Times New Roman"/>
                <w:b/>
                <w:sz w:val="20"/>
                <w:szCs w:val="20"/>
              </w:rPr>
              <w:t xml:space="preserve">Signature of </w:t>
            </w:r>
            <w:r w:rsidR="00766E1E" w:rsidRPr="00E460D9">
              <w:rPr>
                <w:rFonts w:ascii="Candara" w:hAnsi="Candara" w:cs="Times New Roman"/>
                <w:b/>
                <w:sz w:val="20"/>
                <w:szCs w:val="20"/>
              </w:rPr>
              <w:t>Supervisor</w:t>
            </w:r>
            <w:r w:rsidRPr="00E460D9">
              <w:rPr>
                <w:rFonts w:ascii="Candara" w:hAnsi="Candara" w:cs="Times New Roman"/>
                <w:b/>
                <w:sz w:val="20"/>
                <w:szCs w:val="20"/>
              </w:rPr>
              <w:t xml:space="preserve">: </w:t>
            </w:r>
          </w:p>
        </w:tc>
        <w:tc>
          <w:tcPr>
            <w:tcW w:w="7826" w:type="dxa"/>
          </w:tcPr>
          <w:p w14:paraId="4649AA0E" w14:textId="77777777" w:rsidR="00FB4EE4" w:rsidRPr="00E460D9" w:rsidRDefault="00FB4EE4" w:rsidP="00BC65A4">
            <w:pPr>
              <w:spacing w:before="120" w:after="120" w:line="276" w:lineRule="auto"/>
              <w:rPr>
                <w:rFonts w:ascii="Candara" w:hAnsi="Candara" w:cs="Times New Roman"/>
                <w:b/>
                <w:sz w:val="20"/>
                <w:szCs w:val="20"/>
              </w:rPr>
            </w:pPr>
            <w:r w:rsidRPr="00E460D9">
              <w:rPr>
                <w:rFonts w:ascii="Candara" w:hAnsi="Candara" w:cs="Times New Roman"/>
                <w:b/>
                <w:sz w:val="20"/>
                <w:szCs w:val="20"/>
              </w:rPr>
              <w:t xml:space="preserve">Date:                            </w:t>
            </w:r>
          </w:p>
        </w:tc>
      </w:tr>
      <w:tr w:rsidR="00FB4EE4" w:rsidRPr="00E460D9" w14:paraId="0B4A6B5E" w14:textId="77777777" w:rsidTr="00B84187">
        <w:tc>
          <w:tcPr>
            <w:tcW w:w="7204" w:type="dxa"/>
          </w:tcPr>
          <w:p w14:paraId="0D2DF8F1" w14:textId="56042CA5" w:rsidR="00FB4EE4" w:rsidRPr="00E460D9" w:rsidRDefault="00FB4EE4" w:rsidP="00BC65A4">
            <w:pPr>
              <w:spacing w:before="120" w:after="120" w:line="276" w:lineRule="auto"/>
              <w:rPr>
                <w:rFonts w:ascii="Candara" w:hAnsi="Candara" w:cs="Times New Roman"/>
                <w:b/>
                <w:sz w:val="20"/>
                <w:szCs w:val="20"/>
              </w:rPr>
            </w:pPr>
            <w:r w:rsidRPr="00E460D9">
              <w:rPr>
                <w:rFonts w:ascii="Candara" w:hAnsi="Candara" w:cs="Times New Roman"/>
                <w:b/>
                <w:sz w:val="20"/>
                <w:szCs w:val="20"/>
              </w:rPr>
              <w:t xml:space="preserve">Signature of </w:t>
            </w:r>
            <w:r w:rsidR="00766E1E" w:rsidRPr="00E460D9">
              <w:rPr>
                <w:rFonts w:ascii="Candara" w:hAnsi="Candara" w:cs="Times New Roman"/>
                <w:b/>
                <w:sz w:val="20"/>
                <w:szCs w:val="20"/>
              </w:rPr>
              <w:t>Supervisee</w:t>
            </w:r>
            <w:r w:rsidRPr="00E460D9">
              <w:rPr>
                <w:rFonts w:ascii="Candara" w:hAnsi="Candara" w:cs="Times New Roman"/>
                <w:b/>
                <w:sz w:val="20"/>
                <w:szCs w:val="20"/>
              </w:rPr>
              <w:t xml:space="preserve">: </w:t>
            </w:r>
          </w:p>
        </w:tc>
        <w:tc>
          <w:tcPr>
            <w:tcW w:w="7826" w:type="dxa"/>
          </w:tcPr>
          <w:p w14:paraId="37B3E44F" w14:textId="79318A3C" w:rsidR="00FB4EE4" w:rsidRPr="00E460D9" w:rsidRDefault="00FB4EE4" w:rsidP="00BC65A4">
            <w:pPr>
              <w:spacing w:before="120" w:after="120" w:line="276" w:lineRule="auto"/>
              <w:rPr>
                <w:rFonts w:ascii="Candara" w:hAnsi="Candara" w:cs="Times New Roman"/>
                <w:b/>
                <w:sz w:val="20"/>
                <w:szCs w:val="20"/>
              </w:rPr>
            </w:pPr>
            <w:r w:rsidRPr="00E460D9">
              <w:rPr>
                <w:rFonts w:ascii="Candara" w:hAnsi="Candara" w:cs="Times New Roman"/>
                <w:b/>
                <w:sz w:val="20"/>
                <w:szCs w:val="20"/>
              </w:rPr>
              <w:t>Date:</w:t>
            </w:r>
            <w:r w:rsidR="00993F33" w:rsidRPr="00E460D9">
              <w:rPr>
                <w:rFonts w:ascii="Candara" w:hAnsi="Candara" w:cs="Times New Roman"/>
                <w:b/>
                <w:sz w:val="20"/>
                <w:szCs w:val="20"/>
              </w:rPr>
              <w:t xml:space="preserve"> </w:t>
            </w:r>
          </w:p>
        </w:tc>
      </w:tr>
    </w:tbl>
    <w:p w14:paraId="41772792" w14:textId="77777777" w:rsidR="00964609" w:rsidRDefault="00964609" w:rsidP="00964609"/>
    <w:sectPr w:rsidR="00964609" w:rsidSect="008B6BB4">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FA81" w14:textId="77777777" w:rsidR="008C2F43" w:rsidRDefault="008C2F43" w:rsidP="002F058A">
      <w:pPr>
        <w:spacing w:after="0" w:line="240" w:lineRule="auto"/>
      </w:pPr>
      <w:r>
        <w:separator/>
      </w:r>
    </w:p>
  </w:endnote>
  <w:endnote w:type="continuationSeparator" w:id="0">
    <w:p w14:paraId="4658FBBF" w14:textId="77777777" w:rsidR="008C2F43" w:rsidRDefault="008C2F43" w:rsidP="002F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A6B2" w14:textId="77777777" w:rsidR="00905017" w:rsidRDefault="00905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F271" w14:textId="77777777" w:rsidR="00905017" w:rsidRDefault="00905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1C74" w14:textId="77777777" w:rsidR="00905017" w:rsidRDefault="00905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7C60" w14:textId="77777777" w:rsidR="008C2F43" w:rsidRDefault="008C2F43" w:rsidP="002F058A">
      <w:pPr>
        <w:spacing w:after="0" w:line="240" w:lineRule="auto"/>
      </w:pPr>
      <w:r>
        <w:separator/>
      </w:r>
    </w:p>
  </w:footnote>
  <w:footnote w:type="continuationSeparator" w:id="0">
    <w:p w14:paraId="41FF9B1B" w14:textId="77777777" w:rsidR="008C2F43" w:rsidRDefault="008C2F43" w:rsidP="002F0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1DD2" w14:textId="77777777" w:rsidR="00905017" w:rsidRDefault="009050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A897" w14:textId="7E58497C" w:rsidR="00905017" w:rsidRDefault="009050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F963" w14:textId="77777777" w:rsidR="00905017" w:rsidRDefault="00905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44EE"/>
    <w:multiLevelType w:val="hybridMultilevel"/>
    <w:tmpl w:val="F41218FC"/>
    <w:lvl w:ilvl="0" w:tplc="3009000B">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A022AB1"/>
    <w:multiLevelType w:val="hybridMultilevel"/>
    <w:tmpl w:val="3C66A5E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3E435E53"/>
    <w:multiLevelType w:val="hybridMultilevel"/>
    <w:tmpl w:val="0A8E2C7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404B3934"/>
    <w:multiLevelType w:val="hybridMultilevel"/>
    <w:tmpl w:val="292E29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50632A3F"/>
    <w:multiLevelType w:val="hybridMultilevel"/>
    <w:tmpl w:val="E1DC73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59BF33BF"/>
    <w:multiLevelType w:val="hybridMultilevel"/>
    <w:tmpl w:val="565C82D2"/>
    <w:lvl w:ilvl="0" w:tplc="7974B43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6EEA5E12"/>
    <w:multiLevelType w:val="hybridMultilevel"/>
    <w:tmpl w:val="466C339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7F246072"/>
    <w:multiLevelType w:val="hybridMultilevel"/>
    <w:tmpl w:val="71AE8D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A28"/>
    <w:rsid w:val="00004DEB"/>
    <w:rsid w:val="00007C32"/>
    <w:rsid w:val="000216B6"/>
    <w:rsid w:val="0002517F"/>
    <w:rsid w:val="00030D1F"/>
    <w:rsid w:val="0003104C"/>
    <w:rsid w:val="00033353"/>
    <w:rsid w:val="00034DA1"/>
    <w:rsid w:val="0003695D"/>
    <w:rsid w:val="00037427"/>
    <w:rsid w:val="00044FD2"/>
    <w:rsid w:val="000521A9"/>
    <w:rsid w:val="0005261D"/>
    <w:rsid w:val="00053EF9"/>
    <w:rsid w:val="00063C31"/>
    <w:rsid w:val="000729CD"/>
    <w:rsid w:val="00074CCF"/>
    <w:rsid w:val="00076FCD"/>
    <w:rsid w:val="000779EC"/>
    <w:rsid w:val="000852F8"/>
    <w:rsid w:val="000869B0"/>
    <w:rsid w:val="00090470"/>
    <w:rsid w:val="000A2C1B"/>
    <w:rsid w:val="000A4B05"/>
    <w:rsid w:val="000B3E82"/>
    <w:rsid w:val="000C1C4F"/>
    <w:rsid w:val="000C3087"/>
    <w:rsid w:val="000C3D21"/>
    <w:rsid w:val="000C717F"/>
    <w:rsid w:val="000D11B8"/>
    <w:rsid w:val="000D2C85"/>
    <w:rsid w:val="000D7981"/>
    <w:rsid w:val="000E25A8"/>
    <w:rsid w:val="000E4BC8"/>
    <w:rsid w:val="000E64D4"/>
    <w:rsid w:val="000E7ADB"/>
    <w:rsid w:val="000F0001"/>
    <w:rsid w:val="000F1B57"/>
    <w:rsid w:val="000F5D40"/>
    <w:rsid w:val="000F6669"/>
    <w:rsid w:val="001052E2"/>
    <w:rsid w:val="00121A09"/>
    <w:rsid w:val="001255FE"/>
    <w:rsid w:val="00137D1C"/>
    <w:rsid w:val="00143FCB"/>
    <w:rsid w:val="00145144"/>
    <w:rsid w:val="00146758"/>
    <w:rsid w:val="00155000"/>
    <w:rsid w:val="001574CE"/>
    <w:rsid w:val="00160C18"/>
    <w:rsid w:val="00165265"/>
    <w:rsid w:val="00175BD8"/>
    <w:rsid w:val="001804B7"/>
    <w:rsid w:val="00186FEF"/>
    <w:rsid w:val="001902C4"/>
    <w:rsid w:val="001957D8"/>
    <w:rsid w:val="001960A0"/>
    <w:rsid w:val="00197793"/>
    <w:rsid w:val="001A0699"/>
    <w:rsid w:val="001A1FCA"/>
    <w:rsid w:val="001A70B8"/>
    <w:rsid w:val="001B1D2E"/>
    <w:rsid w:val="001B3934"/>
    <w:rsid w:val="001B5646"/>
    <w:rsid w:val="001C2F17"/>
    <w:rsid w:val="001C5F3A"/>
    <w:rsid w:val="001D1BDA"/>
    <w:rsid w:val="001E5839"/>
    <w:rsid w:val="001F0DEF"/>
    <w:rsid w:val="001F1D65"/>
    <w:rsid w:val="002014C6"/>
    <w:rsid w:val="00205B1D"/>
    <w:rsid w:val="00206E94"/>
    <w:rsid w:val="00216493"/>
    <w:rsid w:val="00216A2B"/>
    <w:rsid w:val="00222134"/>
    <w:rsid w:val="00222AFD"/>
    <w:rsid w:val="00241DD5"/>
    <w:rsid w:val="00241F48"/>
    <w:rsid w:val="00247FCB"/>
    <w:rsid w:val="00270670"/>
    <w:rsid w:val="002731BF"/>
    <w:rsid w:val="0027484D"/>
    <w:rsid w:val="00275A05"/>
    <w:rsid w:val="0028619B"/>
    <w:rsid w:val="00292AFE"/>
    <w:rsid w:val="00296291"/>
    <w:rsid w:val="002B12AE"/>
    <w:rsid w:val="002B2C2C"/>
    <w:rsid w:val="002C58D5"/>
    <w:rsid w:val="002C6118"/>
    <w:rsid w:val="002D49E0"/>
    <w:rsid w:val="002D55A5"/>
    <w:rsid w:val="002D6890"/>
    <w:rsid w:val="002E5358"/>
    <w:rsid w:val="002E79BC"/>
    <w:rsid w:val="002F058A"/>
    <w:rsid w:val="002F15F2"/>
    <w:rsid w:val="002F3CD5"/>
    <w:rsid w:val="00300530"/>
    <w:rsid w:val="00313A6D"/>
    <w:rsid w:val="0032062B"/>
    <w:rsid w:val="00321406"/>
    <w:rsid w:val="00325D0E"/>
    <w:rsid w:val="00336419"/>
    <w:rsid w:val="00341655"/>
    <w:rsid w:val="00347D44"/>
    <w:rsid w:val="003504D6"/>
    <w:rsid w:val="003523CB"/>
    <w:rsid w:val="00353A5E"/>
    <w:rsid w:val="003540A2"/>
    <w:rsid w:val="003547A9"/>
    <w:rsid w:val="00360C4A"/>
    <w:rsid w:val="00362264"/>
    <w:rsid w:val="0036452B"/>
    <w:rsid w:val="00373C44"/>
    <w:rsid w:val="00374003"/>
    <w:rsid w:val="00374E9D"/>
    <w:rsid w:val="00375874"/>
    <w:rsid w:val="00375BB9"/>
    <w:rsid w:val="00376091"/>
    <w:rsid w:val="0038083D"/>
    <w:rsid w:val="00385BB2"/>
    <w:rsid w:val="00393FDE"/>
    <w:rsid w:val="003A2BE9"/>
    <w:rsid w:val="003B1656"/>
    <w:rsid w:val="003B4696"/>
    <w:rsid w:val="003B587F"/>
    <w:rsid w:val="003C1D1D"/>
    <w:rsid w:val="003C1FB3"/>
    <w:rsid w:val="003C3556"/>
    <w:rsid w:val="003C5F5C"/>
    <w:rsid w:val="003D3F6A"/>
    <w:rsid w:val="003E2811"/>
    <w:rsid w:val="003E326E"/>
    <w:rsid w:val="003F003E"/>
    <w:rsid w:val="003F551D"/>
    <w:rsid w:val="004021B7"/>
    <w:rsid w:val="00405C6F"/>
    <w:rsid w:val="004203FC"/>
    <w:rsid w:val="00425E2E"/>
    <w:rsid w:val="00425FDB"/>
    <w:rsid w:val="004267A3"/>
    <w:rsid w:val="00427961"/>
    <w:rsid w:val="00436E41"/>
    <w:rsid w:val="004376CA"/>
    <w:rsid w:val="004407B3"/>
    <w:rsid w:val="00446348"/>
    <w:rsid w:val="0045441C"/>
    <w:rsid w:val="004563F5"/>
    <w:rsid w:val="00457474"/>
    <w:rsid w:val="00457767"/>
    <w:rsid w:val="0046064F"/>
    <w:rsid w:val="00461F28"/>
    <w:rsid w:val="00463D9A"/>
    <w:rsid w:val="00464D90"/>
    <w:rsid w:val="004663C1"/>
    <w:rsid w:val="0046764D"/>
    <w:rsid w:val="00470FA2"/>
    <w:rsid w:val="00471DB9"/>
    <w:rsid w:val="004831CE"/>
    <w:rsid w:val="004840A0"/>
    <w:rsid w:val="00487491"/>
    <w:rsid w:val="004915DD"/>
    <w:rsid w:val="00493084"/>
    <w:rsid w:val="00493187"/>
    <w:rsid w:val="00493D4F"/>
    <w:rsid w:val="00493E44"/>
    <w:rsid w:val="004A10AA"/>
    <w:rsid w:val="004A3333"/>
    <w:rsid w:val="004B0622"/>
    <w:rsid w:val="004B54F9"/>
    <w:rsid w:val="004D2BF3"/>
    <w:rsid w:val="004D5AA1"/>
    <w:rsid w:val="004E620F"/>
    <w:rsid w:val="004F34D1"/>
    <w:rsid w:val="004F4061"/>
    <w:rsid w:val="005054DD"/>
    <w:rsid w:val="005104E8"/>
    <w:rsid w:val="005107ED"/>
    <w:rsid w:val="00513E90"/>
    <w:rsid w:val="005155F4"/>
    <w:rsid w:val="00515EF4"/>
    <w:rsid w:val="00527074"/>
    <w:rsid w:val="005330DF"/>
    <w:rsid w:val="00534586"/>
    <w:rsid w:val="00550EBC"/>
    <w:rsid w:val="00552C8A"/>
    <w:rsid w:val="00554738"/>
    <w:rsid w:val="00556041"/>
    <w:rsid w:val="005763E0"/>
    <w:rsid w:val="00577A13"/>
    <w:rsid w:val="00582BF4"/>
    <w:rsid w:val="005845CA"/>
    <w:rsid w:val="00584C3B"/>
    <w:rsid w:val="00590676"/>
    <w:rsid w:val="00595C92"/>
    <w:rsid w:val="005A2435"/>
    <w:rsid w:val="005A3978"/>
    <w:rsid w:val="005B3891"/>
    <w:rsid w:val="005B45D3"/>
    <w:rsid w:val="005C1A4F"/>
    <w:rsid w:val="005D13C5"/>
    <w:rsid w:val="005E29D3"/>
    <w:rsid w:val="005E66FF"/>
    <w:rsid w:val="005E7DB3"/>
    <w:rsid w:val="005F0BEA"/>
    <w:rsid w:val="005F1A05"/>
    <w:rsid w:val="005F20AD"/>
    <w:rsid w:val="005F538A"/>
    <w:rsid w:val="005F5DCA"/>
    <w:rsid w:val="005F5EC2"/>
    <w:rsid w:val="005F6F31"/>
    <w:rsid w:val="00600EA9"/>
    <w:rsid w:val="00600FD8"/>
    <w:rsid w:val="0060482B"/>
    <w:rsid w:val="00606148"/>
    <w:rsid w:val="006112A5"/>
    <w:rsid w:val="006231C6"/>
    <w:rsid w:val="00625168"/>
    <w:rsid w:val="00627C54"/>
    <w:rsid w:val="006306CE"/>
    <w:rsid w:val="00647295"/>
    <w:rsid w:val="00657411"/>
    <w:rsid w:val="006639E1"/>
    <w:rsid w:val="00673784"/>
    <w:rsid w:val="00676A95"/>
    <w:rsid w:val="006869B0"/>
    <w:rsid w:val="00687042"/>
    <w:rsid w:val="00687FB0"/>
    <w:rsid w:val="006921B4"/>
    <w:rsid w:val="006A1D03"/>
    <w:rsid w:val="006A315A"/>
    <w:rsid w:val="006B4D16"/>
    <w:rsid w:val="006B50B2"/>
    <w:rsid w:val="006C0869"/>
    <w:rsid w:val="006C162E"/>
    <w:rsid w:val="006C3E2D"/>
    <w:rsid w:val="006C4B86"/>
    <w:rsid w:val="006D0B0B"/>
    <w:rsid w:val="006D6A71"/>
    <w:rsid w:val="006D6AA8"/>
    <w:rsid w:val="006E122C"/>
    <w:rsid w:val="006E36AB"/>
    <w:rsid w:val="006F779E"/>
    <w:rsid w:val="00701E7E"/>
    <w:rsid w:val="00704669"/>
    <w:rsid w:val="00705EAB"/>
    <w:rsid w:val="00706E05"/>
    <w:rsid w:val="00710661"/>
    <w:rsid w:val="00716E61"/>
    <w:rsid w:val="0072001A"/>
    <w:rsid w:val="00722F15"/>
    <w:rsid w:val="00723D45"/>
    <w:rsid w:val="007248A5"/>
    <w:rsid w:val="0072755A"/>
    <w:rsid w:val="00727905"/>
    <w:rsid w:val="007309AD"/>
    <w:rsid w:val="00730DA3"/>
    <w:rsid w:val="00736034"/>
    <w:rsid w:val="00737370"/>
    <w:rsid w:val="007433B0"/>
    <w:rsid w:val="00743A4C"/>
    <w:rsid w:val="00753B1D"/>
    <w:rsid w:val="00755787"/>
    <w:rsid w:val="00756EE3"/>
    <w:rsid w:val="00762BD4"/>
    <w:rsid w:val="00765C5D"/>
    <w:rsid w:val="00765DB2"/>
    <w:rsid w:val="0076681B"/>
    <w:rsid w:val="00766E1E"/>
    <w:rsid w:val="00766EB4"/>
    <w:rsid w:val="00767BFE"/>
    <w:rsid w:val="00771D1D"/>
    <w:rsid w:val="00772C04"/>
    <w:rsid w:val="00777715"/>
    <w:rsid w:val="0077787B"/>
    <w:rsid w:val="007824FE"/>
    <w:rsid w:val="0078393E"/>
    <w:rsid w:val="007856BF"/>
    <w:rsid w:val="00785C48"/>
    <w:rsid w:val="00786EF5"/>
    <w:rsid w:val="007871CC"/>
    <w:rsid w:val="00787D91"/>
    <w:rsid w:val="007901F8"/>
    <w:rsid w:val="00793223"/>
    <w:rsid w:val="0079342E"/>
    <w:rsid w:val="00795458"/>
    <w:rsid w:val="00795DEA"/>
    <w:rsid w:val="007A050D"/>
    <w:rsid w:val="007A6186"/>
    <w:rsid w:val="007B2490"/>
    <w:rsid w:val="007B7101"/>
    <w:rsid w:val="007C1E0A"/>
    <w:rsid w:val="007C239C"/>
    <w:rsid w:val="007C352A"/>
    <w:rsid w:val="007D21FE"/>
    <w:rsid w:val="007E3FCF"/>
    <w:rsid w:val="007F212F"/>
    <w:rsid w:val="007F25D2"/>
    <w:rsid w:val="007F7A2A"/>
    <w:rsid w:val="008016AF"/>
    <w:rsid w:val="00801BF1"/>
    <w:rsid w:val="008020DB"/>
    <w:rsid w:val="00807C3F"/>
    <w:rsid w:val="008120BB"/>
    <w:rsid w:val="00814C71"/>
    <w:rsid w:val="0081700B"/>
    <w:rsid w:val="00817FBE"/>
    <w:rsid w:val="00823528"/>
    <w:rsid w:val="00850A41"/>
    <w:rsid w:val="00850D0E"/>
    <w:rsid w:val="008518B8"/>
    <w:rsid w:val="0085799D"/>
    <w:rsid w:val="008655FE"/>
    <w:rsid w:val="00870E45"/>
    <w:rsid w:val="0087391F"/>
    <w:rsid w:val="00874FFF"/>
    <w:rsid w:val="008801AB"/>
    <w:rsid w:val="00880DFE"/>
    <w:rsid w:val="00881882"/>
    <w:rsid w:val="00892D16"/>
    <w:rsid w:val="00895586"/>
    <w:rsid w:val="008A6E77"/>
    <w:rsid w:val="008A79B3"/>
    <w:rsid w:val="008B02BF"/>
    <w:rsid w:val="008B6BB4"/>
    <w:rsid w:val="008C2F43"/>
    <w:rsid w:val="008C5982"/>
    <w:rsid w:val="008C7275"/>
    <w:rsid w:val="008C76AD"/>
    <w:rsid w:val="008D2763"/>
    <w:rsid w:val="008D2994"/>
    <w:rsid w:val="008D3295"/>
    <w:rsid w:val="008D39C5"/>
    <w:rsid w:val="008D79C8"/>
    <w:rsid w:val="008E27FA"/>
    <w:rsid w:val="008E2F8D"/>
    <w:rsid w:val="008E57F1"/>
    <w:rsid w:val="008E72B9"/>
    <w:rsid w:val="008E7DB5"/>
    <w:rsid w:val="008F2C14"/>
    <w:rsid w:val="008F7A75"/>
    <w:rsid w:val="00902AD1"/>
    <w:rsid w:val="00905017"/>
    <w:rsid w:val="0091205D"/>
    <w:rsid w:val="00914E7A"/>
    <w:rsid w:val="00916FDC"/>
    <w:rsid w:val="00951704"/>
    <w:rsid w:val="009550C0"/>
    <w:rsid w:val="0095656E"/>
    <w:rsid w:val="00957EB1"/>
    <w:rsid w:val="009630DC"/>
    <w:rsid w:val="00964609"/>
    <w:rsid w:val="00973FDE"/>
    <w:rsid w:val="00974ECD"/>
    <w:rsid w:val="00975BAD"/>
    <w:rsid w:val="009764EC"/>
    <w:rsid w:val="009865AF"/>
    <w:rsid w:val="009920AE"/>
    <w:rsid w:val="00992CDD"/>
    <w:rsid w:val="00993BC4"/>
    <w:rsid w:val="00993F33"/>
    <w:rsid w:val="009A57B9"/>
    <w:rsid w:val="009A74D4"/>
    <w:rsid w:val="009C1F2E"/>
    <w:rsid w:val="009C7961"/>
    <w:rsid w:val="009D57B4"/>
    <w:rsid w:val="009D79A0"/>
    <w:rsid w:val="009E2D72"/>
    <w:rsid w:val="009E49B4"/>
    <w:rsid w:val="009F1312"/>
    <w:rsid w:val="009F439B"/>
    <w:rsid w:val="009F6A28"/>
    <w:rsid w:val="00A02FA8"/>
    <w:rsid w:val="00A06887"/>
    <w:rsid w:val="00A128AC"/>
    <w:rsid w:val="00A17486"/>
    <w:rsid w:val="00A17EF2"/>
    <w:rsid w:val="00A23812"/>
    <w:rsid w:val="00A46C1D"/>
    <w:rsid w:val="00A471C3"/>
    <w:rsid w:val="00A5344E"/>
    <w:rsid w:val="00A5566D"/>
    <w:rsid w:val="00A6096F"/>
    <w:rsid w:val="00A6645B"/>
    <w:rsid w:val="00A7296C"/>
    <w:rsid w:val="00A774D3"/>
    <w:rsid w:val="00A81B3E"/>
    <w:rsid w:val="00A865CF"/>
    <w:rsid w:val="00A86C8A"/>
    <w:rsid w:val="00A87463"/>
    <w:rsid w:val="00A9229A"/>
    <w:rsid w:val="00A9402D"/>
    <w:rsid w:val="00AA2EA7"/>
    <w:rsid w:val="00AA69DC"/>
    <w:rsid w:val="00AB01C7"/>
    <w:rsid w:val="00AB038C"/>
    <w:rsid w:val="00AB2CBE"/>
    <w:rsid w:val="00AC022D"/>
    <w:rsid w:val="00AC3DB7"/>
    <w:rsid w:val="00AD23A8"/>
    <w:rsid w:val="00AD25E5"/>
    <w:rsid w:val="00AE03B0"/>
    <w:rsid w:val="00AE413E"/>
    <w:rsid w:val="00AE5870"/>
    <w:rsid w:val="00AE7CD5"/>
    <w:rsid w:val="00B0223A"/>
    <w:rsid w:val="00B21779"/>
    <w:rsid w:val="00B21CEC"/>
    <w:rsid w:val="00B26035"/>
    <w:rsid w:val="00B3014B"/>
    <w:rsid w:val="00B302C3"/>
    <w:rsid w:val="00B32267"/>
    <w:rsid w:val="00B32C16"/>
    <w:rsid w:val="00B32D25"/>
    <w:rsid w:val="00B32DEF"/>
    <w:rsid w:val="00B34B5B"/>
    <w:rsid w:val="00B34F9F"/>
    <w:rsid w:val="00B40795"/>
    <w:rsid w:val="00B4386F"/>
    <w:rsid w:val="00B4493C"/>
    <w:rsid w:val="00B5240B"/>
    <w:rsid w:val="00B546A7"/>
    <w:rsid w:val="00B54CE5"/>
    <w:rsid w:val="00B565FD"/>
    <w:rsid w:val="00B610C6"/>
    <w:rsid w:val="00B65B66"/>
    <w:rsid w:val="00B767BD"/>
    <w:rsid w:val="00B77B68"/>
    <w:rsid w:val="00B8187A"/>
    <w:rsid w:val="00B84187"/>
    <w:rsid w:val="00B868CE"/>
    <w:rsid w:val="00B90C10"/>
    <w:rsid w:val="00B9371B"/>
    <w:rsid w:val="00B96CF8"/>
    <w:rsid w:val="00B96EEB"/>
    <w:rsid w:val="00B97AA3"/>
    <w:rsid w:val="00BA55AB"/>
    <w:rsid w:val="00BB56C6"/>
    <w:rsid w:val="00BB5C4C"/>
    <w:rsid w:val="00BB7FE5"/>
    <w:rsid w:val="00BC0491"/>
    <w:rsid w:val="00BC3357"/>
    <w:rsid w:val="00BC65A4"/>
    <w:rsid w:val="00BD0541"/>
    <w:rsid w:val="00BD2B99"/>
    <w:rsid w:val="00BE27C2"/>
    <w:rsid w:val="00BE6FD0"/>
    <w:rsid w:val="00BE742F"/>
    <w:rsid w:val="00BF17B9"/>
    <w:rsid w:val="00BF44AC"/>
    <w:rsid w:val="00BF4DF2"/>
    <w:rsid w:val="00BF6833"/>
    <w:rsid w:val="00BF69F1"/>
    <w:rsid w:val="00C004EE"/>
    <w:rsid w:val="00C02E15"/>
    <w:rsid w:val="00C054D7"/>
    <w:rsid w:val="00C12F1A"/>
    <w:rsid w:val="00C130F2"/>
    <w:rsid w:val="00C17FCB"/>
    <w:rsid w:val="00C215A1"/>
    <w:rsid w:val="00C266AA"/>
    <w:rsid w:val="00C422BA"/>
    <w:rsid w:val="00C502B7"/>
    <w:rsid w:val="00C5030D"/>
    <w:rsid w:val="00C510DA"/>
    <w:rsid w:val="00C54CC0"/>
    <w:rsid w:val="00C56BF3"/>
    <w:rsid w:val="00C60240"/>
    <w:rsid w:val="00C62D15"/>
    <w:rsid w:val="00C65AEF"/>
    <w:rsid w:val="00C70192"/>
    <w:rsid w:val="00C7115B"/>
    <w:rsid w:val="00C7133B"/>
    <w:rsid w:val="00C80CDA"/>
    <w:rsid w:val="00C80F31"/>
    <w:rsid w:val="00C81A2D"/>
    <w:rsid w:val="00C86F71"/>
    <w:rsid w:val="00C96F63"/>
    <w:rsid w:val="00CA2EF9"/>
    <w:rsid w:val="00CA5563"/>
    <w:rsid w:val="00CA6F91"/>
    <w:rsid w:val="00CB046D"/>
    <w:rsid w:val="00CB2968"/>
    <w:rsid w:val="00CB2DD4"/>
    <w:rsid w:val="00CB4B36"/>
    <w:rsid w:val="00CB7C98"/>
    <w:rsid w:val="00CC094C"/>
    <w:rsid w:val="00CC21C1"/>
    <w:rsid w:val="00CC2BBD"/>
    <w:rsid w:val="00CD067D"/>
    <w:rsid w:val="00CD37EB"/>
    <w:rsid w:val="00CD3EAD"/>
    <w:rsid w:val="00CD703D"/>
    <w:rsid w:val="00CE11D4"/>
    <w:rsid w:val="00CE4B8C"/>
    <w:rsid w:val="00CF11A1"/>
    <w:rsid w:val="00CF374F"/>
    <w:rsid w:val="00CF6DBB"/>
    <w:rsid w:val="00D00752"/>
    <w:rsid w:val="00D035DE"/>
    <w:rsid w:val="00D117A6"/>
    <w:rsid w:val="00D127C1"/>
    <w:rsid w:val="00D20954"/>
    <w:rsid w:val="00D20964"/>
    <w:rsid w:val="00D21B2A"/>
    <w:rsid w:val="00D24FA9"/>
    <w:rsid w:val="00D26585"/>
    <w:rsid w:val="00D3007F"/>
    <w:rsid w:val="00D331BB"/>
    <w:rsid w:val="00D343F8"/>
    <w:rsid w:val="00D50D35"/>
    <w:rsid w:val="00D5148E"/>
    <w:rsid w:val="00D51B4E"/>
    <w:rsid w:val="00D551B8"/>
    <w:rsid w:val="00D55661"/>
    <w:rsid w:val="00D55CCB"/>
    <w:rsid w:val="00D63290"/>
    <w:rsid w:val="00D643CA"/>
    <w:rsid w:val="00D6766C"/>
    <w:rsid w:val="00D70EB2"/>
    <w:rsid w:val="00D72F4C"/>
    <w:rsid w:val="00D73A1F"/>
    <w:rsid w:val="00D76B4E"/>
    <w:rsid w:val="00D8264E"/>
    <w:rsid w:val="00D836F9"/>
    <w:rsid w:val="00D9178B"/>
    <w:rsid w:val="00DB3396"/>
    <w:rsid w:val="00DB3D9D"/>
    <w:rsid w:val="00DB60BD"/>
    <w:rsid w:val="00DB75AA"/>
    <w:rsid w:val="00DC0E02"/>
    <w:rsid w:val="00DD27D8"/>
    <w:rsid w:val="00DD3832"/>
    <w:rsid w:val="00DD7AC6"/>
    <w:rsid w:val="00DE088B"/>
    <w:rsid w:val="00DE73B8"/>
    <w:rsid w:val="00DF2671"/>
    <w:rsid w:val="00DF3919"/>
    <w:rsid w:val="00DF3BD2"/>
    <w:rsid w:val="00DF56C5"/>
    <w:rsid w:val="00E07E45"/>
    <w:rsid w:val="00E12175"/>
    <w:rsid w:val="00E141A6"/>
    <w:rsid w:val="00E15E1C"/>
    <w:rsid w:val="00E16FDE"/>
    <w:rsid w:val="00E21098"/>
    <w:rsid w:val="00E22B47"/>
    <w:rsid w:val="00E26DD7"/>
    <w:rsid w:val="00E307DD"/>
    <w:rsid w:val="00E340C0"/>
    <w:rsid w:val="00E378A8"/>
    <w:rsid w:val="00E40F82"/>
    <w:rsid w:val="00E43D0D"/>
    <w:rsid w:val="00E460D9"/>
    <w:rsid w:val="00E52C76"/>
    <w:rsid w:val="00E547B1"/>
    <w:rsid w:val="00E55B78"/>
    <w:rsid w:val="00E560F7"/>
    <w:rsid w:val="00E5613D"/>
    <w:rsid w:val="00E64379"/>
    <w:rsid w:val="00E657D9"/>
    <w:rsid w:val="00E70DA5"/>
    <w:rsid w:val="00E7277A"/>
    <w:rsid w:val="00E829CA"/>
    <w:rsid w:val="00E83FDA"/>
    <w:rsid w:val="00EB06BC"/>
    <w:rsid w:val="00EB4A5F"/>
    <w:rsid w:val="00EB6922"/>
    <w:rsid w:val="00EC2F15"/>
    <w:rsid w:val="00ED5E81"/>
    <w:rsid w:val="00EE2961"/>
    <w:rsid w:val="00EE4E6E"/>
    <w:rsid w:val="00EF02CF"/>
    <w:rsid w:val="00EF0B94"/>
    <w:rsid w:val="00EF30C1"/>
    <w:rsid w:val="00F00B1B"/>
    <w:rsid w:val="00F00DAF"/>
    <w:rsid w:val="00F013AC"/>
    <w:rsid w:val="00F11F74"/>
    <w:rsid w:val="00F12DE5"/>
    <w:rsid w:val="00F1557F"/>
    <w:rsid w:val="00F207FB"/>
    <w:rsid w:val="00F208B7"/>
    <w:rsid w:val="00F226E5"/>
    <w:rsid w:val="00F24614"/>
    <w:rsid w:val="00F25B44"/>
    <w:rsid w:val="00F30A24"/>
    <w:rsid w:val="00F3168F"/>
    <w:rsid w:val="00F32B5A"/>
    <w:rsid w:val="00F35E58"/>
    <w:rsid w:val="00F36186"/>
    <w:rsid w:val="00F37CD6"/>
    <w:rsid w:val="00F40542"/>
    <w:rsid w:val="00F418A4"/>
    <w:rsid w:val="00F46FF0"/>
    <w:rsid w:val="00F52450"/>
    <w:rsid w:val="00F60682"/>
    <w:rsid w:val="00F61F20"/>
    <w:rsid w:val="00F62725"/>
    <w:rsid w:val="00F63FFD"/>
    <w:rsid w:val="00F642F9"/>
    <w:rsid w:val="00F65D48"/>
    <w:rsid w:val="00F80D22"/>
    <w:rsid w:val="00F81FDE"/>
    <w:rsid w:val="00F824CF"/>
    <w:rsid w:val="00F82E43"/>
    <w:rsid w:val="00F83C78"/>
    <w:rsid w:val="00F861E0"/>
    <w:rsid w:val="00F91FCC"/>
    <w:rsid w:val="00F94E90"/>
    <w:rsid w:val="00FB2B26"/>
    <w:rsid w:val="00FB4EE4"/>
    <w:rsid w:val="00FB5531"/>
    <w:rsid w:val="00FC1354"/>
    <w:rsid w:val="00FC2E9C"/>
    <w:rsid w:val="00FC4260"/>
    <w:rsid w:val="00FC5DC1"/>
    <w:rsid w:val="00FE007C"/>
    <w:rsid w:val="00FE7179"/>
    <w:rsid w:val="00FF27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79756"/>
  <w15:chartTrackingRefBased/>
  <w15:docId w15:val="{D4DEF8D1-0852-40C9-8635-8F8279A0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A28"/>
    <w:rPr>
      <w:rFonts w:ascii="Segoe UI" w:hAnsi="Segoe UI" w:cs="Segoe UI"/>
      <w:sz w:val="18"/>
      <w:szCs w:val="18"/>
    </w:rPr>
  </w:style>
  <w:style w:type="table" w:styleId="TableGrid">
    <w:name w:val="Table Grid"/>
    <w:basedOn w:val="TableNormal"/>
    <w:uiPriority w:val="59"/>
    <w:rsid w:val="0079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FD2"/>
    <w:pPr>
      <w:ind w:left="720"/>
      <w:contextualSpacing/>
    </w:pPr>
  </w:style>
  <w:style w:type="paragraph" w:styleId="Header">
    <w:name w:val="header"/>
    <w:basedOn w:val="Normal"/>
    <w:link w:val="HeaderChar"/>
    <w:uiPriority w:val="99"/>
    <w:unhideWhenUsed/>
    <w:rsid w:val="002F0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58A"/>
  </w:style>
  <w:style w:type="paragraph" w:styleId="Footer">
    <w:name w:val="footer"/>
    <w:basedOn w:val="Normal"/>
    <w:link w:val="FooterChar"/>
    <w:uiPriority w:val="99"/>
    <w:unhideWhenUsed/>
    <w:rsid w:val="002F0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8A"/>
  </w:style>
  <w:style w:type="table" w:customStyle="1" w:styleId="TableGrid2">
    <w:name w:val="Table Grid2"/>
    <w:basedOn w:val="TableNormal"/>
    <w:next w:val="TableGrid"/>
    <w:uiPriority w:val="39"/>
    <w:rsid w:val="00373C44"/>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0482B"/>
    <w:pPr>
      <w:spacing w:after="0" w:line="240" w:lineRule="auto"/>
    </w:pPr>
  </w:style>
  <w:style w:type="character" w:styleId="CommentReference">
    <w:name w:val="annotation reference"/>
    <w:basedOn w:val="DefaultParagraphFont"/>
    <w:uiPriority w:val="99"/>
    <w:semiHidden/>
    <w:unhideWhenUsed/>
    <w:rsid w:val="0060482B"/>
    <w:rPr>
      <w:sz w:val="16"/>
      <w:szCs w:val="16"/>
    </w:rPr>
  </w:style>
  <w:style w:type="paragraph" w:styleId="CommentText">
    <w:name w:val="annotation text"/>
    <w:basedOn w:val="Normal"/>
    <w:link w:val="CommentTextChar"/>
    <w:uiPriority w:val="99"/>
    <w:unhideWhenUsed/>
    <w:rsid w:val="0060482B"/>
    <w:pPr>
      <w:spacing w:line="240" w:lineRule="auto"/>
    </w:pPr>
    <w:rPr>
      <w:sz w:val="20"/>
      <w:szCs w:val="20"/>
    </w:rPr>
  </w:style>
  <w:style w:type="character" w:customStyle="1" w:styleId="CommentTextChar">
    <w:name w:val="Comment Text Char"/>
    <w:basedOn w:val="DefaultParagraphFont"/>
    <w:link w:val="CommentText"/>
    <w:uiPriority w:val="99"/>
    <w:rsid w:val="0060482B"/>
    <w:rPr>
      <w:sz w:val="20"/>
      <w:szCs w:val="20"/>
    </w:rPr>
  </w:style>
  <w:style w:type="paragraph" w:styleId="CommentSubject">
    <w:name w:val="annotation subject"/>
    <w:basedOn w:val="CommentText"/>
    <w:next w:val="CommentText"/>
    <w:link w:val="CommentSubjectChar"/>
    <w:uiPriority w:val="99"/>
    <w:semiHidden/>
    <w:unhideWhenUsed/>
    <w:rsid w:val="0060482B"/>
    <w:rPr>
      <w:b/>
      <w:bCs/>
    </w:rPr>
  </w:style>
  <w:style w:type="character" w:customStyle="1" w:styleId="CommentSubjectChar">
    <w:name w:val="Comment Subject Char"/>
    <w:basedOn w:val="CommentTextChar"/>
    <w:link w:val="CommentSubject"/>
    <w:uiPriority w:val="99"/>
    <w:semiHidden/>
    <w:rsid w:val="006048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1044">
      <w:bodyDiv w:val="1"/>
      <w:marLeft w:val="0"/>
      <w:marRight w:val="0"/>
      <w:marTop w:val="0"/>
      <w:marBottom w:val="0"/>
      <w:divBdr>
        <w:top w:val="none" w:sz="0" w:space="0" w:color="auto"/>
        <w:left w:val="none" w:sz="0" w:space="0" w:color="auto"/>
        <w:bottom w:val="none" w:sz="0" w:space="0" w:color="auto"/>
        <w:right w:val="none" w:sz="0" w:space="0" w:color="auto"/>
      </w:divBdr>
    </w:div>
    <w:div w:id="15168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Isabella Michael</cp:lastModifiedBy>
  <cp:revision>2</cp:revision>
  <cp:lastPrinted>2018-01-09T12:19:00Z</cp:lastPrinted>
  <dcterms:created xsi:type="dcterms:W3CDTF">2025-07-30T09:57:00Z</dcterms:created>
  <dcterms:modified xsi:type="dcterms:W3CDTF">2025-07-30T09:57:00Z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cb334c4e3948a0524c544661e7437006f7e36bcd2a27768e002ec39ff1bfe420</vt:lpwstr>
  </property>
</Properties>
</file>