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0"/>
        </w:rPr>
        <w:t>Informe ampliado de ciberseguridad</w:t>
      </w:r>
    </w:p>
    <w:p>
      <w:pPr>
        <w:jc w:val="center"/>
      </w:pPr>
      <w:r>
        <w:rPr>
          <w:rFonts w:ascii="Arial" w:hAnsi="Arial"/>
          <w:sz w:val="22"/>
        </w:rPr>
        <w:t>Futbol Libre / DoradoBet - 31 de mayo de 2026</w:t>
      </w:r>
    </w:p>
    <w:p>
      <w:pPr>
        <w:pStyle w:val="Heading1"/>
      </w:pPr>
      <w:r>
        <w:rPr>
          <w:rFonts w:ascii="Arial" w:hAnsi="Arial"/>
          <w:color w:val="1F4E79"/>
        </w:rPr>
        <w:t>Resumen ejecutivo</w:t>
      </w:r>
    </w:p>
    <w:p>
      <w:pPr>
        <w:spacing w:after="120"/>
      </w:pPr>
      <w:r>
        <w:rPr>
          <w:rFonts w:ascii="Arial" w:hAnsi="Arial"/>
        </w:rPr>
        <w:t>El análisis dinámico de Futbol Libre confirmó que el mayor riesgo no aparece en la página inicial sino en la cadena reproductor-publicidad: redirección a futbol-libre.su, iframes de latamvidz1.com, pop-under mediante acscdn.com y video HLS/P2P con envivoslatam.org y meshify.cloud. No se observó descarga automática, pero sí intento de abrir ventana nueva desde el iframe.</w:t>
      </w:r>
    </w:p>
    <w:p>
      <w:pPr>
        <w:spacing w:after="120"/>
      </w:pPr>
      <w:r>
        <w:rPr>
          <w:rFonts w:ascii="Arial" w:hAnsi="Arial"/>
        </w:rPr>
        <w:t>DoradoBet presentó un perfil diferente: no hubo descarga automática ni popup inicial, pero sí rastreo intensivo, FingerprintJS, múltiples redes de publicidad/retargeting y almacenamiento de identificadores persistentes. Su riesgo principal es privacidad, KYC, financiero y suplantación por dominios parecidos.</w:t>
      </w:r>
    </w:p>
    <w:p>
      <w:pPr>
        <w:pStyle w:val="Heading1"/>
      </w:pPr>
      <w:r>
        <w:rPr>
          <w:rFonts w:ascii="Arial" w:hAnsi="Arial"/>
          <w:color w:val="1F4E79"/>
        </w:rPr>
        <w:t>Metodología</w:t>
      </w:r>
    </w:p>
    <w:p>
      <w:pPr>
        <w:pStyle w:val="ListBullet"/>
        <w:spacing w:after="60"/>
      </w:pPr>
      <w:r>
        <w:rPr>
          <w:rFonts w:ascii="Arial" w:hAnsi="Arial"/>
        </w:rPr>
        <w:t>Reconocimiento DNS, TLS y cabeceras HTTP.</w:t>
      </w:r>
    </w:p>
    <w:p>
      <w:pPr>
        <w:pStyle w:val="ListBullet"/>
        <w:spacing w:after="60"/>
      </w:pPr>
      <w:r>
        <w:rPr>
          <w:rFonts w:ascii="Arial" w:hAnsi="Arial"/>
        </w:rPr>
        <w:t>Extracción de HTML, scripts, iframes y enlaces.</w:t>
      </w:r>
    </w:p>
    <w:p>
      <w:pPr>
        <w:pStyle w:val="ListBullet"/>
        <w:spacing w:after="60"/>
      </w:pPr>
      <w:r>
        <w:rPr>
          <w:rFonts w:ascii="Arial" w:hAnsi="Arial"/>
        </w:rPr>
        <w:t>Navegación automatizada con perfil temporal aislado de Chrome.</w:t>
      </w:r>
    </w:p>
    <w:p>
      <w:pPr>
        <w:pStyle w:val="ListBullet"/>
        <w:spacing w:after="60"/>
      </w:pPr>
      <w:r>
        <w:rPr>
          <w:rFonts w:ascii="Arial" w:hAnsi="Arial"/>
        </w:rPr>
        <w:t>Registro de solicitudes de red, dominios contactados, popups, service workers y descargas.</w:t>
      </w:r>
    </w:p>
    <w:p>
      <w:pPr>
        <w:pStyle w:val="ListBullet"/>
        <w:spacing w:after="60"/>
      </w:pPr>
      <w:r>
        <w:rPr>
          <w:rFonts w:ascii="Arial" w:hAnsi="Arial"/>
        </w:rPr>
        <w:t>No se creó cuenta, no se inició sesión, no se depositó dinero y no se ejecutó ningún archivo descargado.</w:t>
      </w:r>
    </w:p>
    <w:p>
      <w:pPr>
        <w:pStyle w:val="Heading1"/>
      </w:pPr>
      <w:r>
        <w:rPr>
          <w:rFonts w:ascii="Arial" w:hAnsi="Arial"/>
          <w:color w:val="1F4E79"/>
        </w:rPr>
        <w:t>Futbol Libre: hallazgos nuevos</w:t>
      </w:r>
    </w:p>
    <w:p>
      <w:pPr>
        <w:pStyle w:val="ListBullet"/>
        <w:spacing w:after="60"/>
      </w:pPr>
      <w:r>
        <w:rPr>
          <w:rFonts w:ascii="Arial" w:hAnsi="Arial"/>
        </w:rPr>
        <w:t>futbollibretv.su redirige actualmente a futbol-libre.su.</w:t>
      </w:r>
    </w:p>
    <w:p>
      <w:pPr>
        <w:pStyle w:val="ListBullet"/>
        <w:spacing w:after="60"/>
      </w:pPr>
      <w:r>
        <w:rPr>
          <w:rFonts w:ascii="Arial" w:hAnsi="Arial"/>
        </w:rPr>
        <w:t>La portada carga acscdn.com/script/suv5.js y acscdn.com/script/aclib.js.</w:t>
      </w:r>
    </w:p>
    <w:p>
      <w:pPr>
        <w:pStyle w:val="ListBullet"/>
        <w:spacing w:after="60"/>
      </w:pPr>
      <w:r>
        <w:rPr>
          <w:rFonts w:ascii="Arial" w:hAnsi="Arial"/>
        </w:rPr>
        <w:t>Se observó aclib.runPop con zoneId 10652966 y un enlace publicitario hacia adexchangerapid.com.</w:t>
      </w:r>
    </w:p>
    <w:p>
      <w:pPr>
        <w:pStyle w:val="ListBullet"/>
        <w:spacing w:after="60"/>
      </w:pPr>
      <w:r>
        <w:rPr>
          <w:rFonts w:ascii="Arial" w:hAnsi="Arial"/>
        </w:rPr>
        <w:t>El canal ESPN carga un iframe de latamvidz1.com con reproductor Clappr, SwarmCloud HLS/P2P y service worker.</w:t>
      </w:r>
    </w:p>
    <w:p>
      <w:pPr>
        <w:pStyle w:val="ListBullet"/>
        <w:spacing w:after="60"/>
      </w:pPr>
      <w:r>
        <w:rPr>
          <w:rFonts w:ascii="Arial" w:hAnsi="Arial"/>
        </w:rPr>
        <w:t>La reproducción usa segmentos HLS desde envivoslatam.org y comunicación con us.meshify.cloud.</w:t>
      </w:r>
    </w:p>
    <w:p>
      <w:pPr>
        <w:pStyle w:val="ListBullet"/>
        <w:spacing w:after="60"/>
      </w:pPr>
      <w:r>
        <w:rPr>
          <w:rFonts w:ascii="Arial" w:hAnsi="Arial"/>
        </w:rPr>
        <w:t>No se observó descarga automática; sí se observó intento de abrir ventana nueva desde el iframe.</w:t>
      </w:r>
    </w:p>
    <w:p>
      <w:pPr>
        <w:pStyle w:val="Heading1"/>
      </w:pPr>
      <w:r>
        <w:rPr>
          <w:rFonts w:ascii="Arial" w:hAnsi="Arial"/>
          <w:color w:val="1F4E79"/>
        </w:rPr>
        <w:t>DoradoBet: hallazgos técnicos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rPr>
                <w:rFonts w:ascii="Arial" w:hAnsi="Arial"/>
                <w:b/>
              </w:rPr>
              <w:t>Área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Arial" w:hAnsi="Arial"/>
                <w:b/>
              </w:rPr>
              <w:t>Hallazgo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Arial" w:hAnsi="Arial"/>
                <w:sz w:val="18"/>
              </w:rPr>
              <w:t>Dominio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Arial" w:hAnsi="Arial"/>
                <w:sz w:val="18"/>
              </w:rPr>
              <w:t>doradobet.com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Arial" w:hAnsi="Arial"/>
                <w:sz w:val="18"/>
              </w:rPr>
              <w:t>Infraestructura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Arial" w:hAnsi="Arial"/>
                <w:sz w:val="18"/>
              </w:rPr>
              <w:t>Cloudflare; A 104.18.192.230 / 104.18.193.230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Arial" w:hAnsi="Arial"/>
                <w:sz w:val="18"/>
              </w:rPr>
              <w:t>TLS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Arial" w:hAnsi="Arial"/>
                <w:sz w:val="18"/>
              </w:rPr>
              <w:t>Google Trust Services; wildcard *.doradobet.com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Arial" w:hAnsi="Arial"/>
                <w:sz w:val="18"/>
              </w:rPr>
              <w:t>Cabeceras positivas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Arial" w:hAnsi="Arial"/>
                <w:sz w:val="18"/>
              </w:rPr>
              <w:t>HTTPS, HSTS, nosniff, cookies Secure/HttpOnly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Arial" w:hAnsi="Arial"/>
                <w:sz w:val="18"/>
              </w:rPr>
              <w:t>Debilidades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Arial" w:hAnsi="Arial"/>
                <w:sz w:val="18"/>
              </w:rPr>
              <w:t>CSP limitada a frame-ancestors; sin Permissions-Policy; Referrer-Policy permisiva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Arial" w:hAnsi="Arial"/>
                <w:sz w:val="18"/>
              </w:rPr>
              <w:t>Descargas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Arial" w:hAnsi="Arial"/>
                <w:sz w:val="18"/>
              </w:rPr>
              <w:t>No se observaron descargas automáticas ni instaladores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Arial" w:hAnsi="Arial"/>
                <w:sz w:val="18"/>
              </w:rPr>
              <w:t>Notificaciones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Arial" w:hAnsi="Arial"/>
                <w:sz w:val="18"/>
              </w:rPr>
              <w:t>No se observó solicitud push; permiso quedó en default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Arial" w:hAnsi="Arial"/>
                <w:sz w:val="18"/>
              </w:rPr>
              <w:t>PWA/App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Arial" w:hAnsi="Arial"/>
                <w:sz w:val="18"/>
              </w:rPr>
              <w:t>Sección app-pwa; no APK observado en la evidencia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F4E79"/>
        </w:rPr>
        <w:t>Rastreo y terceros</w:t>
      </w:r>
    </w:p>
    <w:p>
      <w:pPr>
        <w:spacing w:after="120"/>
      </w:pPr>
      <w:r>
        <w:rPr>
          <w:rFonts w:ascii="Arial" w:hAnsi="Arial"/>
        </w:rPr>
        <w:t>En una sola carga se observaron más de 50 dominios externos de analítica, publicidad y retargeting. Entre ellos: FingerprintJS, Amplitude, Google Tag Manager/Analytics, TikTok, Microsoft Clarity, Criteo, Adform, AppNexus/Xandr, MGID, Sportradar, RTB123, Bidswitch y Rubicon.</w:t>
      </w:r>
    </w:p>
    <w:p>
      <w:pPr>
        <w:pStyle w:val="Heading2"/>
      </w:pPr>
      <w:r>
        <w:rPr>
          <w:rFonts w:ascii="Arial" w:hAnsi="Arial"/>
          <w:color w:val="1F4E79"/>
        </w:rPr>
        <w:t>Fingerprinting confirmado</w:t>
      </w:r>
    </w:p>
    <w:p>
      <w:pPr>
        <w:pStyle w:val="ListBullet"/>
        <w:spacing w:after="60"/>
      </w:pPr>
      <w:r>
        <w:rPr>
          <w:rFonts w:ascii="Arial" w:hAnsi="Arial"/>
        </w:rPr>
        <w:t>Carga dinámica de https://fpjscdn.net/v4/PmGJOlgFXlEl6IqCC6Bi.</w:t>
      </w:r>
    </w:p>
    <w:p>
      <w:pPr>
        <w:pStyle w:val="ListBullet"/>
        <w:spacing w:after="60"/>
      </w:pPr>
      <w:r>
        <w:rPr>
          <w:rFonts w:ascii="Arial" w:hAnsi="Arial"/>
        </w:rPr>
        <w:t>Almacena visitor_id en localStorage como visitor_fp, visitor_fp5 y fp_visitor_id.</w:t>
      </w:r>
    </w:p>
    <w:p>
      <w:pPr>
        <w:pStyle w:val="ListBullet"/>
        <w:spacing w:after="60"/>
      </w:pPr>
      <w:r>
        <w:rPr>
          <w:rFonts w:ascii="Arial" w:hAnsi="Arial"/>
        </w:rPr>
        <w:t>Envía el identificador a https://static.virtualsoft.tech/setvid.</w:t>
      </w:r>
    </w:p>
    <w:p>
      <w:pPr>
        <w:pStyle w:val="ListBullet"/>
        <w:spacing w:after="60"/>
      </w:pPr>
      <w:r>
        <w:rPr>
          <w:rFonts w:ascii="Arial" w:hAnsi="Arial"/>
        </w:rPr>
        <w:t>Esto permite reconocer al visitante de forma persistente, incluso sin iniciar sesión.</w:t>
      </w:r>
    </w:p>
    <w:p>
      <w:pPr>
        <w:pStyle w:val="Heading2"/>
      </w:pPr>
      <w:r>
        <w:rPr>
          <w:rFonts w:ascii="Arial" w:hAnsi="Arial"/>
          <w:color w:val="1F4E79"/>
        </w:rPr>
        <w:t>Licencia y jurisdicción</w:t>
      </w:r>
    </w:p>
    <w:p>
      <w:pPr>
        <w:spacing w:after="120"/>
      </w:pPr>
      <w:r>
        <w:rPr>
          <w:rFonts w:ascii="Arial" w:hAnsi="Arial"/>
        </w:rPr>
        <w:t>La página muestra operación por VS Services Ltd, dirección en Anjouan, Unión de Comoros, y licencia ALSI-132405045-F13 o variante visualmente similar. El sello externo de Anjouan validó el dominio doradobet.com y muestra licencia ALSI-132405045-FI3. La validación indica jurisdicciones excluidas como Estados Unidos, Reino Unido, España, Francia, Países Bajos, Australia y Comoros.</w:t>
      </w:r>
    </w:p>
    <w:p>
      <w:pPr>
        <w:pStyle w:val="Heading1"/>
      </w:pPr>
      <w:r>
        <w:rPr>
          <w:rFonts w:ascii="Arial" w:hAnsi="Arial"/>
          <w:color w:val="1F4E79"/>
        </w:rPr>
        <w:t>Comparación rápida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</w:tcPr>
          <w:p>
            <w:r>
              <w:rPr>
                <w:rFonts w:ascii="Arial" w:hAnsi="Arial"/>
                <w:b/>
              </w:rPr>
              <w:t>Sitio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b/>
              </w:rPr>
              <w:t>Riesgo principal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b/>
              </w:rPr>
              <w:t>Descarga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b/>
              </w:rPr>
              <w:t>Rastreo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Futbol Libre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Malvertising, pop-under, iframes externos, P2P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No observada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Medio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DoradoBet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Privacidad, KYC, financiero, suplantación por clones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No observada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Alto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4E79"/>
        </w:rPr>
        <w:t>Conclusiones</w:t>
      </w:r>
    </w:p>
    <w:p>
      <w:pPr>
        <w:spacing w:after="120"/>
      </w:pPr>
      <w:r>
        <w:rPr>
          <w:rFonts w:ascii="Arial" w:hAnsi="Arial"/>
        </w:rPr>
        <w:t>No se encontró descarga maliciosa automática ni en Futbol Libre ni en DoradoBet durante estas ejecuciones controladas. Futbol Libre sigue siendo más peligroso técnicamente por publicidad ofuscada, pop-under, streaming pirata e infraestructura cambiante.</w:t>
      </w:r>
    </w:p>
    <w:p>
      <w:pPr>
        <w:spacing w:after="120"/>
      </w:pPr>
      <w:r>
        <w:rPr>
          <w:rFonts w:ascii="Arial" w:hAnsi="Arial"/>
        </w:rPr>
        <w:t>DoradoBet parece una plataforma comercial más estructurada y con controles básicos de seguridad web, pero expone al usuario a rastreo intensivo, perfilado persistente, recopilación KYC y riesgo financiero. El mayor peligro práctico es entregar datos reales o documentos a un clon o a una página promocional no oficial.</w:t>
      </w:r>
    </w:p>
    <w:p>
      <w:pPr>
        <w:pStyle w:val="Heading1"/>
      </w:pPr>
      <w:r>
        <w:rPr>
          <w:rFonts w:ascii="Arial" w:hAnsi="Arial"/>
          <w:color w:val="1F4E79"/>
        </w:rPr>
        <w:t>Recomendaciones</w:t>
      </w:r>
    </w:p>
    <w:p>
      <w:pPr>
        <w:pStyle w:val="ListBullet"/>
        <w:spacing w:after="60"/>
      </w:pPr>
      <w:r>
        <w:rPr>
          <w:rFonts w:ascii="Arial" w:hAnsi="Arial"/>
        </w:rPr>
        <w:t>No usar el perfil personal del navegador en sitios de riesgo.</w:t>
      </w:r>
    </w:p>
    <w:p>
      <w:pPr>
        <w:pStyle w:val="ListBullet"/>
        <w:spacing w:after="60"/>
      </w:pPr>
      <w:r>
        <w:rPr>
          <w:rFonts w:ascii="Arial" w:hAnsi="Arial"/>
        </w:rPr>
        <w:t>Usar bloqueador de terceros y revisar permisos/cookies después de la visita.</w:t>
      </w:r>
    </w:p>
    <w:p>
      <w:pPr>
        <w:pStyle w:val="ListBullet"/>
        <w:spacing w:after="60"/>
      </w:pPr>
      <w:r>
        <w:rPr>
          <w:rFonts w:ascii="Arial" w:hAnsi="Arial"/>
        </w:rPr>
        <w:t>Verificar que el dominio sea exactamente doradobet.com antes de ingresar datos.</w:t>
      </w:r>
    </w:p>
    <w:p>
      <w:pPr>
        <w:pStyle w:val="ListBullet"/>
        <w:spacing w:after="60"/>
      </w:pPr>
      <w:r>
        <w:rPr>
          <w:rFonts w:ascii="Arial" w:hAnsi="Arial"/>
        </w:rPr>
        <w:t>No instalar APKs ni apps fuera de tiendas oficiales.</w:t>
      </w:r>
    </w:p>
    <w:p>
      <w:pPr>
        <w:pStyle w:val="ListBullet"/>
        <w:spacing w:after="60"/>
      </w:pPr>
      <w:r>
        <w:rPr>
          <w:rFonts w:ascii="Arial" w:hAnsi="Arial"/>
        </w:rPr>
        <w:t>No enviar documentos por correo/chat sin validar el canal oficial.</w:t>
      </w:r>
    </w:p>
    <w:p>
      <w:pPr>
        <w:pStyle w:val="ListBullet"/>
        <w:spacing w:after="60"/>
      </w:pPr>
      <w:r>
        <w:rPr>
          <w:rFonts w:ascii="Arial" w:hAnsi="Arial"/>
        </w:rPr>
        <w:t>Leer condiciones de bonos, rollover, KYC, retiros y jurisdicción antes de depositar.</w:t>
      </w:r>
    </w:p>
    <w:p>
      <w:pPr>
        <w:pStyle w:val="Heading1"/>
      </w:pPr>
      <w:r>
        <w:rPr>
          <w:rFonts w:ascii="Arial" w:hAnsi="Arial"/>
          <w:color w:val="1F4E79"/>
        </w:rPr>
        <w:t>Evidencias locales</w:t>
      </w:r>
    </w:p>
    <w:p>
      <w:pPr>
        <w:pStyle w:val="ListBullet"/>
        <w:spacing w:after="60"/>
      </w:pPr>
      <w:r>
        <w:rPr>
          <w:rFonts w:ascii="Arial" w:hAnsi="Arial"/>
        </w:rPr>
        <w:t>evidencias/cdp/probe-result.json</w:t>
      </w:r>
    </w:p>
    <w:p>
      <w:pPr>
        <w:pStyle w:val="ListBullet"/>
        <w:spacing w:after="60"/>
      </w:pPr>
      <w:r>
        <w:rPr>
          <w:rFonts w:ascii="Arial" w:hAnsi="Arial"/>
        </w:rPr>
        <w:t>evidencias/latamvidz1_espn.html</w:t>
      </w:r>
    </w:p>
    <w:p>
      <w:pPr>
        <w:pStyle w:val="ListBullet"/>
        <w:spacing w:after="60"/>
      </w:pPr>
      <w:r>
        <w:rPr>
          <w:rFonts w:ascii="Arial" w:hAnsi="Arial"/>
        </w:rPr>
        <w:t>evidencias/aclib.js y evidencias/suv5.js</w:t>
      </w:r>
    </w:p>
    <w:p>
      <w:pPr>
        <w:pStyle w:val="ListBullet"/>
        <w:spacing w:after="60"/>
      </w:pPr>
      <w:r>
        <w:rPr>
          <w:rFonts w:ascii="Arial" w:hAnsi="Arial"/>
        </w:rPr>
        <w:t>evidencias/doradobet/cdp/probe-result.json</w:t>
      </w:r>
    </w:p>
    <w:p>
      <w:pPr>
        <w:pStyle w:val="ListBullet"/>
        <w:spacing w:after="60"/>
      </w:pPr>
      <w:r>
        <w:rPr>
          <w:rFonts w:ascii="Arial" w:hAnsi="Arial"/>
        </w:rPr>
        <w:t>evidencias/doradobet/home.html</w:t>
      </w:r>
    </w:p>
    <w:p>
      <w:pPr>
        <w:pStyle w:val="ListBullet"/>
        <w:spacing w:after="60"/>
      </w:pPr>
      <w:r>
        <w:rPr>
          <w:rFonts w:ascii="Arial" w:hAnsi="Arial"/>
        </w:rPr>
        <w:t>evidencias/doradobet/app_pwa.html</w:t>
      </w:r>
    </w:p>
    <w:p>
      <w:pPr>
        <w:pStyle w:val="ListBullet"/>
        <w:spacing w:after="60"/>
      </w:pPr>
      <w:r>
        <w:rPr>
          <w:rFonts w:ascii="Arial" w:hAnsi="Arial"/>
        </w:rPr>
        <w:t>evidencias/doradobet/config_bo.js</w:t>
      </w:r>
    </w:p>
    <w:p>
      <w:pPr>
        <w:pStyle w:val="Heading1"/>
      </w:pPr>
      <w:r>
        <w:rPr>
          <w:rFonts w:ascii="Arial" w:hAnsi="Arial"/>
          <w:color w:val="1F4E79"/>
        </w:rPr>
        <w:t>Fuentes consultadas</w:t>
      </w:r>
    </w:p>
    <w:p>
      <w:pPr>
        <w:pStyle w:val="ListBullet"/>
        <w:spacing w:after="60"/>
      </w:pPr>
      <w:r>
        <w:rPr>
          <w:rFonts w:ascii="Arial" w:hAnsi="Arial"/>
        </w:rPr>
        <w:t>https://doradobet.com/</w:t>
      </w:r>
    </w:p>
    <w:p>
      <w:pPr>
        <w:pStyle w:val="ListBullet"/>
        <w:spacing w:after="60"/>
      </w:pPr>
      <w:r>
        <w:rPr>
          <w:rFonts w:ascii="Arial" w:hAnsi="Arial"/>
        </w:rPr>
        <w:t>https://verification.anjouangamingboard.org/</w:t>
      </w:r>
    </w:p>
    <w:p>
      <w:pPr>
        <w:pStyle w:val="ListBullet"/>
        <w:spacing w:after="60"/>
      </w:pPr>
      <w:r>
        <w:rPr>
          <w:rFonts w:ascii="Arial" w:hAnsi="Arial"/>
        </w:rPr>
        <w:t>https://www.scamadviser.com/check-website-old/doradobet.com</w:t>
      </w:r>
    </w:p>
    <w:p>
      <w:pPr>
        <w:pStyle w:val="ListBullet"/>
        <w:spacing w:after="60"/>
      </w:pPr>
      <w:r>
        <w:rPr>
          <w:rFonts w:ascii="Arial" w:hAnsi="Arial"/>
        </w:rPr>
        <w:t>https://www.scamdoc.com/view/419235</w:t>
      </w:r>
    </w:p>
    <w:p>
      <w:pPr>
        <w:pStyle w:val="ListBullet"/>
        <w:spacing w:after="60"/>
      </w:pPr>
      <w:r>
        <w:rPr>
          <w:rFonts w:ascii="Arial" w:hAnsi="Arial"/>
        </w:rPr>
        <w:t>https://www.klazify.com/website/doradobet.com</w:t>
      </w:r>
    </w:p>
    <w:p>
      <w:pPr>
        <w:pStyle w:val="ListBullet"/>
        <w:spacing w:after="60"/>
      </w:pPr>
      <w:r>
        <w:rPr>
          <w:rFonts w:ascii="Arial" w:hAnsi="Arial"/>
        </w:rPr>
        <w:t>https://www.yogonet.com/international/news/2024/04/16/71750-peru-doradobet-earns-authorization-to-operate-online-casino-games-for-the-next-six-years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