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O objetivo especifico da comunicação na gestão da empresa; é de permitir a partilha  de arquivos ou de informações com facilidade e segurança dentro de uma empresa, permitindo a quem de direito saber quanto entrou e saio, quanto tem quanto falta e quanto sobrou, permitindo saber quando onde e como.  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seu objetivo geral da comunicação na gestão da empresa é de fazer crescer a empresa com uma boa imagem e com transparecia e</w:t>
      </w:r>
      <w:bookmarkStart w:id="0" w:name="_GoBack"/>
      <w:bookmarkEnd w:id="0"/>
      <w:r>
        <w:rPr>
          <w:rFonts w:hint="default"/>
          <w:lang w:val="pt-PT"/>
        </w:rPr>
        <w:t xml:space="preserve"> fiabilidade para com os trabalhadores (dentro) e clientes (fora).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67408"/>
    <w:rsid w:val="6F3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2022-06-08T09:08:00Z</dcterms:created>
  <dc:creator>Walter</dc:creator>
  <cp:lastModifiedBy>Walter</cp:lastModifiedBy>
  <dcterms:modified xsi:type="dcterms:W3CDTF">2022-06-08T10:00:12Z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2070-11.2.0.11130</vt:lpwstr>
  </property>
  <property fmtid="{D5CDD505-2E9C-101B-9397-08002B2CF9AE}" pid="3" name="ICV">
    <vt:lpwstr>49533BACF1EA4D9C97BD9DD6BCDEAA9B</vt:lpwstr>
  </property>
</Properties>
</file>