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hs49ykwyc19f" w:id="0"/>
      <w:bookmarkEnd w:id="0"/>
      <w:r w:rsidDel="00000000" w:rsidR="00000000" w:rsidRPr="00000000">
        <w:rPr>
          <w:rtl w:val="0"/>
        </w:rPr>
        <w:t xml:space="preserve">Tarefa 2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Identifique as entidades, os atributos que forem necessários e os relacionamentos com cardinalidades e utilizando a ferramenta BrModelo, crie os modelos conceitual e lógico.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esta atividade, foi explicitamente solicitado que seja feito no BrModelo, por tanto mesmo a ferramento draw.io sendo excelente e dando suporte a criação do modelo lógico e conceitual, ainda assim será usado a ferramenta BrModelo.</w:t>
      </w:r>
    </w:p>
    <w:p w:rsidR="00000000" w:rsidDel="00000000" w:rsidP="00000000" w:rsidRDefault="00000000" w:rsidRPr="00000000" w14:paraId="00000004">
      <w:pPr>
        <w:pStyle w:val="Heading1"/>
        <w:contextualSpacing w:val="0"/>
        <w:jc w:val="both"/>
        <w:rPr/>
      </w:pPr>
      <w:bookmarkStart w:colFirst="0" w:colLast="0" w:name="_wbm18l10w87h" w:id="1"/>
      <w:bookmarkEnd w:id="1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08498" cy="3300413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2094" l="7142" r="12126" t="10425"/>
                    <a:stretch>
                      <a:fillRect/>
                    </a:stretch>
                  </pic:blipFill>
                  <pic:spPr>
                    <a:xfrm>
                      <a:off x="0" y="0"/>
                      <a:ext cx="6108498" cy="33004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jc w:val="both"/>
        <w:rPr/>
      </w:pPr>
      <w:bookmarkStart w:colFirst="0" w:colLast="0" w:name="_chvyrb6ehvvl" w:id="2"/>
      <w:bookmarkEnd w:id="2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56842" cy="3471863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0914" l="9634" r="19933" t="10914"/>
                    <a:stretch>
                      <a:fillRect/>
                    </a:stretch>
                  </pic:blipFill>
                  <pic:spPr>
                    <a:xfrm>
                      <a:off x="0" y="0"/>
                      <a:ext cx="5556842" cy="34718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