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B0B4" w14:textId="77777777" w:rsidR="004C5679" w:rsidRDefault="004C5679" w:rsidP="004C5679">
      <w:r>
        <w:t>The global finance market has been volatile in 2023.</w:t>
      </w:r>
    </w:p>
    <w:p w14:paraId="6BA9B930" w14:textId="77777777" w:rsidR="004C5679" w:rsidRDefault="004C5679" w:rsidP="004C5679">
      <w:r>
        <w:t>Cryptocurrency adoption is increasing.</w:t>
      </w:r>
    </w:p>
    <w:p w14:paraId="4DE9E712" w14:textId="4A6AF7D9" w:rsidR="00041CCA" w:rsidRDefault="004C5679" w:rsidP="004C5679">
      <w:r>
        <w:t>Inflation and interest rates continue to be major concerns.</w:t>
      </w:r>
    </w:p>
    <w:p w14:paraId="04B32896" w14:textId="77777777" w:rsidR="004C5679" w:rsidRDefault="004C5679" w:rsidP="004C5679"/>
    <w:sectPr w:rsidR="004C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79"/>
    <w:rsid w:val="00041CCA"/>
    <w:rsid w:val="004C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876C"/>
  <w15:chartTrackingRefBased/>
  <w15:docId w15:val="{DB634B83-5181-45EE-8F3D-40D80D93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</cp:revision>
  <dcterms:created xsi:type="dcterms:W3CDTF">2025-08-26T19:58:00Z</dcterms:created>
  <dcterms:modified xsi:type="dcterms:W3CDTF">2025-08-26T19:58:00Z</dcterms:modified>
</cp:coreProperties>
</file>