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026853F" w14:textId="0BB0C5C9" w:rsidR="004D2BBB" w:rsidRDefault="000F5A88" w:rsidP="000F5A88">
      <w:pPr>
        <w:pStyle w:val="Title"/>
        <w:jc w:val="center"/>
      </w:pPr>
      <w:r>
        <w:t>Dead Man’s Draw++</w:t>
      </w:r>
      <w:r w:rsidR="00F7423B">
        <w:t xml:space="preserve"> - Design</w:t>
      </w:r>
    </w:p>
    <w:p w14:paraId="61DE80D7" w14:textId="77777777" w:rsidR="00B2606C" w:rsidRPr="00B2606C" w:rsidRDefault="00B2606C" w:rsidP="00B2606C"/>
    <w:p w14:paraId="6CF8B48A" w14:textId="16065E2A" w:rsidR="000F5A88" w:rsidRDefault="00B2606C" w:rsidP="000F5A88">
      <w:r>
        <w:rPr>
          <w:noProof/>
        </w:rPr>
        <w:drawing>
          <wp:inline distT="0" distB="0" distL="0" distR="0" wp14:anchorId="504A4904" wp14:editId="271CC6E1">
            <wp:extent cx="8863965" cy="4326255"/>
            <wp:effectExtent l="0" t="0" r="0" b="0"/>
            <wp:docPr id="146100771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863965" cy="43262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93FCBF4" w14:textId="2F8030C0" w:rsidR="00B2606C" w:rsidRDefault="00B2606C">
      <w:r>
        <w:br w:type="page"/>
      </w:r>
    </w:p>
    <w:p w14:paraId="0789F70B" w14:textId="77777777" w:rsidR="00B2606C" w:rsidRDefault="00B2606C" w:rsidP="000F5A88">
      <w:pPr>
        <w:sectPr w:rsidR="00B2606C" w:rsidSect="00B2606C">
          <w:headerReference w:type="default" r:id="rId7"/>
          <w:pgSz w:w="16838" w:h="11906" w:orient="landscape"/>
          <w:pgMar w:top="1440" w:right="1440" w:bottom="1440" w:left="1440" w:header="709" w:footer="709" w:gutter="0"/>
          <w:cols w:space="708"/>
          <w:docGrid w:linePitch="360"/>
        </w:sectPr>
      </w:pPr>
    </w:p>
    <w:p w14:paraId="7F0D663F" w14:textId="75783731" w:rsidR="00B2606C" w:rsidRDefault="00B2606C" w:rsidP="00B2606C">
      <w:pPr>
        <w:pStyle w:val="Heading1"/>
      </w:pPr>
      <w:r>
        <w:lastRenderedPageBreak/>
        <w:t>Design Decisions</w:t>
      </w:r>
    </w:p>
    <w:p w14:paraId="5B629BB0" w14:textId="238D4E9B" w:rsidR="00B2606C" w:rsidRDefault="00B2606C" w:rsidP="00B2606C">
      <w:r>
        <w:t>Card is abstract so each suit can implement its own play(...) behaviour separately, making the design easier to extend.</w:t>
      </w:r>
    </w:p>
    <w:p w14:paraId="70FB9609" w14:textId="77777777" w:rsidR="00B2606C" w:rsidRDefault="00B2606C" w:rsidP="00B2606C">
      <w:r>
        <w:t>Game owns the deck, discard pile, turn counter, and player switching because those are explicitly listed as Game responsibilities.</w:t>
      </w:r>
    </w:p>
    <w:p w14:paraId="7EB7D512" w14:textId="77777777" w:rsidR="00B2606C" w:rsidRDefault="00B2606C" w:rsidP="00B2606C">
      <w:r>
        <w:t xml:space="preserve">Player owns </w:t>
      </w:r>
      <w:proofErr w:type="spellStart"/>
      <w:r>
        <w:t>playArea</w:t>
      </w:r>
      <w:proofErr w:type="spellEnd"/>
      <w:r>
        <w:t xml:space="preserve"> and bank because the spec says the player manages both collections, bust detection, printing, and scoring.</w:t>
      </w:r>
    </w:p>
    <w:p w14:paraId="6D7612D7" w14:textId="77777777" w:rsidR="00B2606C" w:rsidRDefault="00B2606C" w:rsidP="00B2606C">
      <w:proofErr w:type="spellStart"/>
      <w:r>
        <w:t>ChestCard</w:t>
      </w:r>
      <w:proofErr w:type="spellEnd"/>
      <w:r>
        <w:t xml:space="preserve"> and </w:t>
      </w:r>
      <w:proofErr w:type="spellStart"/>
      <w:r>
        <w:t>KeyCard</w:t>
      </w:r>
      <w:proofErr w:type="spellEnd"/>
      <w:r>
        <w:t xml:space="preserve"> use </w:t>
      </w:r>
      <w:proofErr w:type="spellStart"/>
      <w:r>
        <w:t>willAddToBank</w:t>
      </w:r>
      <w:proofErr w:type="spellEnd"/>
      <w:r>
        <w:t>(...) because their ability happens during banking rather than immediately when drawn.</w:t>
      </w:r>
    </w:p>
    <w:p w14:paraId="29FAE39B" w14:textId="65BDB352" w:rsidR="00B2606C" w:rsidRPr="000F5A88" w:rsidRDefault="00B2606C" w:rsidP="00B2606C">
      <w:r>
        <w:t>Associations were kept one-way where possible to satisfy the instruction to carefully consider direction of accessibility between classes.</w:t>
      </w:r>
    </w:p>
    <w:sectPr w:rsidR="00B2606C" w:rsidRPr="000F5A88" w:rsidSect="00B2606C">
      <w:pgSz w:w="11906" w:h="16838"/>
      <w:pgMar w:top="1440" w:right="1440" w:bottom="1440" w:left="1440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01480E0" w14:textId="77777777" w:rsidR="006A2D5E" w:rsidRDefault="006A2D5E" w:rsidP="000F5A88">
      <w:pPr>
        <w:spacing w:after="0" w:line="240" w:lineRule="auto"/>
      </w:pPr>
      <w:r>
        <w:separator/>
      </w:r>
    </w:p>
  </w:endnote>
  <w:endnote w:type="continuationSeparator" w:id="0">
    <w:p w14:paraId="64AB2946" w14:textId="77777777" w:rsidR="006A2D5E" w:rsidRDefault="006A2D5E" w:rsidP="000F5A8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D20E9C8" w14:textId="77777777" w:rsidR="006A2D5E" w:rsidRDefault="006A2D5E" w:rsidP="000F5A88">
      <w:pPr>
        <w:spacing w:after="0" w:line="240" w:lineRule="auto"/>
      </w:pPr>
      <w:r>
        <w:separator/>
      </w:r>
    </w:p>
  </w:footnote>
  <w:footnote w:type="continuationSeparator" w:id="0">
    <w:p w14:paraId="51D3AD11" w14:textId="77777777" w:rsidR="006A2D5E" w:rsidRDefault="006A2D5E" w:rsidP="000F5A8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7F0DB08" w14:textId="6E0FC46E" w:rsidR="000F5A88" w:rsidRDefault="000F5A88">
    <w:pPr>
      <w:pStyle w:val="Header"/>
    </w:pPr>
    <w:r>
      <w:t>Author: William Wales</w:t>
    </w:r>
    <w:r>
      <w:tab/>
    </w:r>
    <w:r>
      <w:tab/>
      <w:t>Student ID: a1774783</w:t>
    </w:r>
  </w:p>
  <w:p w14:paraId="19405759" w14:textId="498A6480" w:rsidR="000F5A88" w:rsidRDefault="000F5A88">
    <w:pPr>
      <w:pStyle w:val="Header"/>
    </w:pPr>
    <w:r>
      <w:t>Email: a1774783@student.adelaide.edu.au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F5A88"/>
    <w:rsid w:val="000F5A88"/>
    <w:rsid w:val="001B3600"/>
    <w:rsid w:val="0028734A"/>
    <w:rsid w:val="002C7207"/>
    <w:rsid w:val="00333282"/>
    <w:rsid w:val="004D2BBB"/>
    <w:rsid w:val="006A2D5E"/>
    <w:rsid w:val="00B06179"/>
    <w:rsid w:val="00B2606C"/>
    <w:rsid w:val="00BD62BD"/>
    <w:rsid w:val="00D753F4"/>
    <w:rsid w:val="00F13117"/>
    <w:rsid w:val="00F7423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45CC776"/>
  <w15:chartTrackingRefBased/>
  <w15:docId w15:val="{CF3B54DE-DEF3-4F8A-BBBC-7CF722D89E7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A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F5A8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F5A8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F5A8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F5A8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F5A8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F5A8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F5A8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F5A8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F5A8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F5A8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0F5A8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F5A8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F5A8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F5A8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F5A8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F5A8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F5A8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F5A8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F5A8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F5A8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F5A8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F5A8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F5A8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F5A8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F5A8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F5A8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F5A8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F5A8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F5A88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0F5A88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0F5A88"/>
  </w:style>
  <w:style w:type="paragraph" w:styleId="Footer">
    <w:name w:val="footer"/>
    <w:basedOn w:val="Normal"/>
    <w:link w:val="FooterChar"/>
    <w:uiPriority w:val="99"/>
    <w:unhideWhenUsed/>
    <w:rsid w:val="000F5A88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0F5A88"/>
  </w:style>
  <w:style w:type="character" w:styleId="Hyperlink">
    <w:name w:val="Hyperlink"/>
    <w:basedOn w:val="DefaultParagraphFont"/>
    <w:uiPriority w:val="99"/>
    <w:unhideWhenUsed/>
    <w:rsid w:val="000F5A88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F5A8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103</Words>
  <Characters>591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Billy Saunders</dc:creator>
  <cp:keywords/>
  <dc:description/>
  <cp:lastModifiedBy>Billy Saunders</cp:lastModifiedBy>
  <cp:revision>4</cp:revision>
  <dcterms:created xsi:type="dcterms:W3CDTF">2026-03-26T05:55:00Z</dcterms:created>
  <dcterms:modified xsi:type="dcterms:W3CDTF">2026-03-30T06:12:00Z</dcterms:modified>
</cp:coreProperties>
</file>