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9464" w:type="dxa"/>
        <w:tblLayout w:type="fixed"/>
        <w:tblLook w:val="04A0"/>
      </w:tblPr>
      <w:tblGrid>
        <w:gridCol w:w="1526"/>
        <w:gridCol w:w="2551"/>
        <w:gridCol w:w="1843"/>
        <w:gridCol w:w="3544"/>
      </w:tblGrid>
      <w:tr w:rsidR="00B637B6" w:rsidTr="004449EA">
        <w:tc>
          <w:tcPr>
            <w:tcW w:w="4077" w:type="dxa"/>
            <w:gridSpan w:val="2"/>
            <w:tcBorders>
              <w:bottom w:val="single" w:sz="4" w:space="0" w:color="000000" w:themeColor="text1"/>
              <w:right w:val="nil"/>
            </w:tcBorders>
            <w:vAlign w:val="center"/>
          </w:tcPr>
          <w:p w:rsidR="00B637B6" w:rsidRDefault="00B637B6" w:rsidP="004449EA">
            <w:pPr>
              <w:jc w:val="both"/>
            </w:pPr>
            <w:r>
              <w:object w:dxaOrig="387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6pt" o:ole="">
                  <v:imagedata r:id="rId6" o:title=""/>
                </v:shape>
                <o:OLEObject Type="Embed" ProgID="PBrush" ShapeID="_x0000_i1025" DrawAspect="Content" ObjectID="_1460817391" r:id="rId7"/>
              </w:object>
            </w:r>
          </w:p>
        </w:tc>
        <w:tc>
          <w:tcPr>
            <w:tcW w:w="5387" w:type="dxa"/>
            <w:gridSpan w:val="2"/>
            <w:tcBorders>
              <w:left w:val="nil"/>
              <w:bottom w:val="single" w:sz="4" w:space="0" w:color="000000" w:themeColor="text1"/>
            </w:tcBorders>
            <w:vAlign w:val="center"/>
          </w:tcPr>
          <w:p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rsidTr="004449EA">
        <w:tc>
          <w:tcPr>
            <w:tcW w:w="9464" w:type="dxa"/>
            <w:gridSpan w:val="4"/>
            <w:tcBorders>
              <w:bottom w:val="single" w:sz="4" w:space="0" w:color="000000" w:themeColor="text1"/>
            </w:tcBorders>
            <w:vAlign w:val="center"/>
          </w:tcPr>
          <w:p w:rsidR="00B637B6" w:rsidRPr="00D92CB0" w:rsidRDefault="00096315" w:rsidP="00CA0D6A">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CA0D6A">
              <w:rPr>
                <w:b/>
                <w:color w:val="C00000"/>
              </w:rPr>
              <w:t>X</w:t>
            </w:r>
            <w:r w:rsidR="00C7274C">
              <w:rPr>
                <w:b/>
                <w:color w:val="C00000"/>
              </w:rPr>
              <w:t>1201</w:t>
            </w:r>
            <w:r w:rsidR="00EE478E" w:rsidRPr="00EE478E">
              <w:rPr>
                <w:b/>
                <w:color w:val="C00000"/>
              </w:rPr>
              <w:t>-</w:t>
            </w:r>
            <w:r w:rsidR="00CA0D6A">
              <w:rPr>
                <w:b/>
                <w:color w:val="C00000"/>
              </w:rPr>
              <w:t>NN</w:t>
            </w:r>
          </w:p>
        </w:tc>
      </w:tr>
      <w:tr w:rsidR="00734FE0" w:rsidTr="009450D5">
        <w:trPr>
          <w:trHeight w:val="103"/>
        </w:trPr>
        <w:tc>
          <w:tcPr>
            <w:tcW w:w="1526" w:type="dxa"/>
            <w:tcBorders>
              <w:right w:val="single" w:sz="4" w:space="0" w:color="000000" w:themeColor="text1"/>
            </w:tcBorders>
            <w:vAlign w:val="center"/>
          </w:tcPr>
          <w:p w:rsidR="00734FE0" w:rsidRPr="00F76DF9" w:rsidRDefault="00734FE0" w:rsidP="009450D5">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rsidR="00734FE0" w:rsidRPr="00476FCA" w:rsidRDefault="0086317E" w:rsidP="009450D5">
            <w:pPr>
              <w:spacing w:before="120" w:after="120"/>
              <w:jc w:val="center"/>
              <w:rPr>
                <w:b/>
                <w:color w:val="C00000"/>
              </w:rPr>
            </w:pPr>
            <w:r>
              <w:rPr>
                <w:b/>
                <w:color w:val="C00000"/>
              </w:rPr>
              <w:t>Framework de pre-procesamiento de datos en minería de texto basado en tecnologías de Big Data</w:t>
            </w:r>
          </w:p>
        </w:tc>
      </w:tr>
      <w:tr w:rsidR="00A4320E" w:rsidTr="00785EA7">
        <w:trPr>
          <w:trHeight w:val="454"/>
        </w:trPr>
        <w:tc>
          <w:tcPr>
            <w:tcW w:w="1526" w:type="dxa"/>
            <w:vMerge w:val="restart"/>
            <w:tcBorders>
              <w:right w:val="single" w:sz="4" w:space="0" w:color="000000" w:themeColor="text1"/>
            </w:tcBorders>
            <w:vAlign w:val="center"/>
          </w:tcPr>
          <w:p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rsidR="00A4320E" w:rsidRPr="00476FCA" w:rsidRDefault="0086317E" w:rsidP="00785EA7">
            <w:pPr>
              <w:spacing w:after="0"/>
              <w:jc w:val="center"/>
              <w:rPr>
                <w:color w:val="C00000"/>
              </w:rPr>
            </w:pPr>
            <w:r>
              <w:rPr>
                <w:b/>
                <w:color w:val="C00000"/>
              </w:rPr>
              <w:t>Wilson Alzate Calderón</w:t>
            </w:r>
          </w:p>
        </w:tc>
        <w:tc>
          <w:tcPr>
            <w:tcW w:w="1843" w:type="dxa"/>
            <w:vMerge w:val="restart"/>
            <w:tcBorders>
              <w:left w:val="single" w:sz="4" w:space="0" w:color="000000" w:themeColor="text1"/>
            </w:tcBorders>
            <w:vAlign w:val="center"/>
          </w:tcPr>
          <w:p w:rsidR="00A4320E" w:rsidRPr="00F76DF9" w:rsidRDefault="00A4320E" w:rsidP="00785EA7">
            <w:pPr>
              <w:spacing w:before="120" w:after="120" w:line="240" w:lineRule="auto"/>
              <w:jc w:val="center"/>
              <w:rPr>
                <w:color w:val="31849B" w:themeColor="accent5" w:themeShade="BF"/>
                <w:sz w:val="20"/>
              </w:rPr>
            </w:pPr>
            <w:r>
              <w:rPr>
                <w:b/>
                <w:color w:val="31849B" w:themeColor="accent5" w:themeShade="BF"/>
                <w:sz w:val="20"/>
              </w:rPr>
              <w:t>CORREO</w:t>
            </w:r>
            <w:r w:rsidR="00785EA7">
              <w:rPr>
                <w:b/>
                <w:color w:val="31849B" w:themeColor="accent5" w:themeShade="BF"/>
                <w:sz w:val="20"/>
              </w:rPr>
              <w:t xml:space="preserve"> </w:t>
            </w: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rsidR="00A4320E" w:rsidRPr="00384A5D" w:rsidRDefault="001A3F4B" w:rsidP="00785EA7">
            <w:pPr>
              <w:spacing w:after="0" w:line="240" w:lineRule="auto"/>
              <w:jc w:val="center"/>
              <w:rPr>
                <w:color w:val="31849B" w:themeColor="accent5" w:themeShade="BF"/>
                <w:sz w:val="20"/>
                <w:szCs w:val="20"/>
              </w:rPr>
            </w:pPr>
            <w:hyperlink r:id="rId8" w:history="1">
              <w:r w:rsidR="0086317E">
                <w:rPr>
                  <w:rStyle w:val="Hipervnculo"/>
                  <w:sz w:val="20"/>
                  <w:szCs w:val="20"/>
                </w:rPr>
                <w:t>walzate</w:t>
              </w:r>
              <w:r w:rsidR="0086317E" w:rsidRPr="00A74766">
                <w:rPr>
                  <w:rStyle w:val="Hipervnculo"/>
                  <w:sz w:val="20"/>
                  <w:szCs w:val="20"/>
                </w:rPr>
                <w:t>@javeriana.edu.co</w:t>
              </w:r>
            </w:hyperlink>
          </w:p>
        </w:tc>
      </w:tr>
      <w:tr w:rsidR="00A4320E" w:rsidTr="00785EA7">
        <w:trPr>
          <w:trHeight w:val="454"/>
        </w:trPr>
        <w:tc>
          <w:tcPr>
            <w:tcW w:w="1526" w:type="dxa"/>
            <w:vMerge/>
            <w:tcBorders>
              <w:bottom w:val="single" w:sz="4" w:space="0" w:color="000000" w:themeColor="text1"/>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rsidR="00A4320E" w:rsidRPr="00A4320E" w:rsidRDefault="0086317E" w:rsidP="00785EA7">
            <w:pPr>
              <w:spacing w:after="0"/>
              <w:jc w:val="center"/>
            </w:pPr>
            <w:r w:rsidRPr="00A4320E">
              <w:rPr>
                <w:smallCaps/>
                <w:sz w:val="20"/>
              </w:rPr>
              <w:t xml:space="preserve">CC </w:t>
            </w:r>
            <w:r>
              <w:rPr>
                <w:smallCaps/>
                <w:sz w:val="20"/>
              </w:rPr>
              <w:t>1.032.400.001</w:t>
            </w:r>
          </w:p>
        </w:tc>
        <w:tc>
          <w:tcPr>
            <w:tcW w:w="1843" w:type="dxa"/>
            <w:vMerge/>
            <w:tcBorders>
              <w:left w:val="single" w:sz="4" w:space="0" w:color="000000" w:themeColor="text1"/>
              <w:bottom w:val="single" w:sz="4" w:space="0" w:color="000000" w:themeColor="text1"/>
            </w:tcBorders>
            <w:vAlign w:val="center"/>
          </w:tcPr>
          <w:p w:rsidR="00A4320E" w:rsidRPr="00F76DF9" w:rsidRDefault="00A4320E" w:rsidP="00322AEC">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20E" w:rsidRPr="00384A5D" w:rsidRDefault="001A3F4B" w:rsidP="00785EA7">
            <w:pPr>
              <w:spacing w:after="0"/>
              <w:jc w:val="center"/>
              <w:rPr>
                <w:color w:val="31849B" w:themeColor="accent5" w:themeShade="BF"/>
                <w:sz w:val="20"/>
                <w:szCs w:val="20"/>
              </w:rPr>
            </w:pPr>
            <w:hyperlink r:id="rId9" w:history="1">
              <w:r w:rsidR="0086317E">
                <w:rPr>
                  <w:rStyle w:val="Hipervnculo"/>
                  <w:sz w:val="20"/>
                  <w:szCs w:val="20"/>
                </w:rPr>
                <w:t>wilson.alzate</w:t>
              </w:r>
              <w:r w:rsidR="0086317E" w:rsidRPr="00A74766">
                <w:rPr>
                  <w:rStyle w:val="Hipervnculo"/>
                  <w:sz w:val="20"/>
                  <w:szCs w:val="20"/>
                </w:rPr>
                <w:t>@gmail.com</w:t>
              </w:r>
            </w:hyperlink>
          </w:p>
        </w:tc>
      </w:tr>
      <w:tr w:rsidR="00A4320E" w:rsidTr="00785EA7">
        <w:trPr>
          <w:trHeight w:val="454"/>
        </w:trPr>
        <w:tc>
          <w:tcPr>
            <w:tcW w:w="1526" w:type="dxa"/>
            <w:vMerge w:val="restart"/>
            <w:tcBorders>
              <w:right w:val="single" w:sz="4" w:space="0" w:color="000000" w:themeColor="text1"/>
            </w:tcBorders>
            <w:vAlign w:val="center"/>
          </w:tcPr>
          <w:p w:rsidR="00A4320E" w:rsidRDefault="00A4320E" w:rsidP="00322AEC">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rsidR="00A4320E" w:rsidRPr="00F76DF9" w:rsidRDefault="00A4320E" w:rsidP="00322AEC">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rsidR="00A4320E" w:rsidRPr="00F76DF9" w:rsidRDefault="0086317E" w:rsidP="00785EA7">
            <w:pPr>
              <w:spacing w:after="0" w:line="240" w:lineRule="auto"/>
              <w:jc w:val="center"/>
              <w:rPr>
                <w:sz w:val="20"/>
              </w:rPr>
            </w:pPr>
            <w:r w:rsidRPr="00F76DF9">
              <w:rPr>
                <w:sz w:val="20"/>
              </w:rPr>
              <w:t>I</w:t>
            </w:r>
            <w:r>
              <w:rPr>
                <w:sz w:val="20"/>
              </w:rPr>
              <w:t xml:space="preserve">ng. Alexandra Pomares </w:t>
            </w:r>
            <w:proofErr w:type="spellStart"/>
            <w:r>
              <w:rPr>
                <w:sz w:val="20"/>
              </w:rPr>
              <w:t>Ph</w:t>
            </w:r>
            <w:r w:rsidRPr="00F76DF9">
              <w:rPr>
                <w:sz w:val="20"/>
              </w:rPr>
              <w:t>D</w:t>
            </w:r>
            <w:proofErr w:type="spellEnd"/>
          </w:p>
        </w:tc>
        <w:tc>
          <w:tcPr>
            <w:tcW w:w="1843" w:type="dxa"/>
            <w:tcBorders>
              <w:left w:val="single" w:sz="4" w:space="0" w:color="000000" w:themeColor="text1"/>
              <w:right w:val="single" w:sz="4" w:space="0" w:color="000000" w:themeColor="text1"/>
            </w:tcBorders>
            <w:vAlign w:val="center"/>
          </w:tcPr>
          <w:p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rsidR="00A4320E" w:rsidRPr="00F76DF9" w:rsidRDefault="00A4320E" w:rsidP="00785EA7">
            <w:pPr>
              <w:spacing w:after="0" w:line="240" w:lineRule="auto"/>
              <w:jc w:val="center"/>
              <w:rPr>
                <w:sz w:val="20"/>
              </w:rPr>
            </w:pPr>
            <w:r>
              <w:rPr>
                <w:sz w:val="20"/>
              </w:rPr>
              <w:t>Profundización</w:t>
            </w:r>
          </w:p>
        </w:tc>
      </w:tr>
      <w:tr w:rsidR="00A4320E" w:rsidTr="00785EA7">
        <w:trPr>
          <w:trHeight w:val="454"/>
        </w:trPr>
        <w:tc>
          <w:tcPr>
            <w:tcW w:w="1526" w:type="dxa"/>
            <w:vMerge/>
            <w:tcBorders>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rsidR="00A4320E" w:rsidRPr="00F76DF9" w:rsidRDefault="001A3F4B" w:rsidP="00785EA7">
            <w:pPr>
              <w:spacing w:after="0"/>
              <w:jc w:val="center"/>
              <w:rPr>
                <w:sz w:val="20"/>
              </w:rPr>
            </w:pPr>
            <w:hyperlink r:id="rId10" w:history="1">
              <w:r w:rsidR="0086317E">
                <w:rPr>
                  <w:rStyle w:val="Hipervnculo"/>
                  <w:sz w:val="20"/>
                </w:rPr>
                <w:t>pomares</w:t>
              </w:r>
              <w:r w:rsidR="0086317E" w:rsidRPr="00A74766">
                <w:rPr>
                  <w:rStyle w:val="Hipervnculo"/>
                  <w:sz w:val="20"/>
                </w:rPr>
                <w:t>@javeriana.edu.co</w:t>
              </w:r>
            </w:hyperlink>
          </w:p>
        </w:tc>
        <w:tc>
          <w:tcPr>
            <w:tcW w:w="1843" w:type="dxa"/>
            <w:tcBorders>
              <w:left w:val="single" w:sz="4" w:space="0" w:color="000000" w:themeColor="text1"/>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rsidR="00A4320E" w:rsidRPr="00F76DF9" w:rsidRDefault="00A4320E" w:rsidP="00785EA7">
            <w:pPr>
              <w:spacing w:after="0"/>
              <w:jc w:val="center"/>
              <w:rPr>
                <w:sz w:val="20"/>
              </w:rPr>
            </w:pPr>
            <w:r>
              <w:rPr>
                <w:sz w:val="20"/>
              </w:rPr>
              <w:t>Sistemas Información e Ing. Software</w:t>
            </w:r>
          </w:p>
        </w:tc>
      </w:tr>
      <w:tr w:rsidR="006605BD" w:rsidTr="00785EA7">
        <w:trPr>
          <w:trHeight w:val="454"/>
        </w:trPr>
        <w:tc>
          <w:tcPr>
            <w:tcW w:w="1526" w:type="dxa"/>
            <w:vMerge/>
            <w:tcBorders>
              <w:right w:val="single" w:sz="4" w:space="0" w:color="000000" w:themeColor="text1"/>
            </w:tcBorders>
            <w:vAlign w:val="center"/>
          </w:tcPr>
          <w:p w:rsidR="006605BD" w:rsidRPr="00F76DF9" w:rsidRDefault="006605BD" w:rsidP="00322AEC">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rsidR="006605BD" w:rsidRPr="00F76DF9" w:rsidRDefault="006605BD" w:rsidP="00785EA7">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rsidR="006605BD" w:rsidRPr="00F76DF9" w:rsidRDefault="006605BD" w:rsidP="00322AEC">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rsidR="006605BD" w:rsidRPr="00F76DF9" w:rsidRDefault="006605BD" w:rsidP="00785EA7">
            <w:pPr>
              <w:spacing w:after="0" w:line="240" w:lineRule="auto"/>
              <w:jc w:val="center"/>
              <w:rPr>
                <w:sz w:val="20"/>
              </w:rPr>
            </w:pPr>
            <w:r>
              <w:rPr>
                <w:sz w:val="20"/>
              </w:rPr>
              <w:t>ISTAR – Educación</w:t>
            </w:r>
          </w:p>
        </w:tc>
      </w:tr>
      <w:tr w:rsidR="006605BD" w:rsidTr="00785EA7">
        <w:trPr>
          <w:trHeight w:val="454"/>
        </w:trPr>
        <w:tc>
          <w:tcPr>
            <w:tcW w:w="1526" w:type="dxa"/>
            <w:vMerge/>
            <w:tcBorders>
              <w:bottom w:val="single" w:sz="4" w:space="0" w:color="000000" w:themeColor="text1"/>
              <w:right w:val="single" w:sz="4" w:space="0" w:color="000000" w:themeColor="text1"/>
            </w:tcBorders>
            <w:vAlign w:val="center"/>
          </w:tcPr>
          <w:p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785EA7">
            <w:pPr>
              <w:spacing w:after="0"/>
              <w:jc w:val="center"/>
              <w:rPr>
                <w:sz w:val="20"/>
              </w:rPr>
            </w:pPr>
          </w:p>
        </w:tc>
        <w:tc>
          <w:tcPr>
            <w:tcW w:w="1843" w:type="dxa"/>
            <w:vMerge/>
            <w:tcBorders>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6605BD" w:rsidRPr="00F76DF9" w:rsidRDefault="0086317E" w:rsidP="00785EA7">
            <w:pPr>
              <w:spacing w:after="0"/>
              <w:jc w:val="center"/>
              <w:rPr>
                <w:sz w:val="20"/>
              </w:rPr>
            </w:pPr>
            <w:r w:rsidRPr="00F76DF9">
              <w:rPr>
                <w:sz w:val="20"/>
              </w:rPr>
              <w:t>Sub</w:t>
            </w:r>
            <w:r>
              <w:rPr>
                <w:sz w:val="20"/>
              </w:rPr>
              <w:t>-</w:t>
            </w:r>
            <w:r w:rsidRPr="00F76DF9">
              <w:rPr>
                <w:sz w:val="20"/>
              </w:rPr>
              <w:t xml:space="preserve">línea - </w:t>
            </w:r>
            <w:r w:rsidRPr="00C176DA">
              <w:rPr>
                <w:sz w:val="20"/>
              </w:rPr>
              <w:t>Gestión de Información</w:t>
            </w:r>
          </w:p>
        </w:tc>
      </w:tr>
    </w:tbl>
    <w:p w:rsidR="00943FBB" w:rsidRPr="005123CA" w:rsidRDefault="00B6345D" w:rsidP="005123CA">
      <w:pPr>
        <w:spacing w:before="120" w:after="120"/>
        <w:jc w:val="both"/>
        <w:rPr>
          <w:i/>
          <w:color w:val="7030A0"/>
          <w:sz w:val="20"/>
        </w:rPr>
      </w:pPr>
      <w:r>
        <w:rPr>
          <w:i/>
          <w:color w:val="7030A0"/>
          <w:sz w:val="20"/>
        </w:rPr>
        <w:t xml:space="preserve"> </w:t>
      </w:r>
    </w:p>
    <w:tbl>
      <w:tblPr>
        <w:tblStyle w:val="Tablaconcuadrcula"/>
        <w:tblW w:w="9464" w:type="dxa"/>
        <w:tblLayout w:type="fixed"/>
        <w:tblLook w:val="04A0"/>
      </w:tblPr>
      <w:tblGrid>
        <w:gridCol w:w="1526"/>
        <w:gridCol w:w="7938"/>
      </w:tblGrid>
      <w:tr w:rsidR="00CA0D6A" w:rsidTr="00CA0D6A">
        <w:tc>
          <w:tcPr>
            <w:tcW w:w="1526" w:type="dxa"/>
            <w:tcBorders>
              <w:right w:val="single" w:sz="4" w:space="0" w:color="000000" w:themeColor="text1"/>
            </w:tcBorders>
            <w:vAlign w:val="center"/>
          </w:tcPr>
          <w:p w:rsidR="00CA0D6A" w:rsidRPr="0052372A" w:rsidRDefault="00CA0D6A" w:rsidP="009470BE">
            <w:pPr>
              <w:spacing w:before="120" w:after="120"/>
              <w:jc w:val="center"/>
              <w:rPr>
                <w:b/>
                <w:color w:val="31849B" w:themeColor="accent5" w:themeShade="BF"/>
                <w:sz w:val="18"/>
              </w:rPr>
            </w:pPr>
            <w:r w:rsidRPr="0052372A">
              <w:rPr>
                <w:b/>
                <w:color w:val="31849B" w:themeColor="accent5" w:themeShade="BF"/>
                <w:sz w:val="18"/>
              </w:rPr>
              <w:t>RESUMEN</w:t>
            </w:r>
          </w:p>
        </w:tc>
        <w:tc>
          <w:tcPr>
            <w:tcW w:w="7938" w:type="dxa"/>
            <w:tcBorders>
              <w:left w:val="single" w:sz="4" w:space="0" w:color="000000" w:themeColor="text1"/>
            </w:tcBorders>
            <w:vAlign w:val="center"/>
          </w:tcPr>
          <w:p w:rsidR="00184665" w:rsidRPr="00083409" w:rsidRDefault="005123CA" w:rsidP="0062790E">
            <w:pPr>
              <w:spacing w:before="60" w:after="120"/>
              <w:jc w:val="both"/>
              <w:rPr>
                <w:sz w:val="20"/>
              </w:rPr>
            </w:pPr>
            <w:r>
              <w:rPr>
                <w:sz w:val="20"/>
              </w:rPr>
              <w:t>E</w:t>
            </w:r>
            <w:r w:rsidR="00CE41F1">
              <w:rPr>
                <w:sz w:val="20"/>
              </w:rPr>
              <w:t>n la industria de la salud la gestión de historias clínicas electrónicas se pued</w:t>
            </w:r>
            <w:r w:rsidR="004B246C">
              <w:rPr>
                <w:sz w:val="20"/>
              </w:rPr>
              <w:t xml:space="preserve">e clasificar como un problema </w:t>
            </w:r>
            <w:r>
              <w:rPr>
                <w:sz w:val="20"/>
              </w:rPr>
              <w:t xml:space="preserve">de Big Data ya que cuenta con las tres características fundamentales: Volumen, Variedad y Velocidad. Un gran inconveniente que se tiene es </w:t>
            </w:r>
            <w:r w:rsidR="003A7EF3">
              <w:rPr>
                <w:sz w:val="20"/>
              </w:rPr>
              <w:t xml:space="preserve">que la mayor parte de la información </w:t>
            </w:r>
            <w:r>
              <w:rPr>
                <w:sz w:val="20"/>
              </w:rPr>
              <w:t xml:space="preserve">se encuentra </w:t>
            </w:r>
            <w:r w:rsidR="00CE41F1">
              <w:rPr>
                <w:sz w:val="20"/>
              </w:rPr>
              <w:t xml:space="preserve">en los campos </w:t>
            </w:r>
            <w:r>
              <w:rPr>
                <w:sz w:val="20"/>
              </w:rPr>
              <w:t>de texto narrativo, siendo</w:t>
            </w:r>
            <w:r w:rsidR="003A7EF3">
              <w:rPr>
                <w:sz w:val="20"/>
              </w:rPr>
              <w:t xml:space="preserve"> la minería de texto</w:t>
            </w:r>
            <w:r>
              <w:rPr>
                <w:sz w:val="20"/>
              </w:rPr>
              <w:t xml:space="preserve"> </w:t>
            </w:r>
            <w:r w:rsidR="003A7EF3">
              <w:rPr>
                <w:sz w:val="20"/>
              </w:rPr>
              <w:t>una tecnología clave</w:t>
            </w:r>
            <w:r w:rsidR="00CE41F1">
              <w:rPr>
                <w:sz w:val="20"/>
              </w:rPr>
              <w:t xml:space="preserve"> para el descubrimiento de conocimiento</w:t>
            </w:r>
            <w:r w:rsidR="00184665">
              <w:rPr>
                <w:sz w:val="20"/>
              </w:rPr>
              <w:t>.</w:t>
            </w:r>
            <w:r>
              <w:rPr>
                <w:sz w:val="20"/>
              </w:rPr>
              <w:t xml:space="preserve"> Dentro de las tareas que se realizan en los proyectos de minería de texto </w:t>
            </w:r>
            <w:r w:rsidR="00184665">
              <w:rPr>
                <w:sz w:val="20"/>
              </w:rPr>
              <w:t>las más críticas en términos de consumo de tiempo</w:t>
            </w:r>
            <w:r>
              <w:rPr>
                <w:sz w:val="20"/>
              </w:rPr>
              <w:t xml:space="preserve"> son</w:t>
            </w:r>
            <w:r w:rsidR="00184665">
              <w:rPr>
                <w:sz w:val="20"/>
              </w:rPr>
              <w:t xml:space="preserve"> las de pre-procesamiento y de análisis</w:t>
            </w:r>
            <w:r>
              <w:rPr>
                <w:sz w:val="20"/>
              </w:rPr>
              <w:t>,</w:t>
            </w:r>
            <w:r w:rsidR="00184665">
              <w:rPr>
                <w:sz w:val="20"/>
              </w:rPr>
              <w:t xml:space="preserve"> por lo</w:t>
            </w:r>
            <w:r w:rsidR="00B05523">
              <w:rPr>
                <w:sz w:val="20"/>
              </w:rPr>
              <w:t xml:space="preserve"> que</w:t>
            </w:r>
            <w:r w:rsidR="00184665">
              <w:rPr>
                <w:sz w:val="20"/>
              </w:rPr>
              <w:t xml:space="preserve"> se encuentra allí una gran oportunidad de optimización de procesos utilizando tecnologías de Big Data que permitan agilizar los tiempos de respuesta.</w:t>
            </w:r>
            <w:r w:rsidR="00083409">
              <w:rPr>
                <w:sz w:val="20"/>
              </w:rPr>
              <w:t xml:space="preserve"> </w:t>
            </w:r>
            <w:r w:rsidR="006A239B">
              <w:rPr>
                <w:sz w:val="20"/>
              </w:rPr>
              <w:t>El objetivo de este proyecto es generar</w:t>
            </w:r>
            <w:r w:rsidR="00083409">
              <w:rPr>
                <w:sz w:val="20"/>
              </w:rPr>
              <w:t xml:space="preserve"> un </w:t>
            </w:r>
            <w:proofErr w:type="spellStart"/>
            <w:r w:rsidR="00083409" w:rsidRPr="00580C32">
              <w:rPr>
                <w:i/>
                <w:sz w:val="20"/>
              </w:rPr>
              <w:t>framework</w:t>
            </w:r>
            <w:proofErr w:type="spellEnd"/>
            <w:r w:rsidR="00083409">
              <w:rPr>
                <w:sz w:val="20"/>
              </w:rPr>
              <w:t xml:space="preserve"> </w:t>
            </w:r>
            <w:r w:rsidR="00083409" w:rsidRPr="000920D2">
              <w:rPr>
                <w:sz w:val="20"/>
              </w:rPr>
              <w:t>que ofrezca funcionalidades pre-construidas para ejecutar tareas de pre-procesamiento en minería de texto basado en tecnologías de Big Data</w:t>
            </w:r>
            <w:r w:rsidR="0062790E">
              <w:rPr>
                <w:sz w:val="20"/>
              </w:rPr>
              <w:t xml:space="preserve">. Dicho </w:t>
            </w:r>
            <w:proofErr w:type="spellStart"/>
            <w:r w:rsidR="0062790E" w:rsidRPr="0062790E">
              <w:rPr>
                <w:i/>
                <w:sz w:val="20"/>
              </w:rPr>
              <w:t>framework</w:t>
            </w:r>
            <w:proofErr w:type="spellEnd"/>
            <w:r w:rsidR="00083409">
              <w:rPr>
                <w:sz w:val="20"/>
              </w:rPr>
              <w:t xml:space="preserve"> </w:t>
            </w:r>
            <w:r w:rsidR="00B05523">
              <w:rPr>
                <w:sz w:val="20"/>
              </w:rPr>
              <w:t>será validado</w:t>
            </w:r>
            <w:r w:rsidR="00083409">
              <w:rPr>
                <w:sz w:val="20"/>
              </w:rPr>
              <w:t xml:space="preserve"> en</w:t>
            </w:r>
            <w:r w:rsidR="00083409" w:rsidRPr="00CE57FE">
              <w:rPr>
                <w:sz w:val="20"/>
              </w:rPr>
              <w:t xml:space="preserve"> un caso de estudio</w:t>
            </w:r>
            <w:r w:rsidR="00083409">
              <w:rPr>
                <w:sz w:val="20"/>
              </w:rPr>
              <w:t xml:space="preserve"> basado en análisis de historias clínicas electrónicas</w:t>
            </w:r>
            <w:r w:rsidR="006A239B">
              <w:rPr>
                <w:sz w:val="20"/>
              </w:rPr>
              <w:t xml:space="preserve"> en el Hospital Universitario San Ignacio.</w:t>
            </w:r>
          </w:p>
        </w:tc>
      </w:tr>
    </w:tbl>
    <w:p w:rsidR="00CA0D6A" w:rsidRDefault="00CA0D6A">
      <w:pPr>
        <w:spacing w:before="480" w:after="360" w:line="240" w:lineRule="auto"/>
        <w:ind w:left="357"/>
        <w:jc w:val="both"/>
      </w:pPr>
      <w:r>
        <w:br w:type="page"/>
      </w:r>
    </w:p>
    <w:p w:rsidR="00CA0D6A" w:rsidRDefault="00CA0D6A"/>
    <w:tbl>
      <w:tblPr>
        <w:tblStyle w:val="Tablaconcuadrcula"/>
        <w:tblW w:w="9464" w:type="dxa"/>
        <w:tblLayout w:type="fixed"/>
        <w:tblLook w:val="04A0"/>
      </w:tblPr>
      <w:tblGrid>
        <w:gridCol w:w="1526"/>
        <w:gridCol w:w="7938"/>
      </w:tblGrid>
      <w:tr w:rsidR="00D1547B" w:rsidTr="00D1547B">
        <w:tc>
          <w:tcPr>
            <w:tcW w:w="1526" w:type="dxa"/>
            <w:tcBorders>
              <w:right w:val="single" w:sz="4" w:space="0" w:color="000000" w:themeColor="text1"/>
            </w:tcBorders>
            <w:vAlign w:val="center"/>
          </w:tcPr>
          <w:p w:rsidR="00D1547B" w:rsidRPr="0052372A" w:rsidRDefault="00D1547B" w:rsidP="00E56F19">
            <w:pPr>
              <w:spacing w:before="120" w:after="120"/>
              <w:jc w:val="center"/>
              <w:rPr>
                <w:b/>
                <w:color w:val="31849B" w:themeColor="accent5" w:themeShade="BF"/>
                <w:sz w:val="18"/>
              </w:rPr>
            </w:pPr>
            <w:r w:rsidRPr="0052372A">
              <w:rPr>
                <w:b/>
                <w:color w:val="31849B" w:themeColor="accent5" w:themeShade="BF"/>
                <w:sz w:val="18"/>
              </w:rPr>
              <w:t>OBJETIVOS</w:t>
            </w:r>
          </w:p>
        </w:tc>
        <w:tc>
          <w:tcPr>
            <w:tcW w:w="7938" w:type="dxa"/>
            <w:vAlign w:val="center"/>
          </w:tcPr>
          <w:p w:rsidR="00D1547B" w:rsidRPr="00023FD0" w:rsidRDefault="00D1547B" w:rsidP="001916E6">
            <w:pPr>
              <w:spacing w:before="120" w:after="120"/>
              <w:jc w:val="both"/>
              <w:rPr>
                <w:b/>
                <w:smallCaps/>
                <w:sz w:val="20"/>
              </w:rPr>
            </w:pPr>
            <w:r w:rsidRPr="00023FD0">
              <w:rPr>
                <w:b/>
                <w:smallCaps/>
                <w:sz w:val="20"/>
              </w:rPr>
              <w:t>Objetivo General</w:t>
            </w:r>
          </w:p>
          <w:p w:rsidR="00D1547B" w:rsidRPr="00023FD0" w:rsidRDefault="00D1547B" w:rsidP="001916E6">
            <w:pPr>
              <w:spacing w:before="60" w:after="120"/>
              <w:jc w:val="both"/>
              <w:rPr>
                <w:sz w:val="20"/>
              </w:rPr>
            </w:pPr>
            <w:r>
              <w:rPr>
                <w:sz w:val="20"/>
              </w:rPr>
              <w:t xml:space="preserve">Generar un </w:t>
            </w:r>
            <w:proofErr w:type="spellStart"/>
            <w:r>
              <w:rPr>
                <w:i/>
                <w:sz w:val="20"/>
              </w:rPr>
              <w:t>f</w:t>
            </w:r>
            <w:r w:rsidRPr="0079375E">
              <w:rPr>
                <w:i/>
                <w:sz w:val="20"/>
              </w:rPr>
              <w:t>ramework</w:t>
            </w:r>
            <w:proofErr w:type="spellEnd"/>
            <w:r>
              <w:rPr>
                <w:sz w:val="20"/>
              </w:rPr>
              <w:t xml:space="preserve"> que ofrezca funcionalidades pre-construidas para ejecutar tareas de pre-procesamiento en minería de texto basado en tecnologías de Big Data.</w:t>
            </w:r>
          </w:p>
          <w:p w:rsidR="00D1547B" w:rsidRPr="00023FD0" w:rsidRDefault="00D1547B" w:rsidP="001916E6">
            <w:pPr>
              <w:spacing w:before="120" w:after="120"/>
              <w:jc w:val="both"/>
              <w:rPr>
                <w:b/>
                <w:smallCaps/>
                <w:sz w:val="20"/>
              </w:rPr>
            </w:pPr>
            <w:r w:rsidRPr="00023FD0">
              <w:rPr>
                <w:b/>
                <w:smallCaps/>
                <w:sz w:val="20"/>
              </w:rPr>
              <w:t>Objetivos Específicos</w:t>
            </w:r>
          </w:p>
          <w:p w:rsidR="00D1547B" w:rsidRDefault="00D1547B" w:rsidP="001916E6">
            <w:pPr>
              <w:pStyle w:val="Prrafodelista"/>
              <w:numPr>
                <w:ilvl w:val="0"/>
                <w:numId w:val="1"/>
              </w:numPr>
              <w:spacing w:afterLines="60" w:line="240" w:lineRule="auto"/>
              <w:jc w:val="both"/>
              <w:rPr>
                <w:sz w:val="20"/>
              </w:rPr>
            </w:pPr>
            <w:r w:rsidRPr="00371D82">
              <w:rPr>
                <w:sz w:val="20"/>
              </w:rPr>
              <w:t>Seleccionar las técnicas, métodos y herramientas asociados a Big Data que sean relevantes para</w:t>
            </w:r>
            <w:r>
              <w:rPr>
                <w:sz w:val="20"/>
              </w:rPr>
              <w:t xml:space="preserve"> realizar tareas de pre-procesamiento en minería de texto</w:t>
            </w:r>
            <w:r w:rsidRPr="00371D82">
              <w:rPr>
                <w:sz w:val="20"/>
              </w:rPr>
              <w:t>.</w:t>
            </w:r>
          </w:p>
          <w:p w:rsidR="00D1547B" w:rsidRDefault="00D1547B" w:rsidP="001916E6">
            <w:pPr>
              <w:pStyle w:val="Prrafodelista"/>
              <w:numPr>
                <w:ilvl w:val="0"/>
                <w:numId w:val="1"/>
              </w:numPr>
              <w:spacing w:before="60" w:after="120"/>
              <w:ind w:left="357" w:hanging="357"/>
              <w:jc w:val="both"/>
              <w:rPr>
                <w:sz w:val="20"/>
              </w:rPr>
            </w:pPr>
            <w:r>
              <w:rPr>
                <w:sz w:val="20"/>
              </w:rPr>
              <w:t xml:space="preserve">Diseñar la arquitectura de un </w:t>
            </w:r>
            <w:proofErr w:type="spellStart"/>
            <w:r>
              <w:rPr>
                <w:i/>
                <w:sz w:val="20"/>
              </w:rPr>
              <w:t>f</w:t>
            </w:r>
            <w:r w:rsidRPr="007463EF">
              <w:rPr>
                <w:i/>
                <w:sz w:val="20"/>
              </w:rPr>
              <w:t>ramework</w:t>
            </w:r>
            <w:proofErr w:type="spellEnd"/>
            <w:r>
              <w:rPr>
                <w:sz w:val="20"/>
              </w:rPr>
              <w:t xml:space="preserve"> que ofrezca funcionalidades pre-construidas para  ejecutar tareas de pre-procesamiento en minería de texto basado en las tecnologías de Big Data seleccionadas.</w:t>
            </w:r>
          </w:p>
          <w:p w:rsidR="00D1547B" w:rsidRPr="00023FD0" w:rsidRDefault="00D1547B" w:rsidP="001916E6">
            <w:pPr>
              <w:pStyle w:val="Prrafodelista"/>
              <w:numPr>
                <w:ilvl w:val="0"/>
                <w:numId w:val="1"/>
              </w:numPr>
              <w:spacing w:before="60" w:after="120"/>
              <w:ind w:left="357" w:hanging="357"/>
              <w:jc w:val="both"/>
              <w:rPr>
                <w:sz w:val="20"/>
              </w:rPr>
            </w:pPr>
            <w:r>
              <w:rPr>
                <w:sz w:val="20"/>
              </w:rPr>
              <w:t xml:space="preserve">Construir un prototipo del </w:t>
            </w:r>
            <w:proofErr w:type="spellStart"/>
            <w:r>
              <w:rPr>
                <w:i/>
                <w:sz w:val="20"/>
              </w:rPr>
              <w:t>f</w:t>
            </w:r>
            <w:r w:rsidRPr="007463EF">
              <w:rPr>
                <w:i/>
                <w:sz w:val="20"/>
              </w:rPr>
              <w:t>ramework</w:t>
            </w:r>
            <w:proofErr w:type="spellEnd"/>
            <w:r>
              <w:rPr>
                <w:i/>
                <w:sz w:val="20"/>
              </w:rPr>
              <w:t xml:space="preserve"> </w:t>
            </w:r>
            <w:r>
              <w:rPr>
                <w:sz w:val="20"/>
              </w:rPr>
              <w:t>que implemente la arquitectura diseñada.</w:t>
            </w:r>
          </w:p>
          <w:p w:rsidR="00D1547B" w:rsidRPr="00023FD0" w:rsidRDefault="00D1547B" w:rsidP="001916E6">
            <w:pPr>
              <w:pStyle w:val="Prrafodelista"/>
              <w:numPr>
                <w:ilvl w:val="0"/>
                <w:numId w:val="1"/>
              </w:numPr>
              <w:spacing w:before="60" w:after="120"/>
              <w:ind w:left="357" w:hanging="357"/>
              <w:jc w:val="both"/>
              <w:rPr>
                <w:i/>
                <w:sz w:val="20"/>
              </w:rPr>
            </w:pPr>
            <w:r>
              <w:rPr>
                <w:sz w:val="20"/>
              </w:rPr>
              <w:t>Validar las funcionalidades provistas por</w:t>
            </w:r>
            <w:r w:rsidRPr="00AF58F8">
              <w:rPr>
                <w:sz w:val="20"/>
              </w:rPr>
              <w:t xml:space="preserve"> el </w:t>
            </w:r>
            <w:proofErr w:type="spellStart"/>
            <w:r>
              <w:rPr>
                <w:i/>
                <w:sz w:val="20"/>
              </w:rPr>
              <w:t>f</w:t>
            </w:r>
            <w:r w:rsidRPr="00AF58F8">
              <w:rPr>
                <w:i/>
                <w:sz w:val="20"/>
              </w:rPr>
              <w:t>ramework</w:t>
            </w:r>
            <w:proofErr w:type="spellEnd"/>
            <w:r w:rsidRPr="00AF58F8">
              <w:rPr>
                <w:sz w:val="20"/>
              </w:rPr>
              <w:t xml:space="preserve"> a través de su utilización en un caso de estudio aplicado a</w:t>
            </w:r>
            <w:r>
              <w:rPr>
                <w:sz w:val="20"/>
              </w:rPr>
              <w:t>l análisis de</w:t>
            </w:r>
            <w:r w:rsidRPr="00AF58F8">
              <w:rPr>
                <w:sz w:val="20"/>
              </w:rPr>
              <w:t xml:space="preserve"> historias clínicas electrónicas del </w:t>
            </w:r>
            <w:r w:rsidRPr="00AF58F8">
              <w:rPr>
                <w:i/>
                <w:sz w:val="20"/>
              </w:rPr>
              <w:t>Hospital</w:t>
            </w:r>
            <w:r>
              <w:rPr>
                <w:i/>
                <w:sz w:val="20"/>
              </w:rPr>
              <w:t xml:space="preserve"> Universitario</w:t>
            </w:r>
            <w:r w:rsidRPr="00AF58F8">
              <w:rPr>
                <w:i/>
                <w:sz w:val="20"/>
              </w:rPr>
              <w:t xml:space="preserve"> San Ignacio.</w:t>
            </w:r>
          </w:p>
        </w:tc>
      </w:tr>
    </w:tbl>
    <w:p w:rsidR="00096315" w:rsidRDefault="00096315"/>
    <w:tbl>
      <w:tblPr>
        <w:tblStyle w:val="Tablaconcuadrcula"/>
        <w:tblW w:w="9464" w:type="dxa"/>
        <w:tblLayout w:type="fixed"/>
        <w:tblLook w:val="04A0"/>
      </w:tblPr>
      <w:tblGrid>
        <w:gridCol w:w="1526"/>
        <w:gridCol w:w="7938"/>
      </w:tblGrid>
      <w:tr w:rsidR="00D1547B" w:rsidTr="00D1547B">
        <w:tc>
          <w:tcPr>
            <w:tcW w:w="1526" w:type="dxa"/>
            <w:tcBorders>
              <w:right w:val="single" w:sz="4" w:space="0" w:color="000000" w:themeColor="text1"/>
            </w:tcBorders>
            <w:vAlign w:val="center"/>
          </w:tcPr>
          <w:p w:rsidR="00D1547B" w:rsidRPr="0052372A" w:rsidRDefault="00D1547B" w:rsidP="00E56F19">
            <w:pPr>
              <w:spacing w:before="120" w:after="120"/>
              <w:jc w:val="center"/>
              <w:rPr>
                <w:b/>
                <w:color w:val="31849B" w:themeColor="accent5" w:themeShade="BF"/>
                <w:sz w:val="18"/>
                <w:szCs w:val="18"/>
              </w:rPr>
            </w:pPr>
            <w:r w:rsidRPr="0052372A">
              <w:rPr>
                <w:b/>
                <w:color w:val="31849B" w:themeColor="accent5" w:themeShade="BF"/>
                <w:sz w:val="18"/>
                <w:szCs w:val="18"/>
              </w:rPr>
              <w:t>PROBLEMA</w:t>
            </w:r>
          </w:p>
          <w:p w:rsidR="00D1547B" w:rsidRPr="0052372A" w:rsidRDefault="00D1547B" w:rsidP="00E56F19">
            <w:pPr>
              <w:spacing w:before="120" w:after="120"/>
              <w:jc w:val="center"/>
              <w:rPr>
                <w:b/>
                <w:color w:val="31849B" w:themeColor="accent5" w:themeShade="BF"/>
                <w:sz w:val="18"/>
                <w:szCs w:val="18"/>
              </w:rPr>
            </w:pPr>
            <w:r w:rsidRPr="0052372A">
              <w:rPr>
                <w:b/>
                <w:color w:val="31849B" w:themeColor="accent5" w:themeShade="BF"/>
                <w:sz w:val="18"/>
                <w:szCs w:val="18"/>
              </w:rPr>
              <w:t>DE</w:t>
            </w:r>
          </w:p>
          <w:p w:rsidR="00D1547B" w:rsidRPr="0052372A" w:rsidRDefault="00D1547B" w:rsidP="00E56F19">
            <w:pPr>
              <w:spacing w:before="120" w:after="120"/>
              <w:jc w:val="center"/>
              <w:rPr>
                <w:b/>
                <w:color w:val="31849B" w:themeColor="accent5" w:themeShade="BF"/>
                <w:sz w:val="18"/>
                <w:szCs w:val="18"/>
              </w:rPr>
            </w:pPr>
            <w:r w:rsidRPr="0052372A">
              <w:rPr>
                <w:b/>
                <w:color w:val="31849B" w:themeColor="accent5" w:themeShade="BF"/>
                <w:sz w:val="18"/>
                <w:szCs w:val="18"/>
              </w:rPr>
              <w:t>INVESTIGACIÓN</w:t>
            </w:r>
          </w:p>
          <w:p w:rsidR="00D1547B" w:rsidRPr="0052372A" w:rsidRDefault="00D1547B" w:rsidP="00E56F19">
            <w:pPr>
              <w:spacing w:before="120" w:after="120"/>
              <w:jc w:val="center"/>
              <w:rPr>
                <w:b/>
                <w:color w:val="31849B" w:themeColor="accent5" w:themeShade="BF"/>
                <w:sz w:val="18"/>
                <w:szCs w:val="18"/>
              </w:rPr>
            </w:pPr>
            <w:r w:rsidRPr="0052372A">
              <w:rPr>
                <w:b/>
                <w:color w:val="31849B" w:themeColor="accent5" w:themeShade="BF"/>
                <w:sz w:val="18"/>
                <w:szCs w:val="18"/>
              </w:rPr>
              <w:t>O</w:t>
            </w:r>
          </w:p>
          <w:p w:rsidR="00D1547B" w:rsidRPr="0052372A" w:rsidRDefault="00D1547B" w:rsidP="00E56F19">
            <w:pPr>
              <w:spacing w:before="120" w:after="120"/>
              <w:jc w:val="center"/>
              <w:rPr>
                <w:b/>
                <w:color w:val="31849B" w:themeColor="accent5" w:themeShade="BF"/>
                <w:sz w:val="18"/>
                <w:szCs w:val="18"/>
              </w:rPr>
            </w:pPr>
            <w:r w:rsidRPr="0052372A">
              <w:rPr>
                <w:b/>
                <w:color w:val="31849B" w:themeColor="accent5" w:themeShade="BF"/>
                <w:sz w:val="18"/>
                <w:szCs w:val="18"/>
              </w:rPr>
              <w:t>APLICACIÓN</w:t>
            </w:r>
          </w:p>
        </w:tc>
        <w:tc>
          <w:tcPr>
            <w:tcW w:w="7938" w:type="dxa"/>
            <w:tcBorders>
              <w:right w:val="single" w:sz="4" w:space="0" w:color="000000" w:themeColor="text1"/>
            </w:tcBorders>
            <w:vAlign w:val="center"/>
          </w:tcPr>
          <w:p w:rsidR="00D1547B" w:rsidRPr="00CE57FE" w:rsidRDefault="00D1547B" w:rsidP="001916E6">
            <w:pPr>
              <w:spacing w:before="60" w:after="120"/>
              <w:jc w:val="both"/>
              <w:rPr>
                <w:sz w:val="20"/>
              </w:rPr>
            </w:pPr>
            <w:r>
              <w:rPr>
                <w:sz w:val="20"/>
              </w:rPr>
              <w:t xml:space="preserve">En la actualidad, </w:t>
            </w:r>
            <w:r w:rsidRPr="00CE57FE">
              <w:rPr>
                <w:sz w:val="20"/>
              </w:rPr>
              <w:t>el monto de información almacenada en el mundo se estima alrededor de 1</w:t>
            </w:r>
            <w:r>
              <w:rPr>
                <w:sz w:val="20"/>
              </w:rPr>
              <w:t>.</w:t>
            </w:r>
            <w:r w:rsidRPr="00CE57FE">
              <w:rPr>
                <w:sz w:val="20"/>
              </w:rPr>
              <w:t xml:space="preserve">200 </w:t>
            </w:r>
            <w:proofErr w:type="spellStart"/>
            <w:r w:rsidRPr="00CE57FE">
              <w:rPr>
                <w:sz w:val="20"/>
              </w:rPr>
              <w:t>exabytes</w:t>
            </w:r>
            <w:proofErr w:type="spellEnd"/>
            <w:r>
              <w:rPr>
                <w:sz w:val="20"/>
              </w:rPr>
              <w:t>(10</w:t>
            </w:r>
            <w:r w:rsidRPr="00107E76">
              <w:rPr>
                <w:sz w:val="20"/>
                <w:vertAlign w:val="superscript"/>
              </w:rPr>
              <w:t>18</w:t>
            </w:r>
            <w:r>
              <w:rPr>
                <w:sz w:val="20"/>
              </w:rPr>
              <w:t xml:space="preserve"> bytes)[1], los cuales son producidos por múltiples fuentes, por ejemplo, Google procesa más de 24 </w:t>
            </w:r>
            <w:proofErr w:type="spellStart"/>
            <w:r>
              <w:rPr>
                <w:sz w:val="20"/>
              </w:rPr>
              <w:t>p</w:t>
            </w:r>
            <w:r w:rsidRPr="00CE57FE">
              <w:rPr>
                <w:sz w:val="20"/>
              </w:rPr>
              <w:t>etabytes</w:t>
            </w:r>
            <w:proofErr w:type="spellEnd"/>
            <w:r>
              <w:rPr>
                <w:sz w:val="20"/>
              </w:rPr>
              <w:t>(10</w:t>
            </w:r>
            <w:r w:rsidRPr="00107E76">
              <w:rPr>
                <w:sz w:val="20"/>
                <w:vertAlign w:val="superscript"/>
              </w:rPr>
              <w:t>1</w:t>
            </w:r>
            <w:r>
              <w:rPr>
                <w:sz w:val="20"/>
                <w:vertAlign w:val="superscript"/>
              </w:rPr>
              <w:t xml:space="preserve">5 </w:t>
            </w:r>
            <w:r>
              <w:rPr>
                <w:sz w:val="20"/>
              </w:rPr>
              <w:t>bytes)</w:t>
            </w:r>
            <w:r w:rsidRPr="00CE57FE">
              <w:rPr>
                <w:sz w:val="20"/>
              </w:rPr>
              <w:t xml:space="preserve"> de datos por día y </w:t>
            </w:r>
            <w:proofErr w:type="spellStart"/>
            <w:r w:rsidRPr="00CE57FE">
              <w:rPr>
                <w:sz w:val="20"/>
              </w:rPr>
              <w:t>Facebook</w:t>
            </w:r>
            <w:proofErr w:type="spellEnd"/>
            <w:r w:rsidRPr="00CE57FE">
              <w:rPr>
                <w:sz w:val="20"/>
              </w:rPr>
              <w:t xml:space="preserve"> obtiene más de 10 millones de fotos cada hora[1].</w:t>
            </w:r>
            <w:r>
              <w:rPr>
                <w:sz w:val="20"/>
              </w:rPr>
              <w:t xml:space="preserve"> En el mundo de los negocios</w:t>
            </w:r>
            <w:r w:rsidRPr="00CE57FE">
              <w:rPr>
                <w:sz w:val="20"/>
              </w:rPr>
              <w:t xml:space="preserve"> </w:t>
            </w:r>
            <w:r>
              <w:rPr>
                <w:sz w:val="20"/>
              </w:rPr>
              <w:t>e</w:t>
            </w:r>
            <w:r w:rsidRPr="00CE57FE">
              <w:rPr>
                <w:sz w:val="20"/>
              </w:rPr>
              <w:t>l 80% de los datos existen e</w:t>
            </w:r>
            <w:r>
              <w:rPr>
                <w:sz w:val="20"/>
              </w:rPr>
              <w:t>n un formato no estructurado [4] y</w:t>
            </w:r>
            <w:r w:rsidRPr="00CE57FE">
              <w:rPr>
                <w:sz w:val="20"/>
              </w:rPr>
              <w:t xml:space="preserve"> </w:t>
            </w:r>
            <w:r>
              <w:rPr>
                <w:sz w:val="20"/>
              </w:rPr>
              <w:t>s</w:t>
            </w:r>
            <w:r w:rsidRPr="00CE57FE">
              <w:rPr>
                <w:sz w:val="20"/>
              </w:rPr>
              <w:t xml:space="preserve">i este monto </w:t>
            </w:r>
            <w:r>
              <w:rPr>
                <w:sz w:val="20"/>
              </w:rPr>
              <w:t>fuera</w:t>
            </w:r>
            <w:r w:rsidRPr="00CE57FE">
              <w:rPr>
                <w:sz w:val="20"/>
              </w:rPr>
              <w:t xml:space="preserve"> solamente libros impresos, ellos cubrirían l</w:t>
            </w:r>
            <w:r>
              <w:rPr>
                <w:sz w:val="20"/>
              </w:rPr>
              <w:t>a superficie entera de Estados U</w:t>
            </w:r>
            <w:r w:rsidRPr="00CE57FE">
              <w:rPr>
                <w:sz w:val="20"/>
              </w:rPr>
              <w:t>nidos en 52 capas de grueso</w:t>
            </w:r>
            <w:r>
              <w:rPr>
                <w:sz w:val="20"/>
              </w:rPr>
              <w:t xml:space="preserve"> [1]</w:t>
            </w:r>
            <w:r w:rsidRPr="00CE57FE">
              <w:rPr>
                <w:sz w:val="20"/>
              </w:rPr>
              <w:t>.</w:t>
            </w:r>
          </w:p>
          <w:p w:rsidR="00D1547B" w:rsidRPr="00CE57FE" w:rsidRDefault="00D1547B" w:rsidP="001916E6">
            <w:pPr>
              <w:spacing w:before="60" w:after="120"/>
              <w:jc w:val="both"/>
              <w:rPr>
                <w:sz w:val="20"/>
              </w:rPr>
            </w:pPr>
            <w:r w:rsidRPr="00CE57FE">
              <w:rPr>
                <w:sz w:val="20"/>
              </w:rPr>
              <w:t>Teniendo en cuenta estas gra</w:t>
            </w:r>
            <w:r>
              <w:rPr>
                <w:sz w:val="20"/>
              </w:rPr>
              <w:t>n</w:t>
            </w:r>
            <w:r w:rsidRPr="00CE57FE">
              <w:rPr>
                <w:sz w:val="20"/>
              </w:rPr>
              <w:t xml:space="preserve">des cantidades de datos que se están generando actualmente, surge el paradigma de Big Data, que es la habilidad de la sociedad de aprovechar la información de nuevas formas para producir bienes y servicios que generen valor.  Siendo además la </w:t>
            </w:r>
            <w:r>
              <w:rPr>
                <w:sz w:val="20"/>
              </w:rPr>
              <w:t>manera</w:t>
            </w:r>
            <w:r w:rsidRPr="00CE57FE">
              <w:rPr>
                <w:sz w:val="20"/>
              </w:rPr>
              <w:t xml:space="preserve"> de aplicar matemáticas a grandes cantidades de datos con el fin de inferir </w:t>
            </w:r>
            <w:r>
              <w:rPr>
                <w:sz w:val="20"/>
              </w:rPr>
              <w:t xml:space="preserve">hallazgos </w:t>
            </w:r>
            <w:r w:rsidRPr="00CE57FE">
              <w:rPr>
                <w:sz w:val="20"/>
              </w:rPr>
              <w:t xml:space="preserve">[1]. </w:t>
            </w:r>
            <w:r>
              <w:rPr>
                <w:sz w:val="20"/>
              </w:rPr>
              <w:t>Un problema de Big Data es aquel que cumple con las siguientes tres características</w:t>
            </w:r>
            <w:r w:rsidRPr="00CE57FE">
              <w:rPr>
                <w:sz w:val="20"/>
              </w:rPr>
              <w:t xml:space="preserve"> [5]:</w:t>
            </w:r>
          </w:p>
          <w:p w:rsidR="00D1547B" w:rsidRPr="00825C16" w:rsidRDefault="00D1547B" w:rsidP="00C82668">
            <w:pPr>
              <w:pStyle w:val="Prrafodelista"/>
              <w:numPr>
                <w:ilvl w:val="0"/>
                <w:numId w:val="14"/>
              </w:numPr>
              <w:spacing w:before="60" w:after="120"/>
              <w:jc w:val="both"/>
              <w:rPr>
                <w:sz w:val="20"/>
              </w:rPr>
            </w:pPr>
            <w:r w:rsidRPr="00825C16">
              <w:rPr>
                <w:sz w:val="20"/>
              </w:rPr>
              <w:t>Volumen (Escala de los datos): Big Data trabaja con grandes cantidades de datos, lo que en la actualidad es algo frecuente teniendo en cuenta que</w:t>
            </w:r>
            <w:r>
              <w:rPr>
                <w:sz w:val="20"/>
              </w:rPr>
              <w:t xml:space="preserve"> por ejemplo</w:t>
            </w:r>
            <w:r w:rsidRPr="00825C16">
              <w:rPr>
                <w:sz w:val="20"/>
              </w:rPr>
              <w:t xml:space="preserve"> para 2012 cerca de 2.5 </w:t>
            </w:r>
            <w:proofErr w:type="spellStart"/>
            <w:r w:rsidRPr="00825C16">
              <w:rPr>
                <w:sz w:val="20"/>
              </w:rPr>
              <w:t>exabytes</w:t>
            </w:r>
            <w:proofErr w:type="spellEnd"/>
            <w:r w:rsidRPr="00825C16">
              <w:rPr>
                <w:sz w:val="20"/>
              </w:rPr>
              <w:t xml:space="preserve"> de datos fueron creados cada día y ese número se está </w:t>
            </w:r>
            <w:r>
              <w:rPr>
                <w:sz w:val="20"/>
              </w:rPr>
              <w:t xml:space="preserve">duplicando cada 40 meses </w:t>
            </w:r>
            <w:r w:rsidRPr="00825C16">
              <w:rPr>
                <w:sz w:val="20"/>
              </w:rPr>
              <w:t>[5].</w:t>
            </w:r>
          </w:p>
          <w:p w:rsidR="00D1547B" w:rsidRPr="00825C16" w:rsidRDefault="00D1547B" w:rsidP="00C82668">
            <w:pPr>
              <w:pStyle w:val="Prrafodelista"/>
              <w:numPr>
                <w:ilvl w:val="0"/>
                <w:numId w:val="14"/>
              </w:numPr>
              <w:spacing w:before="60" w:after="120"/>
              <w:jc w:val="both"/>
              <w:rPr>
                <w:sz w:val="20"/>
              </w:rPr>
            </w:pPr>
            <w:r w:rsidRPr="00825C16">
              <w:rPr>
                <w:sz w:val="20"/>
              </w:rPr>
              <w:t xml:space="preserve">Variedad (Diferentes formas de datos): </w:t>
            </w:r>
            <w:r>
              <w:rPr>
                <w:sz w:val="20"/>
              </w:rPr>
              <w:t>Existen diferentes formas de datos,</w:t>
            </w:r>
            <w:r w:rsidRPr="00825C16">
              <w:rPr>
                <w:sz w:val="20"/>
              </w:rPr>
              <w:t xml:space="preserve"> tanto estructurados como no estructurados</w:t>
            </w:r>
            <w:r>
              <w:rPr>
                <w:sz w:val="20"/>
              </w:rPr>
              <w:t>, dentro de los que se encuentran:</w:t>
            </w:r>
            <w:r w:rsidRPr="00825C16">
              <w:rPr>
                <w:sz w:val="20"/>
              </w:rPr>
              <w:t xml:space="preserve"> mensajes, actualizaciones, imágenes en redes sociales, lecturas de sensores, señales de GPS desde teléfonos celulares, compras en línea</w:t>
            </w:r>
            <w:r>
              <w:rPr>
                <w:sz w:val="20"/>
              </w:rPr>
              <w:t xml:space="preserve">, entre otros </w:t>
            </w:r>
            <w:r w:rsidRPr="00825C16">
              <w:rPr>
                <w:sz w:val="20"/>
              </w:rPr>
              <w:t>[5].</w:t>
            </w:r>
          </w:p>
          <w:p w:rsidR="00D1547B" w:rsidRDefault="00D1547B" w:rsidP="00C82668">
            <w:pPr>
              <w:pStyle w:val="Prrafodelista"/>
              <w:numPr>
                <w:ilvl w:val="0"/>
                <w:numId w:val="14"/>
              </w:numPr>
              <w:spacing w:before="60" w:after="120"/>
              <w:jc w:val="both"/>
              <w:rPr>
                <w:sz w:val="20"/>
              </w:rPr>
            </w:pPr>
            <w:r w:rsidRPr="00825C16">
              <w:rPr>
                <w:sz w:val="20"/>
              </w:rPr>
              <w:t>Velocidad (Análisis de flujo de datos): Para muchas aplicaciones, la velocidad de creación de datos es incluso más importante que el volumen. La Información en tiempo real, o en tiempos cercanos a ello, hace posible para una compañía ser mucho más ágil que sus competidores y poder tomar decisiones de negocio mucho más informadas y precisas</w:t>
            </w:r>
            <w:r>
              <w:rPr>
                <w:sz w:val="20"/>
              </w:rPr>
              <w:t xml:space="preserve"> </w:t>
            </w:r>
            <w:r w:rsidRPr="00825C16">
              <w:rPr>
                <w:sz w:val="20"/>
              </w:rPr>
              <w:t>[5].</w:t>
            </w:r>
          </w:p>
          <w:p w:rsidR="00D1547B" w:rsidRDefault="00D1547B" w:rsidP="001916E6">
            <w:pPr>
              <w:spacing w:before="60" w:after="120"/>
              <w:jc w:val="both"/>
              <w:rPr>
                <w:sz w:val="20"/>
              </w:rPr>
            </w:pPr>
            <w:r w:rsidRPr="004A331D">
              <w:rPr>
                <w:sz w:val="20"/>
              </w:rPr>
              <w:t>El cuidado de la salud, en com</w:t>
            </w:r>
            <w:r>
              <w:rPr>
                <w:sz w:val="20"/>
              </w:rPr>
              <w:t>ú</w:t>
            </w:r>
            <w:r w:rsidRPr="004A331D">
              <w:rPr>
                <w:sz w:val="20"/>
              </w:rPr>
              <w:t>n con muchas otras industrias, est</w:t>
            </w:r>
            <w:r>
              <w:rPr>
                <w:sz w:val="20"/>
              </w:rPr>
              <w:t>á</w:t>
            </w:r>
            <w:r w:rsidRPr="004A331D">
              <w:rPr>
                <w:sz w:val="20"/>
              </w:rPr>
              <w:t xml:space="preserve"> generando grandes </w:t>
            </w:r>
            <w:r w:rsidRPr="004A331D">
              <w:rPr>
                <w:sz w:val="20"/>
              </w:rPr>
              <w:lastRenderedPageBreak/>
              <w:t>cantidades de datos rutinarios</w:t>
            </w:r>
            <w:r>
              <w:rPr>
                <w:sz w:val="20"/>
              </w:rPr>
              <w:t>,</w:t>
            </w:r>
            <w:r w:rsidRPr="004A331D">
              <w:rPr>
                <w:sz w:val="20"/>
              </w:rPr>
              <w:t xml:space="preserve"> los cuales pueden ser minados e</w:t>
            </w:r>
            <w:r>
              <w:rPr>
                <w:sz w:val="20"/>
              </w:rPr>
              <w:t xml:space="preserve"> </w:t>
            </w:r>
            <w:r w:rsidRPr="004A331D">
              <w:rPr>
                <w:sz w:val="20"/>
              </w:rPr>
              <w:t xml:space="preserve">incluso combinados con </w:t>
            </w:r>
            <w:proofErr w:type="spellStart"/>
            <w:r w:rsidRPr="004A331D">
              <w:rPr>
                <w:sz w:val="20"/>
              </w:rPr>
              <w:t>tweets</w:t>
            </w:r>
            <w:proofErr w:type="spellEnd"/>
            <w:r w:rsidRPr="004A331D">
              <w:rPr>
                <w:sz w:val="20"/>
              </w:rPr>
              <w:t xml:space="preserve"> y blogs. </w:t>
            </w:r>
            <w:r>
              <w:rPr>
                <w:sz w:val="20"/>
              </w:rPr>
              <w:t>Es un gran reto procesar, analizar y conservar d</w:t>
            </w:r>
            <w:r w:rsidRPr="004A331D">
              <w:rPr>
                <w:sz w:val="20"/>
              </w:rPr>
              <w:t>ich</w:t>
            </w:r>
            <w:r>
              <w:rPr>
                <w:sz w:val="20"/>
              </w:rPr>
              <w:t>a masa de datos</w:t>
            </w:r>
            <w:r w:rsidRPr="004A331D">
              <w:rPr>
                <w:sz w:val="20"/>
              </w:rPr>
              <w:t>. Darle sentido</w:t>
            </w:r>
            <w:r>
              <w:rPr>
                <w:sz w:val="20"/>
              </w:rPr>
              <w:t xml:space="preserve"> </w:t>
            </w:r>
            <w:r w:rsidRPr="004A331D">
              <w:rPr>
                <w:sz w:val="20"/>
              </w:rPr>
              <w:t>a esa gran cantidad</w:t>
            </w:r>
            <w:r>
              <w:rPr>
                <w:sz w:val="20"/>
              </w:rPr>
              <w:t xml:space="preserve"> de información</w:t>
            </w:r>
            <w:r w:rsidRPr="004A331D">
              <w:rPr>
                <w:sz w:val="20"/>
              </w:rPr>
              <w:t xml:space="preserve"> ofrece opor</w:t>
            </w:r>
            <w:r>
              <w:rPr>
                <w:sz w:val="20"/>
              </w:rPr>
              <w:t>tunidades para el mejor tratamiento de una enfermedad,</w:t>
            </w:r>
            <w:r w:rsidRPr="004A331D">
              <w:rPr>
                <w:sz w:val="20"/>
              </w:rPr>
              <w:t xml:space="preserve"> abordar temas de salud p</w:t>
            </w:r>
            <w:r>
              <w:rPr>
                <w:sz w:val="20"/>
              </w:rPr>
              <w:t xml:space="preserve">ública o </w:t>
            </w:r>
            <w:r w:rsidRPr="004A331D">
              <w:rPr>
                <w:sz w:val="20"/>
              </w:rPr>
              <w:t>para</w:t>
            </w:r>
            <w:r>
              <w:rPr>
                <w:sz w:val="20"/>
              </w:rPr>
              <w:t xml:space="preserve"> </w:t>
            </w:r>
            <w:r w:rsidRPr="004A331D">
              <w:rPr>
                <w:sz w:val="20"/>
              </w:rPr>
              <w:t>el funcionamiento</w:t>
            </w:r>
            <w:r>
              <w:rPr>
                <w:sz w:val="20"/>
              </w:rPr>
              <w:t xml:space="preserve"> eficiente</w:t>
            </w:r>
            <w:r w:rsidRPr="004A331D">
              <w:rPr>
                <w:sz w:val="20"/>
              </w:rPr>
              <w:t xml:space="preserve"> de los pr</w:t>
            </w:r>
            <w:r>
              <w:rPr>
                <w:sz w:val="20"/>
              </w:rPr>
              <w:t>oveedores de servicios de salud [6</w:t>
            </w:r>
            <w:r w:rsidRPr="004A331D">
              <w:rPr>
                <w:sz w:val="20"/>
              </w:rPr>
              <w:t>].</w:t>
            </w:r>
            <w:r>
              <w:rPr>
                <w:sz w:val="20"/>
              </w:rPr>
              <w:t xml:space="preserve"> El a</w:t>
            </w:r>
            <w:r w:rsidRPr="00CE57FE">
              <w:rPr>
                <w:sz w:val="20"/>
              </w:rPr>
              <w:t xml:space="preserve">nálisis de datos contenidos en las historias clínicas electrónicas </w:t>
            </w:r>
            <w:r>
              <w:rPr>
                <w:sz w:val="20"/>
              </w:rPr>
              <w:t>usando técnicas computacionales es un problema de Big Data[4] debido al gran volumen de información contenida, a la variedad entre datos estructurados y no estructurados, así como también, la velocidad con la que se requieren ciertos análisis.</w:t>
            </w:r>
          </w:p>
          <w:p w:rsidR="00D1547B" w:rsidRDefault="00D1547B" w:rsidP="001916E6">
            <w:pPr>
              <w:spacing w:before="60" w:after="120"/>
              <w:jc w:val="both"/>
              <w:rPr>
                <w:sz w:val="20"/>
              </w:rPr>
            </w:pPr>
            <w:r>
              <w:rPr>
                <w:sz w:val="20"/>
              </w:rPr>
              <w:t xml:space="preserve">Las técnicas de minería de texto son las más indicadas para el análisis del contenido narrativo de las historias clínicas electrónicas. Algunas de las tareas relacionadas a la minería de texto son el pre-procesamiento de colecciones de documentos (categorización de texto, extracción de información, extracción de términos), el almacenamiento de representaciones intermedias, técnicas para analizar dichas representaciones intermedias (como análisis de distribución, </w:t>
            </w:r>
            <w:proofErr w:type="spellStart"/>
            <w:r w:rsidRPr="0097299D">
              <w:rPr>
                <w:i/>
                <w:sz w:val="20"/>
              </w:rPr>
              <w:t>clustering</w:t>
            </w:r>
            <w:proofErr w:type="spellEnd"/>
            <w:r>
              <w:rPr>
                <w:sz w:val="20"/>
              </w:rPr>
              <w:t>, análisis de tendencias y reglas de asociación), así como la visualización de los resultados [11].</w:t>
            </w:r>
          </w:p>
          <w:p w:rsidR="00D1547B" w:rsidRDefault="00D1547B" w:rsidP="001916E6">
            <w:pPr>
              <w:keepNext/>
              <w:spacing w:before="60" w:after="120"/>
              <w:jc w:val="both"/>
            </w:pPr>
            <w:r>
              <w:rPr>
                <w:noProof/>
                <w:sz w:val="20"/>
                <w:lang w:eastAsia="es-CO"/>
              </w:rPr>
              <w:drawing>
                <wp:inline distT="0" distB="0" distL="0" distR="0">
                  <wp:extent cx="4802505" cy="107315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02505" cy="1073150"/>
                          </a:xfrm>
                          <a:prstGeom prst="rect">
                            <a:avLst/>
                          </a:prstGeom>
                          <a:noFill/>
                          <a:ln w="9525">
                            <a:noFill/>
                            <a:miter lim="800000"/>
                            <a:headEnd/>
                            <a:tailEnd/>
                          </a:ln>
                        </pic:spPr>
                      </pic:pic>
                    </a:graphicData>
                  </a:graphic>
                </wp:inline>
              </w:drawing>
            </w:r>
          </w:p>
          <w:p w:rsidR="00D1547B" w:rsidRPr="00D91800" w:rsidRDefault="00D1547B" w:rsidP="001916E6">
            <w:pPr>
              <w:pStyle w:val="Epgrafe"/>
              <w:jc w:val="center"/>
              <w:rPr>
                <w:color w:val="auto"/>
                <w:sz w:val="20"/>
              </w:rPr>
            </w:pPr>
            <w:r w:rsidRPr="00D91800">
              <w:rPr>
                <w:color w:val="auto"/>
              </w:rPr>
              <w:t xml:space="preserve">Figura </w:t>
            </w:r>
            <w:r w:rsidRPr="00D91800">
              <w:rPr>
                <w:color w:val="auto"/>
              </w:rPr>
              <w:fldChar w:fldCharType="begin"/>
            </w:r>
            <w:r w:rsidRPr="00D91800">
              <w:rPr>
                <w:color w:val="auto"/>
              </w:rPr>
              <w:instrText xml:space="preserve"> SEQ Figura \* ARABIC </w:instrText>
            </w:r>
            <w:r w:rsidRPr="00D91800">
              <w:rPr>
                <w:color w:val="auto"/>
              </w:rPr>
              <w:fldChar w:fldCharType="separate"/>
            </w:r>
            <w:r w:rsidRPr="00D91800">
              <w:rPr>
                <w:noProof/>
                <w:color w:val="auto"/>
              </w:rPr>
              <w:t>1</w:t>
            </w:r>
            <w:r w:rsidRPr="00D91800">
              <w:rPr>
                <w:color w:val="auto"/>
              </w:rPr>
              <w:fldChar w:fldCharType="end"/>
            </w:r>
            <w:r w:rsidRPr="00D91800">
              <w:rPr>
                <w:noProof/>
                <w:color w:val="auto"/>
              </w:rPr>
              <w:t xml:space="preserve"> Arquitectura de alto nivel de un sistema de minería de texto</w:t>
            </w:r>
            <w:r>
              <w:rPr>
                <w:noProof/>
                <w:color w:val="auto"/>
              </w:rPr>
              <w:t>[11]</w:t>
            </w:r>
          </w:p>
          <w:p w:rsidR="00D1547B" w:rsidRDefault="00D1547B" w:rsidP="001916E6">
            <w:pPr>
              <w:spacing w:before="60" w:after="120"/>
              <w:jc w:val="both"/>
              <w:rPr>
                <w:sz w:val="20"/>
              </w:rPr>
            </w:pPr>
            <w:r>
              <w:rPr>
                <w:sz w:val="20"/>
              </w:rPr>
              <w:t xml:space="preserve">Las operaciones de pre-procesamiento se centran en la identificación y extracción de características representativas para documentos en lenguaje natural y son responsables de la transformación de datos no estructurados almacenados en colecciones de documentos a un formato intermedio explícitamente estructurado [11]. Siendo tanto las tareas de pre-procesamiento como las del núcleo, las dos áreas más críticas para cualquier sistema de minería[11] por lo que se encuentra allí una gran oportunidad de optimización de procesos utilizando tecnologías de Big Data que permitan agilizar los tiempos de respuesta de los sistemas de minería. </w:t>
            </w:r>
          </w:p>
          <w:p w:rsidR="00D1547B" w:rsidRDefault="00D1547B" w:rsidP="001916E6">
            <w:pPr>
              <w:spacing w:before="60" w:after="120"/>
              <w:jc w:val="both"/>
              <w:rPr>
                <w:sz w:val="20"/>
              </w:rPr>
            </w:pPr>
            <w:r>
              <w:rPr>
                <w:sz w:val="20"/>
              </w:rPr>
              <w:t xml:space="preserve">Por otra parte, la atención de un paciente en una institución de prestación de servicios de salud puede generar en un día más de 100 registros nuevos asociados a la información de medicamentos, procedimientos y observaciones. Hecho que si se considera a largo plazo, en un hospital de primer nivel, puede generar millones de registros no estructurados (observaciones y procedimientos en texto narrativo) que se deben procesar. Dichas cantidades de información son un activo importante para el análisis de tendencias [6], pero con las tecnologías tradicionales, los procesos de extracción de conocimiento o de clasificación pueden tardar demasiado tiempo, lo que va en contraposición de lo que el sector necesita; que la velocidad </w:t>
            </w:r>
            <w:r w:rsidRPr="00097661">
              <w:rPr>
                <w:sz w:val="20"/>
              </w:rPr>
              <w:t xml:space="preserve">de respuesta sea lo </w:t>
            </w:r>
            <w:r>
              <w:rPr>
                <w:sz w:val="20"/>
              </w:rPr>
              <w:t>suficientemente</w:t>
            </w:r>
            <w:r w:rsidRPr="00097661">
              <w:rPr>
                <w:sz w:val="20"/>
              </w:rPr>
              <w:t xml:space="preserve"> rápida para lograr obtener la información correcta en el momento preciso</w:t>
            </w:r>
            <w:r>
              <w:rPr>
                <w:sz w:val="20"/>
              </w:rPr>
              <w:t xml:space="preserve"> [7].  Además de ello aunque existen en el mercado algunas tecnologías asociadas al paradigma de Big Data, como </w:t>
            </w:r>
            <w:proofErr w:type="spellStart"/>
            <w:r>
              <w:rPr>
                <w:sz w:val="20"/>
              </w:rPr>
              <w:t>Hadoop</w:t>
            </w:r>
            <w:proofErr w:type="spellEnd"/>
            <w:r>
              <w:rPr>
                <w:sz w:val="20"/>
              </w:rPr>
              <w:t xml:space="preserve"> [8], </w:t>
            </w:r>
            <w:proofErr w:type="spellStart"/>
            <w:r>
              <w:rPr>
                <w:sz w:val="20"/>
              </w:rPr>
              <w:t>Cassandra</w:t>
            </w:r>
            <w:proofErr w:type="spellEnd"/>
            <w:r>
              <w:rPr>
                <w:sz w:val="20"/>
              </w:rPr>
              <w:t xml:space="preserve">, </w:t>
            </w:r>
            <w:proofErr w:type="spellStart"/>
            <w:r>
              <w:rPr>
                <w:sz w:val="20"/>
              </w:rPr>
              <w:t>HBase</w:t>
            </w:r>
            <w:proofErr w:type="spellEnd"/>
            <w:r>
              <w:rPr>
                <w:sz w:val="20"/>
              </w:rPr>
              <w:t xml:space="preserve">, </w:t>
            </w:r>
            <w:proofErr w:type="spellStart"/>
            <w:r>
              <w:rPr>
                <w:sz w:val="20"/>
              </w:rPr>
              <w:t>Hive</w:t>
            </w:r>
            <w:proofErr w:type="spellEnd"/>
            <w:r>
              <w:rPr>
                <w:sz w:val="20"/>
              </w:rPr>
              <w:t xml:space="preserve">, </w:t>
            </w:r>
            <w:proofErr w:type="spellStart"/>
            <w:r>
              <w:rPr>
                <w:sz w:val="20"/>
              </w:rPr>
              <w:t>NoSQL</w:t>
            </w:r>
            <w:proofErr w:type="spellEnd"/>
            <w:r>
              <w:rPr>
                <w:sz w:val="20"/>
              </w:rPr>
              <w:t xml:space="preserve"> [7] o Cloud Computing [9], con las cuales se pueden llegar a abordar las complejidades de Volumen, Variedad y Velocidad del análisis de historias clínicas electrónicas, su </w:t>
            </w:r>
            <w:r>
              <w:rPr>
                <w:sz w:val="20"/>
              </w:rPr>
              <w:lastRenderedPageBreak/>
              <w:t xml:space="preserve">orquestación y gestión puede llegar a ser un tanto complejas incluso para un profesional con dominio técnico. Por otro lado, Se han realizado aproximaciones en el uso de tecnologías de Big Data para trabajar procesos </w:t>
            </w:r>
            <w:proofErr w:type="spellStart"/>
            <w:r w:rsidRPr="00D91800">
              <w:rPr>
                <w:i/>
                <w:sz w:val="20"/>
              </w:rPr>
              <w:t>core</w:t>
            </w:r>
            <w:proofErr w:type="spellEnd"/>
            <w:r>
              <w:rPr>
                <w:sz w:val="20"/>
              </w:rPr>
              <w:t xml:space="preserve"> de minería de datos, tanto usando los </w:t>
            </w:r>
            <w:proofErr w:type="spellStart"/>
            <w:r>
              <w:rPr>
                <w:sz w:val="20"/>
              </w:rPr>
              <w:t>tweets</w:t>
            </w:r>
            <w:proofErr w:type="spellEnd"/>
            <w:r>
              <w:rPr>
                <w:sz w:val="20"/>
              </w:rPr>
              <w:t xml:space="preserve"> públicos [12], como noticias o patentes [13], pero no en análisis de historias clínicas electrónicas.</w:t>
            </w:r>
          </w:p>
          <w:p w:rsidR="00D1547B" w:rsidRPr="00AE6E1B" w:rsidRDefault="00D1547B" w:rsidP="001916E6">
            <w:pPr>
              <w:spacing w:before="60" w:after="120"/>
              <w:jc w:val="both"/>
              <w:rPr>
                <w:sz w:val="20"/>
              </w:rPr>
            </w:pPr>
            <w:r>
              <w:rPr>
                <w:sz w:val="20"/>
              </w:rPr>
              <w:t>Teniendo en cuenta la problemática antes descrita se llega a la pregunta de ¿Cómo</w:t>
            </w:r>
            <w:r>
              <w:t xml:space="preserve"> g</w:t>
            </w:r>
            <w:r w:rsidRPr="000920D2">
              <w:rPr>
                <w:sz w:val="20"/>
              </w:rPr>
              <w:t xml:space="preserve">enerar un </w:t>
            </w:r>
            <w:proofErr w:type="spellStart"/>
            <w:r w:rsidRPr="000920D2">
              <w:rPr>
                <w:sz w:val="20"/>
              </w:rPr>
              <w:t>framework</w:t>
            </w:r>
            <w:proofErr w:type="spellEnd"/>
            <w:r w:rsidRPr="000920D2">
              <w:rPr>
                <w:sz w:val="20"/>
              </w:rPr>
              <w:t xml:space="preserve"> que ofrezca funcionalidades pre-construidas para ejecutar tareas de pre-procesamiento en minería de texto basado en tecnologías de Big Data</w:t>
            </w:r>
            <w:r>
              <w:rPr>
                <w:sz w:val="20"/>
              </w:rPr>
              <w:t>, en donde se logre adicionar un nivel de abstracción a la complejidad que implica tener que enlazar las diferentes tecnologías disponibles y así poder mejorar los tiempos de procesamiento en sistemas de minería de texto?, para lo cual en este proyecto s</w:t>
            </w:r>
            <w:r w:rsidRPr="00CE57FE">
              <w:rPr>
                <w:sz w:val="20"/>
              </w:rPr>
              <w:t xml:space="preserve">e </w:t>
            </w:r>
            <w:r>
              <w:rPr>
                <w:sz w:val="20"/>
              </w:rPr>
              <w:t>propone</w:t>
            </w:r>
            <w:r w:rsidRPr="00CE57FE">
              <w:rPr>
                <w:sz w:val="20"/>
              </w:rPr>
              <w:t xml:space="preserve"> generar un modelo de aplicación de Big Data </w:t>
            </w:r>
            <w:r>
              <w:rPr>
                <w:sz w:val="20"/>
              </w:rPr>
              <w:t xml:space="preserve">que soporte la fase de pre-procesamiento en los proyectos de minería de texto a través de un </w:t>
            </w:r>
            <w:proofErr w:type="spellStart"/>
            <w:r>
              <w:rPr>
                <w:i/>
                <w:sz w:val="20"/>
              </w:rPr>
              <w:t>f</w:t>
            </w:r>
            <w:r w:rsidRPr="003E2236">
              <w:rPr>
                <w:i/>
                <w:sz w:val="20"/>
              </w:rPr>
              <w:t>ramework</w:t>
            </w:r>
            <w:proofErr w:type="spellEnd"/>
            <w:r w:rsidR="00680518">
              <w:rPr>
                <w:sz w:val="20"/>
              </w:rPr>
              <w:t>, el cua</w:t>
            </w:r>
            <w:r>
              <w:rPr>
                <w:sz w:val="20"/>
              </w:rPr>
              <w:t>l será validado  en</w:t>
            </w:r>
            <w:r w:rsidRPr="00CE57FE">
              <w:rPr>
                <w:sz w:val="20"/>
              </w:rPr>
              <w:t xml:space="preserve"> un caso de estudio</w:t>
            </w:r>
            <w:r>
              <w:rPr>
                <w:sz w:val="20"/>
              </w:rPr>
              <w:t xml:space="preserve"> basado en análisis de historias clínicas electrónicas, específicamente en el análisis de notas de ingreso, notas de enfermería y plan de tratamiento.</w:t>
            </w:r>
          </w:p>
        </w:tc>
      </w:tr>
    </w:tbl>
    <w:p w:rsidR="00121249" w:rsidRDefault="00121249">
      <w:r>
        <w:lastRenderedPageBreak/>
        <w:br w:type="page"/>
      </w:r>
    </w:p>
    <w:tbl>
      <w:tblPr>
        <w:tblStyle w:val="Tablaconcuadrcula"/>
        <w:tblW w:w="9464" w:type="dxa"/>
        <w:tblLayout w:type="fixed"/>
        <w:tblLook w:val="04A0"/>
      </w:tblPr>
      <w:tblGrid>
        <w:gridCol w:w="1526"/>
        <w:gridCol w:w="7938"/>
      </w:tblGrid>
      <w:tr w:rsidR="00D66689" w:rsidTr="00E02C9C">
        <w:tc>
          <w:tcPr>
            <w:tcW w:w="9464" w:type="dxa"/>
            <w:gridSpan w:val="2"/>
          </w:tcPr>
          <w:p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rsidTr="0052372A">
        <w:tc>
          <w:tcPr>
            <w:tcW w:w="1526" w:type="dxa"/>
            <w:tcBorders>
              <w:bottom w:val="single" w:sz="4" w:space="0" w:color="000000" w:themeColor="text1"/>
              <w:right w:val="single" w:sz="4" w:space="0" w:color="000000" w:themeColor="text1"/>
            </w:tcBorders>
            <w:vAlign w:val="center"/>
          </w:tcPr>
          <w:p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938" w:type="dxa"/>
            <w:tcBorders>
              <w:left w:val="single" w:sz="4" w:space="0" w:color="000000" w:themeColor="text1"/>
              <w:bottom w:val="single" w:sz="4" w:space="0" w:color="000000" w:themeColor="text1"/>
            </w:tcBorders>
            <w:vAlign w:val="center"/>
          </w:tcPr>
          <w:p w:rsidR="00C82668" w:rsidRDefault="00C82668" w:rsidP="00C82668">
            <w:pPr>
              <w:autoSpaceDE w:val="0"/>
              <w:autoSpaceDN w:val="0"/>
              <w:adjustRightInd w:val="0"/>
              <w:spacing w:before="60" w:after="60" w:line="240" w:lineRule="auto"/>
              <w:jc w:val="both"/>
              <w:rPr>
                <w:rFonts w:cs="Calibri"/>
                <w:sz w:val="20"/>
                <w:szCs w:val="20"/>
              </w:rPr>
            </w:pPr>
            <w:r>
              <w:rPr>
                <w:rFonts w:cs="Calibri"/>
                <w:sz w:val="20"/>
                <w:szCs w:val="20"/>
              </w:rPr>
              <w:t>La metodología marco que se seguirá en el presente proyecto se basa en el paradigma de la ciencia basada en el diseño, la cual permite abordar problemas de investigación en informática y ciencias de la computación [10], cuyo objetivo es contribuir con soluciones novedosas a problemas que aunque son relevantes, no han sido resueltos.</w:t>
            </w:r>
          </w:p>
          <w:p w:rsidR="00C82668" w:rsidRDefault="00C82668" w:rsidP="00C82668">
            <w:pPr>
              <w:autoSpaceDE w:val="0"/>
              <w:autoSpaceDN w:val="0"/>
              <w:adjustRightInd w:val="0"/>
              <w:spacing w:before="60" w:after="60" w:line="240" w:lineRule="auto"/>
              <w:jc w:val="both"/>
              <w:rPr>
                <w:rFonts w:cs="Calibri"/>
                <w:sz w:val="20"/>
                <w:szCs w:val="20"/>
              </w:rPr>
            </w:pPr>
            <w:r>
              <w:rPr>
                <w:rFonts w:cs="Calibri"/>
                <w:sz w:val="20"/>
                <w:szCs w:val="20"/>
              </w:rPr>
              <w:t>La ciencia basada en el diseño establece un proceso iterativo, de constante retroalimentación y mejoramiento que se compone de tres ciclos estrechamente relacionados:</w:t>
            </w:r>
          </w:p>
          <w:p w:rsidR="00C82668" w:rsidRPr="00FB704F" w:rsidRDefault="00C82668" w:rsidP="00C82668">
            <w:pPr>
              <w:pStyle w:val="Prrafodelista"/>
              <w:numPr>
                <w:ilvl w:val="0"/>
                <w:numId w:val="15"/>
              </w:numPr>
              <w:autoSpaceDE w:val="0"/>
              <w:autoSpaceDN w:val="0"/>
              <w:adjustRightInd w:val="0"/>
              <w:spacing w:before="60" w:after="60" w:line="240" w:lineRule="auto"/>
              <w:jc w:val="both"/>
              <w:rPr>
                <w:rFonts w:cs="Calibri"/>
                <w:sz w:val="20"/>
                <w:szCs w:val="20"/>
              </w:rPr>
            </w:pPr>
            <w:r>
              <w:rPr>
                <w:rFonts w:cs="Calibri"/>
                <w:sz w:val="20"/>
                <w:szCs w:val="20"/>
              </w:rPr>
              <w:t xml:space="preserve">Rigor: En este ciclo se desarrolla una revisión de los principios científicos, teorías y experiencias de investigaciones anteriores consignadas en bases de datos especializadas. Para el contexto del proyecto, se verificarán las teorías, técnicas, tecnologías y algoritmos relacionados con el pre-procesamiento en minería de texto, luego se revisarán las técnicas y tecnologías de Big Data que puedan ayudar a mejorar los tiempos de respuesta. El objetivo de esta fase es identificar cuáles funcionalidades debe proveer el </w:t>
            </w:r>
            <w:proofErr w:type="spellStart"/>
            <w:r w:rsidRPr="00FB704F">
              <w:rPr>
                <w:rFonts w:cs="Calibri"/>
                <w:i/>
                <w:sz w:val="20"/>
                <w:szCs w:val="20"/>
              </w:rPr>
              <w:t>framework</w:t>
            </w:r>
            <w:proofErr w:type="spellEnd"/>
            <w:r>
              <w:rPr>
                <w:rFonts w:cs="Calibri"/>
                <w:i/>
                <w:sz w:val="20"/>
                <w:szCs w:val="20"/>
              </w:rPr>
              <w:t xml:space="preserve"> </w:t>
            </w:r>
            <w:r w:rsidRPr="006D5FBD">
              <w:rPr>
                <w:rFonts w:cs="Calibri"/>
                <w:sz w:val="20"/>
                <w:szCs w:val="20"/>
              </w:rPr>
              <w:t>para soportar la ejecución de tareas de pre-procesamiento de minería de texto</w:t>
            </w:r>
            <w:r>
              <w:rPr>
                <w:rFonts w:cs="Calibri"/>
                <w:sz w:val="20"/>
                <w:szCs w:val="20"/>
              </w:rPr>
              <w:t>.</w:t>
            </w:r>
          </w:p>
          <w:p w:rsidR="00C82668" w:rsidRDefault="00C82668" w:rsidP="00C82668">
            <w:pPr>
              <w:pStyle w:val="Prrafodelista"/>
              <w:numPr>
                <w:ilvl w:val="0"/>
                <w:numId w:val="15"/>
              </w:numPr>
              <w:autoSpaceDE w:val="0"/>
              <w:autoSpaceDN w:val="0"/>
              <w:adjustRightInd w:val="0"/>
              <w:spacing w:before="60" w:after="60" w:line="240" w:lineRule="auto"/>
              <w:jc w:val="both"/>
              <w:rPr>
                <w:rFonts w:cs="Calibri"/>
                <w:sz w:val="20"/>
                <w:szCs w:val="20"/>
              </w:rPr>
            </w:pPr>
            <w:r>
              <w:rPr>
                <w:rFonts w:cs="Calibri"/>
                <w:sz w:val="20"/>
                <w:szCs w:val="20"/>
              </w:rPr>
              <w:t xml:space="preserve">Relevancia: Se continúa con un análisis del contexto del problema, en este caso, de las necesidades de la comunidad de minería de texto en cuanto a velocidades de pre-procesamiento, así como también de la organización y del entorno tecnológico del Hospital Universitario San Ignacio alrededor del análisis de historia clínica electrónica. Gracias a esta fase será posible identificar los insumos que permitirán validar el </w:t>
            </w:r>
            <w:proofErr w:type="spellStart"/>
            <w:r w:rsidRPr="006430E5">
              <w:rPr>
                <w:rFonts w:cs="Calibri"/>
                <w:i/>
                <w:sz w:val="20"/>
                <w:szCs w:val="20"/>
              </w:rPr>
              <w:t>framework</w:t>
            </w:r>
            <w:proofErr w:type="spellEnd"/>
            <w:r>
              <w:rPr>
                <w:rFonts w:cs="Calibri"/>
                <w:sz w:val="20"/>
                <w:szCs w:val="20"/>
              </w:rPr>
              <w:t>. Estos insumos incluyen las fuentes de datos de las que provienen los textos y las características de los textos.</w:t>
            </w:r>
          </w:p>
          <w:p w:rsidR="00C82668" w:rsidRDefault="00C82668" w:rsidP="00C82668">
            <w:pPr>
              <w:pStyle w:val="Prrafodelista"/>
              <w:numPr>
                <w:ilvl w:val="0"/>
                <w:numId w:val="15"/>
              </w:numPr>
              <w:autoSpaceDE w:val="0"/>
              <w:autoSpaceDN w:val="0"/>
              <w:adjustRightInd w:val="0"/>
              <w:spacing w:before="60" w:after="60" w:line="240" w:lineRule="auto"/>
              <w:jc w:val="both"/>
              <w:rPr>
                <w:rFonts w:cs="Calibri"/>
                <w:sz w:val="20"/>
                <w:szCs w:val="20"/>
              </w:rPr>
            </w:pPr>
            <w:r>
              <w:rPr>
                <w:rFonts w:cs="Calibri"/>
                <w:sz w:val="20"/>
                <w:szCs w:val="20"/>
              </w:rPr>
              <w:t xml:space="preserve">Diseño central: Es la construcción y evaluación de teorías o artefactos, teniendo como materia prima tanto los resultados de las fases de rigor como los de relevancia, esto con el fin de generar una contribución a la base de conocimiento y también una aplicación que sea relevante en el contexto del problema. </w:t>
            </w:r>
          </w:p>
          <w:p w:rsidR="00C82668" w:rsidRDefault="00C82668" w:rsidP="00C82668">
            <w:pPr>
              <w:spacing w:after="60" w:line="240" w:lineRule="auto"/>
              <w:jc w:val="both"/>
              <w:rPr>
                <w:rFonts w:cs="Calibri"/>
                <w:sz w:val="20"/>
                <w:szCs w:val="20"/>
                <w:lang w:eastAsia="es-CO"/>
              </w:rPr>
            </w:pPr>
            <w:r>
              <w:rPr>
                <w:rFonts w:cs="Calibri"/>
                <w:sz w:val="20"/>
                <w:szCs w:val="20"/>
                <w:lang w:eastAsia="es-CO"/>
              </w:rPr>
              <w:t>A continuación se presenta un diagrama de la adaptación del paradigma de la ciencia del diseño aplicada al proyecto (Figura 1).</w:t>
            </w:r>
          </w:p>
          <w:p w:rsidR="00C82668" w:rsidRDefault="00C82668" w:rsidP="00C82668">
            <w:pPr>
              <w:spacing w:after="60" w:line="240" w:lineRule="auto"/>
              <w:jc w:val="both"/>
              <w:rPr>
                <w:rFonts w:cs="Calibri"/>
                <w:sz w:val="20"/>
                <w:szCs w:val="20"/>
                <w:lang w:eastAsia="es-CO"/>
              </w:rPr>
            </w:pPr>
          </w:p>
          <w:p w:rsidR="00C82668" w:rsidRDefault="00C82668" w:rsidP="00C82668">
            <w:pPr>
              <w:keepNext/>
              <w:spacing w:after="60" w:line="240" w:lineRule="auto"/>
              <w:jc w:val="both"/>
            </w:pPr>
            <w:r>
              <w:rPr>
                <w:rFonts w:cs="Calibri"/>
                <w:noProof/>
                <w:sz w:val="20"/>
                <w:szCs w:val="20"/>
                <w:lang w:eastAsia="es-CO"/>
              </w:rPr>
              <w:drawing>
                <wp:inline distT="0" distB="0" distL="0" distR="0">
                  <wp:extent cx="4813175" cy="2184399"/>
                  <wp:effectExtent l="19050" t="0" r="0" b="0"/>
                  <wp:docPr id="6" name="0 Imagen" descr="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ía (1).png"/>
                          <pic:cNvPicPr/>
                        </pic:nvPicPr>
                        <pic:blipFill>
                          <a:blip r:embed="rId12" cstate="print"/>
                          <a:stretch>
                            <a:fillRect/>
                          </a:stretch>
                        </pic:blipFill>
                        <pic:spPr>
                          <a:xfrm>
                            <a:off x="0" y="0"/>
                            <a:ext cx="4813175" cy="2184399"/>
                          </a:xfrm>
                          <a:prstGeom prst="rect">
                            <a:avLst/>
                          </a:prstGeom>
                        </pic:spPr>
                      </pic:pic>
                    </a:graphicData>
                  </a:graphic>
                </wp:inline>
              </w:drawing>
            </w:r>
          </w:p>
          <w:p w:rsidR="00C82668" w:rsidRPr="007B65ED" w:rsidRDefault="00C82668" w:rsidP="00C82668">
            <w:pPr>
              <w:pStyle w:val="Epgrafe"/>
              <w:jc w:val="center"/>
              <w:rPr>
                <w:rFonts w:cs="Calibri"/>
                <w:color w:val="auto"/>
                <w:sz w:val="20"/>
                <w:szCs w:val="20"/>
                <w:lang w:eastAsia="es-CO"/>
              </w:rPr>
            </w:pPr>
            <w:r w:rsidRPr="007B65ED">
              <w:rPr>
                <w:color w:val="auto"/>
              </w:rPr>
              <w:t xml:space="preserve">Figura </w:t>
            </w:r>
            <w:r w:rsidRPr="007B65ED">
              <w:rPr>
                <w:color w:val="auto"/>
              </w:rPr>
              <w:fldChar w:fldCharType="begin"/>
            </w:r>
            <w:r w:rsidRPr="007B65ED">
              <w:rPr>
                <w:color w:val="auto"/>
              </w:rPr>
              <w:instrText xml:space="preserve"> SEQ Figura \* ARABIC </w:instrText>
            </w:r>
            <w:r w:rsidRPr="007B65ED">
              <w:rPr>
                <w:color w:val="auto"/>
              </w:rPr>
              <w:fldChar w:fldCharType="separate"/>
            </w:r>
            <w:r>
              <w:rPr>
                <w:noProof/>
                <w:color w:val="auto"/>
              </w:rPr>
              <w:t>2</w:t>
            </w:r>
            <w:r w:rsidRPr="007B65ED">
              <w:rPr>
                <w:color w:val="auto"/>
              </w:rPr>
              <w:fldChar w:fldCharType="end"/>
            </w:r>
            <w:r w:rsidRPr="007B65ED">
              <w:rPr>
                <w:color w:val="auto"/>
              </w:rPr>
              <w:t xml:space="preserve"> Fases de la ciencia del diseño</w:t>
            </w:r>
          </w:p>
          <w:p w:rsidR="00C82668" w:rsidRDefault="00C82668" w:rsidP="00C82668">
            <w:pPr>
              <w:spacing w:before="60"/>
              <w:jc w:val="both"/>
              <w:rPr>
                <w:sz w:val="20"/>
              </w:rPr>
            </w:pPr>
            <w:r>
              <w:rPr>
                <w:sz w:val="20"/>
              </w:rPr>
              <w:t>La</w:t>
            </w:r>
            <w:r w:rsidRPr="00251D30">
              <w:rPr>
                <w:sz w:val="20"/>
              </w:rPr>
              <w:t>s</w:t>
            </w:r>
            <w:r>
              <w:rPr>
                <w:sz w:val="20"/>
              </w:rPr>
              <w:t xml:space="preserve"> fases de la ciencia del diseño para el proyecto son:</w:t>
            </w:r>
          </w:p>
          <w:p w:rsidR="00C82668" w:rsidRPr="00251D30" w:rsidRDefault="00C82668" w:rsidP="00C82668">
            <w:pPr>
              <w:spacing w:before="60"/>
              <w:jc w:val="both"/>
              <w:rPr>
                <w:sz w:val="20"/>
              </w:rPr>
            </w:pPr>
            <w:r w:rsidRPr="00251D30">
              <w:rPr>
                <w:b/>
                <w:sz w:val="20"/>
              </w:rPr>
              <w:t xml:space="preserve">Fase 1: Análisis de la base de conocimiento (Rigor): </w:t>
            </w:r>
            <w:r>
              <w:rPr>
                <w:sz w:val="20"/>
              </w:rPr>
              <w:t xml:space="preserve">Inicialmente se realiza una revisión de los métodos y herramientas, basados en teorías, artículos, libros y tecnologías tanto de pre-procesamiento en minería de texto como de Big Data con el fin de identificar las </w:t>
            </w:r>
            <w:r>
              <w:rPr>
                <w:sz w:val="20"/>
              </w:rPr>
              <w:lastRenderedPageBreak/>
              <w:t xml:space="preserve">funcionalidades que debe proveer el </w:t>
            </w:r>
            <w:proofErr w:type="spellStart"/>
            <w:r w:rsidRPr="002061E1">
              <w:rPr>
                <w:i/>
                <w:sz w:val="20"/>
              </w:rPr>
              <w:t>framework</w:t>
            </w:r>
            <w:proofErr w:type="spellEnd"/>
            <w:r>
              <w:rPr>
                <w:sz w:val="20"/>
              </w:rPr>
              <w:t>.</w:t>
            </w:r>
          </w:p>
          <w:p w:rsidR="00C82668" w:rsidRDefault="00C82668" w:rsidP="00C82668">
            <w:pPr>
              <w:spacing w:before="60"/>
              <w:jc w:val="both"/>
              <w:rPr>
                <w:sz w:val="20"/>
              </w:rPr>
            </w:pPr>
            <w:r w:rsidRPr="00251D30">
              <w:rPr>
                <w:b/>
                <w:sz w:val="20"/>
              </w:rPr>
              <w:t xml:space="preserve">Fase 2: Análisis del entorno (Relevancia): </w:t>
            </w:r>
            <w:r w:rsidRPr="00EB7FB7">
              <w:rPr>
                <w:sz w:val="20"/>
              </w:rPr>
              <w:t xml:space="preserve">Se </w:t>
            </w:r>
            <w:r>
              <w:rPr>
                <w:sz w:val="20"/>
              </w:rPr>
              <w:t>evalúan</w:t>
            </w:r>
            <w:r w:rsidRPr="00EB7FB7">
              <w:rPr>
                <w:sz w:val="20"/>
              </w:rPr>
              <w:t xml:space="preserve"> la</w:t>
            </w:r>
            <w:r>
              <w:rPr>
                <w:sz w:val="20"/>
              </w:rPr>
              <w:t xml:space="preserve">s necesidades de la comunidad de minería de texto en cuanto a pre-procesamiento de grandes cantidades de contenido narrativo. Se identifican además los insumos y el entorno tecnológico del caso de estudio (Hospital Universitario San Ignacio) con el cual se validará el </w:t>
            </w:r>
            <w:proofErr w:type="spellStart"/>
            <w:r>
              <w:rPr>
                <w:sz w:val="20"/>
              </w:rPr>
              <w:t>framework</w:t>
            </w:r>
            <w:proofErr w:type="spellEnd"/>
            <w:r>
              <w:rPr>
                <w:sz w:val="20"/>
              </w:rPr>
              <w:t xml:space="preserve">. </w:t>
            </w:r>
          </w:p>
          <w:p w:rsidR="00C82668" w:rsidRDefault="00C82668" w:rsidP="00C82668">
            <w:pPr>
              <w:spacing w:before="60"/>
              <w:jc w:val="both"/>
              <w:rPr>
                <w:sz w:val="20"/>
              </w:rPr>
            </w:pPr>
            <w:r w:rsidRPr="00251D30">
              <w:rPr>
                <w:b/>
                <w:sz w:val="20"/>
              </w:rPr>
              <w:t xml:space="preserve">Fase 3: Diseño, construcción y validación del </w:t>
            </w:r>
            <w:proofErr w:type="spellStart"/>
            <w:r w:rsidRPr="00251D30">
              <w:rPr>
                <w:b/>
                <w:sz w:val="20"/>
              </w:rPr>
              <w:t>framework</w:t>
            </w:r>
            <w:proofErr w:type="spellEnd"/>
            <w:r w:rsidRPr="00251D30">
              <w:rPr>
                <w:b/>
                <w:sz w:val="20"/>
              </w:rPr>
              <w:t xml:space="preserve"> (Diseño central):  </w:t>
            </w:r>
            <w:r>
              <w:rPr>
                <w:sz w:val="20"/>
              </w:rPr>
              <w:t xml:space="preserve">Esta fase  se centrará en el diseño de la arquitectura y la construcción de un prototipo del </w:t>
            </w:r>
            <w:proofErr w:type="spellStart"/>
            <w:r>
              <w:rPr>
                <w:i/>
                <w:sz w:val="20"/>
              </w:rPr>
              <w:t>f</w:t>
            </w:r>
            <w:r w:rsidRPr="0079375E">
              <w:rPr>
                <w:i/>
                <w:sz w:val="20"/>
              </w:rPr>
              <w:t>ramework</w:t>
            </w:r>
            <w:proofErr w:type="spellEnd"/>
            <w:r>
              <w:rPr>
                <w:sz w:val="20"/>
              </w:rPr>
              <w:t xml:space="preserve"> que ofrezca funcionalidades generales y pre-construidas para ejecutar tareas de pre-procesamiento en minería de texto basado en tecnologías de Big Data, tomando los resultados tanto de las fases de rigor como de relevancia, para luego  validar el prototipo en un caso de estudio aplicado al Hospital Universitario San Ignacio.</w:t>
            </w:r>
          </w:p>
          <w:p w:rsidR="007A2A5A" w:rsidRPr="00703370" w:rsidRDefault="00C82668" w:rsidP="00C82668">
            <w:pPr>
              <w:spacing w:before="60"/>
              <w:jc w:val="both"/>
              <w:rPr>
                <w:i/>
                <w:sz w:val="20"/>
              </w:rPr>
            </w:pPr>
            <w:r w:rsidRPr="00CA55DA">
              <w:rPr>
                <w:sz w:val="20"/>
                <w:szCs w:val="20"/>
              </w:rPr>
              <w:t>Vale la pena indicar que ciertas actividades de las Fase 1 y 2 NO son secuenciales y se convierten en un proceso iterativo en el cual se refinan unas actividades de la Fase 1 con otras de la Fase 2.</w:t>
            </w:r>
          </w:p>
        </w:tc>
      </w:tr>
      <w:tr w:rsidR="00CA0205" w:rsidTr="0052372A">
        <w:tc>
          <w:tcPr>
            <w:tcW w:w="1526" w:type="dxa"/>
          </w:tcPr>
          <w:p w:rsidR="00CA0205" w:rsidRDefault="00CA0205" w:rsidP="008A1E9D">
            <w:pPr>
              <w:spacing w:before="120" w:after="120"/>
              <w:jc w:val="center"/>
              <w:rPr>
                <w:b/>
                <w:color w:val="31849B" w:themeColor="accent5" w:themeShade="BF"/>
                <w:sz w:val="20"/>
              </w:rPr>
            </w:pPr>
            <w:r>
              <w:rPr>
                <w:b/>
                <w:color w:val="31849B" w:themeColor="accent5" w:themeShade="BF"/>
                <w:sz w:val="20"/>
              </w:rPr>
              <w:lastRenderedPageBreak/>
              <w:t>FASE 1</w:t>
            </w:r>
          </w:p>
          <w:p w:rsidR="00CA0205" w:rsidRDefault="00CA0205" w:rsidP="008A1E9D">
            <w:pPr>
              <w:spacing w:before="120" w:after="120"/>
              <w:jc w:val="center"/>
              <w:rPr>
                <w:b/>
                <w:color w:val="31849B" w:themeColor="accent5" w:themeShade="BF"/>
                <w:sz w:val="20"/>
              </w:rPr>
            </w:pPr>
            <w:r>
              <w:rPr>
                <w:b/>
                <w:color w:val="31849B" w:themeColor="accent5" w:themeShade="BF"/>
                <w:sz w:val="20"/>
              </w:rPr>
              <w:t xml:space="preserve">(Rigor) </w:t>
            </w:r>
          </w:p>
          <w:p w:rsidR="00CA0205" w:rsidRPr="0052372A" w:rsidRDefault="00CA0205" w:rsidP="008A1E9D">
            <w:pPr>
              <w:spacing w:before="120" w:after="120"/>
              <w:jc w:val="center"/>
              <w:rPr>
                <w:b/>
                <w:color w:val="31849B" w:themeColor="accent5" w:themeShade="BF"/>
                <w:sz w:val="18"/>
              </w:rPr>
            </w:pPr>
            <w:r>
              <w:rPr>
                <w:b/>
                <w:color w:val="31849B" w:themeColor="accent5" w:themeShade="BF"/>
                <w:sz w:val="20"/>
              </w:rPr>
              <w:t>Análisis de la base de conocimiento</w:t>
            </w:r>
          </w:p>
        </w:tc>
        <w:tc>
          <w:tcPr>
            <w:tcW w:w="7938" w:type="dxa"/>
          </w:tcPr>
          <w:p w:rsidR="00CA0205" w:rsidRDefault="00CA0205" w:rsidP="001916E6">
            <w:pPr>
              <w:autoSpaceDE w:val="0"/>
              <w:autoSpaceDN w:val="0"/>
              <w:adjustRightInd w:val="0"/>
              <w:spacing w:before="60" w:after="60" w:line="240" w:lineRule="auto"/>
              <w:jc w:val="both"/>
              <w:rPr>
                <w:rFonts w:ascii="Calibri" w:eastAsia="Calibri" w:hAnsi="Calibri" w:cs="Calibri"/>
                <w:color w:val="000000"/>
                <w:sz w:val="20"/>
                <w:szCs w:val="20"/>
              </w:rPr>
            </w:pPr>
            <w:r>
              <w:rPr>
                <w:rFonts w:ascii="Calibri" w:eastAsia="Calibri" w:hAnsi="Calibri" w:cs="Calibri"/>
                <w:color w:val="000000"/>
                <w:sz w:val="20"/>
                <w:szCs w:val="20"/>
              </w:rPr>
              <w:t>El análisis de la base de conocimiento es la que permite la obtención de los fundamentos teóricos y metodológicos generales mediante los cuales se guiará el proyecto, brindando las diferentes teorías, técnicas, tecnologías y conceptos que se usarán en la fase de diseño central. En el marco de este proyecto la base de conocimiento se compondrá de fundamentos de minería de texto (específicamente en técnicas de pre-procesamiento), así como también técnicas y tecnologías de Big Data. Para el diseño de la arquitectura se tomará de la base de conocimiento aquellos meta-modelos arquitectónicos que puedan ser relevantes.</w:t>
            </w:r>
          </w:p>
          <w:p w:rsidR="00CA0205" w:rsidRDefault="00CA0205" w:rsidP="001916E6">
            <w:pPr>
              <w:autoSpaceDE w:val="0"/>
              <w:autoSpaceDN w:val="0"/>
              <w:adjustRightInd w:val="0"/>
              <w:spacing w:after="60" w:line="240" w:lineRule="auto"/>
              <w:jc w:val="both"/>
              <w:rPr>
                <w:rFonts w:ascii="Calibri" w:eastAsia="Calibri" w:hAnsi="Calibri" w:cs="Calibri"/>
                <w:color w:val="000000"/>
                <w:sz w:val="20"/>
                <w:szCs w:val="20"/>
              </w:rPr>
            </w:pPr>
            <w:r w:rsidRPr="00CA55DA">
              <w:rPr>
                <w:rFonts w:ascii="Calibri" w:eastAsia="Calibri" w:hAnsi="Calibri" w:cs="Calibri"/>
                <w:color w:val="000000"/>
                <w:sz w:val="20"/>
                <w:szCs w:val="20"/>
              </w:rPr>
              <w:t xml:space="preserve">La construcción de la base del conocimiento está asociada con la problemática existente y a la inexistencia de un método que permita </w:t>
            </w:r>
            <w:r>
              <w:rPr>
                <w:rFonts w:ascii="Calibri" w:eastAsia="Calibri" w:hAnsi="Calibri" w:cs="Calibri"/>
                <w:color w:val="000000"/>
                <w:sz w:val="20"/>
                <w:szCs w:val="20"/>
              </w:rPr>
              <w:t>la integración de técnicas de pre-procesamiento de minería de texto con tecnologías de Big Data que permitan mejorar los tiempos de respuesta de los sistemas  minería de texto. Esta fase se relaciona con el primer objetivo.</w:t>
            </w:r>
          </w:p>
          <w:p w:rsidR="00CA0205" w:rsidRPr="00CA55DA" w:rsidRDefault="00CA0205" w:rsidP="001916E6">
            <w:pPr>
              <w:spacing w:after="60" w:line="240" w:lineRule="auto"/>
              <w:jc w:val="both"/>
              <w:rPr>
                <w:sz w:val="20"/>
              </w:rPr>
            </w:pPr>
            <w:r w:rsidRPr="00CA55DA">
              <w:rPr>
                <w:sz w:val="20"/>
              </w:rPr>
              <w:t>Para el desarrollo de esta fase se realizarán las siguientes actividades:</w:t>
            </w:r>
          </w:p>
          <w:p w:rsidR="00CA0205" w:rsidRPr="00CA55DA" w:rsidRDefault="00CA0205" w:rsidP="00CA0205">
            <w:pPr>
              <w:numPr>
                <w:ilvl w:val="0"/>
                <w:numId w:val="16"/>
              </w:numPr>
              <w:spacing w:after="60" w:line="240" w:lineRule="auto"/>
              <w:ind w:left="714" w:hanging="357"/>
              <w:contextualSpacing/>
              <w:jc w:val="both"/>
              <w:rPr>
                <w:sz w:val="20"/>
              </w:rPr>
            </w:pPr>
            <w:r w:rsidRPr="00CA55DA">
              <w:rPr>
                <w:sz w:val="20"/>
              </w:rPr>
              <w:t xml:space="preserve">Identificar, clasificar y analizar la bibliografía relacionada con técnicas, modelos, métodos, herramientas y algoritmos relacionados con </w:t>
            </w:r>
            <w:r>
              <w:rPr>
                <w:sz w:val="20"/>
              </w:rPr>
              <w:t>pre-procesamiento de minería de texto y Big Data</w:t>
            </w:r>
            <w:r w:rsidRPr="00CA55DA">
              <w:rPr>
                <w:sz w:val="20"/>
              </w:rPr>
              <w:t>.</w:t>
            </w:r>
          </w:p>
          <w:p w:rsidR="00CA0205" w:rsidRPr="00CA55DA" w:rsidRDefault="00CA0205" w:rsidP="00CA0205">
            <w:pPr>
              <w:numPr>
                <w:ilvl w:val="0"/>
                <w:numId w:val="16"/>
              </w:numPr>
              <w:spacing w:after="60" w:line="240" w:lineRule="auto"/>
              <w:ind w:left="714" w:hanging="357"/>
              <w:contextualSpacing/>
              <w:jc w:val="both"/>
              <w:rPr>
                <w:sz w:val="20"/>
              </w:rPr>
            </w:pPr>
            <w:r w:rsidRPr="00CA55DA">
              <w:rPr>
                <w:sz w:val="20"/>
              </w:rPr>
              <w:t>Especificar y definir las técnicas y algoritmos de</w:t>
            </w:r>
            <w:r>
              <w:rPr>
                <w:sz w:val="20"/>
              </w:rPr>
              <w:t xml:space="preserve"> pre-procesamiento en</w:t>
            </w:r>
            <w:r w:rsidRPr="00CA55DA">
              <w:rPr>
                <w:sz w:val="20"/>
              </w:rPr>
              <w:t xml:space="preserve"> minería</w:t>
            </w:r>
            <w:r>
              <w:rPr>
                <w:sz w:val="20"/>
              </w:rPr>
              <w:t xml:space="preserve"> de texto</w:t>
            </w:r>
            <w:r w:rsidRPr="00CA55DA">
              <w:rPr>
                <w:sz w:val="20"/>
              </w:rPr>
              <w:t xml:space="preserve"> que se van a aplicar</w:t>
            </w:r>
            <w:r>
              <w:rPr>
                <w:sz w:val="20"/>
              </w:rPr>
              <w:t xml:space="preserve"> para el análisis de texto narrativo</w:t>
            </w:r>
            <w:r w:rsidRPr="00CA55DA">
              <w:rPr>
                <w:sz w:val="20"/>
              </w:rPr>
              <w:t>.</w:t>
            </w:r>
          </w:p>
          <w:p w:rsidR="00CA0205" w:rsidRPr="000D4E18" w:rsidRDefault="00CA0205" w:rsidP="00CA0205">
            <w:pPr>
              <w:numPr>
                <w:ilvl w:val="0"/>
                <w:numId w:val="16"/>
              </w:numPr>
              <w:spacing w:after="60" w:line="240" w:lineRule="auto"/>
              <w:ind w:left="714" w:hanging="357"/>
              <w:contextualSpacing/>
              <w:jc w:val="both"/>
              <w:rPr>
                <w:sz w:val="20"/>
              </w:rPr>
            </w:pPr>
            <w:r w:rsidRPr="00CA55DA">
              <w:rPr>
                <w:sz w:val="20"/>
              </w:rPr>
              <w:t>Especificar y definir las técnicas</w:t>
            </w:r>
            <w:r>
              <w:rPr>
                <w:sz w:val="20"/>
              </w:rPr>
              <w:t xml:space="preserve"> y tecnologías de Big Data que se usarán para mejorar los tiempos de respuesta en el pre-procesamiento de texto narrativo.</w:t>
            </w:r>
          </w:p>
          <w:p w:rsidR="00CA0205" w:rsidRPr="0031301D" w:rsidRDefault="00CA0205" w:rsidP="00CA0205">
            <w:pPr>
              <w:numPr>
                <w:ilvl w:val="0"/>
                <w:numId w:val="16"/>
              </w:numPr>
              <w:spacing w:after="60" w:line="240" w:lineRule="auto"/>
              <w:ind w:left="714" w:hanging="357"/>
              <w:contextualSpacing/>
              <w:jc w:val="both"/>
              <w:rPr>
                <w:i/>
                <w:sz w:val="20"/>
              </w:rPr>
            </w:pPr>
            <w:r w:rsidRPr="00CA55DA">
              <w:rPr>
                <w:sz w:val="20"/>
              </w:rPr>
              <w:t>Realizar una prueba de concepto de las técnicas y herramientas usadas en</w:t>
            </w:r>
            <w:r>
              <w:rPr>
                <w:sz w:val="20"/>
              </w:rPr>
              <w:t xml:space="preserve"> pre-procesamiento de</w:t>
            </w:r>
            <w:r w:rsidRPr="00CA55DA">
              <w:rPr>
                <w:sz w:val="20"/>
              </w:rPr>
              <w:t xml:space="preserve"> minería de texto teniendo en cuenta texto narrativo</w:t>
            </w:r>
            <w:r>
              <w:rPr>
                <w:sz w:val="20"/>
              </w:rPr>
              <w:t>.</w:t>
            </w:r>
          </w:p>
          <w:p w:rsidR="00CA0205" w:rsidRPr="00DA6BE2" w:rsidRDefault="00CA0205" w:rsidP="00CA0205">
            <w:pPr>
              <w:numPr>
                <w:ilvl w:val="0"/>
                <w:numId w:val="16"/>
              </w:numPr>
              <w:spacing w:after="60" w:line="240" w:lineRule="auto"/>
              <w:ind w:left="714" w:hanging="357"/>
              <w:contextualSpacing/>
              <w:jc w:val="both"/>
              <w:rPr>
                <w:i/>
                <w:sz w:val="20"/>
              </w:rPr>
            </w:pPr>
            <w:r w:rsidRPr="00CA55DA">
              <w:rPr>
                <w:sz w:val="20"/>
              </w:rPr>
              <w:t xml:space="preserve">Realizar una prueba de concepto de las técnicas y </w:t>
            </w:r>
            <w:r>
              <w:rPr>
                <w:sz w:val="20"/>
              </w:rPr>
              <w:t>tecnologías</w:t>
            </w:r>
            <w:r w:rsidRPr="00CA55DA">
              <w:rPr>
                <w:sz w:val="20"/>
              </w:rPr>
              <w:t xml:space="preserve"> </w:t>
            </w:r>
            <w:r>
              <w:rPr>
                <w:sz w:val="20"/>
              </w:rPr>
              <w:t>de Big Data que puedan ser usadas para el mejoramiento de los tiempos de respuesta en las tareas de pre-procesamiento en minería de texto.</w:t>
            </w:r>
          </w:p>
          <w:p w:rsidR="00CA0205" w:rsidRPr="00703370" w:rsidRDefault="00CA0205" w:rsidP="00CA0205">
            <w:pPr>
              <w:numPr>
                <w:ilvl w:val="0"/>
                <w:numId w:val="16"/>
              </w:numPr>
              <w:spacing w:after="60" w:line="240" w:lineRule="auto"/>
              <w:ind w:left="714" w:hanging="357"/>
              <w:contextualSpacing/>
              <w:jc w:val="both"/>
              <w:rPr>
                <w:i/>
                <w:sz w:val="20"/>
              </w:rPr>
            </w:pPr>
            <w:r w:rsidRPr="00DA6BE2">
              <w:rPr>
                <w:sz w:val="20"/>
              </w:rPr>
              <w:t>Escritura de un informe con el reporte de pruebas de concepto de las técnicas, algoritmos y herramientas usadas.</w:t>
            </w:r>
          </w:p>
        </w:tc>
      </w:tr>
      <w:tr w:rsidR="00CA0205" w:rsidTr="0052372A">
        <w:tc>
          <w:tcPr>
            <w:tcW w:w="1526" w:type="dxa"/>
          </w:tcPr>
          <w:p w:rsidR="00CA0205" w:rsidRDefault="00CA0205" w:rsidP="008A1E9D">
            <w:pPr>
              <w:spacing w:before="120" w:after="120"/>
              <w:jc w:val="center"/>
              <w:rPr>
                <w:b/>
                <w:color w:val="31849B" w:themeColor="accent5" w:themeShade="BF"/>
                <w:sz w:val="20"/>
              </w:rPr>
            </w:pPr>
            <w:r>
              <w:rPr>
                <w:b/>
                <w:color w:val="31849B" w:themeColor="accent5" w:themeShade="BF"/>
                <w:sz w:val="20"/>
              </w:rPr>
              <w:t>FASE 2</w:t>
            </w:r>
          </w:p>
          <w:p w:rsidR="00CA0205" w:rsidRDefault="00CA0205" w:rsidP="008A1E9D">
            <w:pPr>
              <w:spacing w:before="120" w:after="120"/>
              <w:jc w:val="center"/>
              <w:rPr>
                <w:b/>
                <w:color w:val="31849B" w:themeColor="accent5" w:themeShade="BF"/>
                <w:sz w:val="20"/>
              </w:rPr>
            </w:pPr>
            <w:r>
              <w:rPr>
                <w:b/>
                <w:color w:val="31849B" w:themeColor="accent5" w:themeShade="BF"/>
                <w:sz w:val="20"/>
              </w:rPr>
              <w:t>(Relevancia)</w:t>
            </w:r>
          </w:p>
          <w:p w:rsidR="00CA0205" w:rsidRPr="0052372A" w:rsidRDefault="00CA0205" w:rsidP="008A1E9D">
            <w:pPr>
              <w:spacing w:before="120" w:after="120"/>
              <w:jc w:val="center"/>
              <w:rPr>
                <w:b/>
                <w:color w:val="31849B" w:themeColor="accent5" w:themeShade="BF"/>
                <w:sz w:val="18"/>
              </w:rPr>
            </w:pPr>
            <w:r>
              <w:rPr>
                <w:b/>
                <w:color w:val="31849B" w:themeColor="accent5" w:themeShade="BF"/>
                <w:sz w:val="20"/>
              </w:rPr>
              <w:t>Análisis del entorno</w:t>
            </w:r>
          </w:p>
        </w:tc>
        <w:tc>
          <w:tcPr>
            <w:tcW w:w="7938" w:type="dxa"/>
          </w:tcPr>
          <w:p w:rsidR="00CA0205" w:rsidRDefault="00CA0205" w:rsidP="001916E6">
            <w:pPr>
              <w:autoSpaceDE w:val="0"/>
              <w:autoSpaceDN w:val="0"/>
              <w:adjustRightInd w:val="0"/>
              <w:spacing w:before="60" w:after="60" w:line="240" w:lineRule="auto"/>
              <w:jc w:val="both"/>
              <w:rPr>
                <w:rFonts w:cs="Calibri"/>
                <w:color w:val="000000"/>
                <w:sz w:val="20"/>
                <w:szCs w:val="20"/>
              </w:rPr>
            </w:pPr>
            <w:r w:rsidRPr="00CA55DA">
              <w:rPr>
                <w:rFonts w:cs="Calibri"/>
                <w:color w:val="000000"/>
                <w:sz w:val="20"/>
                <w:szCs w:val="20"/>
              </w:rPr>
              <w:t xml:space="preserve">En el desarrollo de esta investigación en la fase de análisis del entorno se identifican </w:t>
            </w:r>
            <w:r>
              <w:rPr>
                <w:rFonts w:cs="Calibri"/>
                <w:color w:val="000000"/>
                <w:sz w:val="20"/>
                <w:szCs w:val="20"/>
              </w:rPr>
              <w:t xml:space="preserve">las necesidades de la comunidad de minería de texto en cuanto a las velocidades de pre-procesamiento y se reconocen los insumos y el entorno tecnológico para la posterior validación del </w:t>
            </w:r>
            <w:proofErr w:type="spellStart"/>
            <w:r>
              <w:rPr>
                <w:rFonts w:cs="Calibri"/>
                <w:color w:val="000000"/>
                <w:sz w:val="20"/>
                <w:szCs w:val="20"/>
              </w:rPr>
              <w:t>framework</w:t>
            </w:r>
            <w:proofErr w:type="spellEnd"/>
            <w:r>
              <w:rPr>
                <w:rFonts w:cs="Calibri"/>
                <w:color w:val="000000"/>
                <w:sz w:val="20"/>
                <w:szCs w:val="20"/>
              </w:rPr>
              <w:t>.</w:t>
            </w:r>
          </w:p>
          <w:p w:rsidR="00CA0205" w:rsidRPr="00CA55DA" w:rsidRDefault="00CA0205" w:rsidP="001916E6">
            <w:pPr>
              <w:autoSpaceDE w:val="0"/>
              <w:autoSpaceDN w:val="0"/>
              <w:adjustRightInd w:val="0"/>
              <w:spacing w:before="60" w:after="60" w:line="240" w:lineRule="auto"/>
              <w:jc w:val="both"/>
              <w:rPr>
                <w:rFonts w:cs="Calibri"/>
                <w:color w:val="000000"/>
                <w:sz w:val="20"/>
                <w:szCs w:val="20"/>
              </w:rPr>
            </w:pPr>
            <w:r w:rsidRPr="00CA55DA">
              <w:rPr>
                <w:rFonts w:cs="Calibri"/>
                <w:color w:val="000000"/>
                <w:sz w:val="20"/>
                <w:szCs w:val="20"/>
              </w:rPr>
              <w:t>Esta fase se relaciona directamente con el cumplimiento del segundo objetivo específico,</w:t>
            </w:r>
            <w:r w:rsidRPr="00CA55DA">
              <w:rPr>
                <w:rFonts w:cs="Calibri"/>
                <w:bCs/>
                <w:color w:val="000000"/>
                <w:sz w:val="20"/>
                <w:szCs w:val="20"/>
                <w:lang w:val="es-ES"/>
              </w:rPr>
              <w:t xml:space="preserve"> </w:t>
            </w:r>
            <w:r w:rsidRPr="00CA55DA">
              <w:rPr>
                <w:rFonts w:cs="Calibri"/>
                <w:color w:val="000000"/>
                <w:sz w:val="20"/>
                <w:szCs w:val="20"/>
              </w:rPr>
              <w:t>el cual se logra a partir de la realización de las siguientes actividades:</w:t>
            </w:r>
          </w:p>
          <w:p w:rsidR="00CA0205" w:rsidRPr="00F02A29" w:rsidRDefault="00CA0205" w:rsidP="00CA0205">
            <w:pPr>
              <w:numPr>
                <w:ilvl w:val="0"/>
                <w:numId w:val="17"/>
              </w:numPr>
              <w:spacing w:before="60" w:after="60" w:line="240" w:lineRule="auto"/>
              <w:ind w:left="714" w:hanging="357"/>
              <w:contextualSpacing/>
              <w:jc w:val="both"/>
              <w:rPr>
                <w:rFonts w:cs="Calibri"/>
                <w:color w:val="000000"/>
                <w:sz w:val="20"/>
                <w:szCs w:val="20"/>
              </w:rPr>
            </w:pPr>
            <w:r w:rsidRPr="00F02A29">
              <w:rPr>
                <w:rFonts w:cs="Calibri"/>
                <w:color w:val="000000"/>
                <w:sz w:val="20"/>
                <w:szCs w:val="20"/>
              </w:rPr>
              <w:lastRenderedPageBreak/>
              <w:t>Especificar los requerimientos funcionales y no funcionales</w:t>
            </w:r>
            <w:r>
              <w:rPr>
                <w:rFonts w:cs="Calibri"/>
                <w:color w:val="000000"/>
                <w:sz w:val="20"/>
                <w:szCs w:val="20"/>
              </w:rPr>
              <w:t xml:space="preserve"> usando los conceptos obtenidos de la fase de rigor y realizando entrevistas estructuradas a miembros de la comunidad de minería de texto a los que se pueda tener acceso directo e interacción a través de foros virtuales de las herramientas de minería</w:t>
            </w:r>
            <w:r w:rsidRPr="00F02A29">
              <w:rPr>
                <w:rFonts w:cs="Calibri"/>
                <w:color w:val="000000"/>
                <w:sz w:val="20"/>
                <w:szCs w:val="20"/>
              </w:rPr>
              <w:t>.</w:t>
            </w:r>
          </w:p>
          <w:p w:rsidR="00CA0205" w:rsidRPr="00DA6BE2" w:rsidRDefault="00CA0205" w:rsidP="00CA0205">
            <w:pPr>
              <w:numPr>
                <w:ilvl w:val="0"/>
                <w:numId w:val="17"/>
              </w:numPr>
              <w:spacing w:before="60" w:after="60" w:line="240" w:lineRule="auto"/>
              <w:ind w:left="714" w:hanging="357"/>
              <w:contextualSpacing/>
              <w:jc w:val="both"/>
              <w:rPr>
                <w:rFonts w:cs="Calibri"/>
                <w:color w:val="000000"/>
                <w:sz w:val="20"/>
                <w:szCs w:val="20"/>
              </w:rPr>
            </w:pPr>
            <w:r w:rsidRPr="00F02A29">
              <w:rPr>
                <w:sz w:val="20"/>
              </w:rPr>
              <w:t>Validación y documentación de los requerimientos</w:t>
            </w:r>
            <w:r>
              <w:rPr>
                <w:sz w:val="20"/>
              </w:rPr>
              <w:t xml:space="preserve"> teniendo en cuenta las necesidades generales de la fase de rigor y las particulares de los </w:t>
            </w:r>
            <w:proofErr w:type="spellStart"/>
            <w:r w:rsidRPr="004F546E">
              <w:rPr>
                <w:i/>
                <w:sz w:val="20"/>
              </w:rPr>
              <w:t>stakeholders</w:t>
            </w:r>
            <w:proofErr w:type="spellEnd"/>
            <w:r>
              <w:rPr>
                <w:sz w:val="20"/>
              </w:rPr>
              <w:t>.</w:t>
            </w:r>
          </w:p>
          <w:p w:rsidR="00CA0205" w:rsidRDefault="00CA0205" w:rsidP="00CA0205">
            <w:pPr>
              <w:numPr>
                <w:ilvl w:val="0"/>
                <w:numId w:val="17"/>
              </w:numPr>
              <w:spacing w:before="60" w:after="60" w:line="240" w:lineRule="auto"/>
              <w:ind w:left="714" w:hanging="357"/>
              <w:contextualSpacing/>
              <w:jc w:val="both"/>
              <w:rPr>
                <w:rFonts w:cs="Calibri"/>
                <w:color w:val="000000"/>
                <w:sz w:val="20"/>
                <w:szCs w:val="20"/>
                <w:lang w:eastAsia="es-CO"/>
              </w:rPr>
            </w:pPr>
            <w:r w:rsidRPr="00DA6BE2">
              <w:rPr>
                <w:rFonts w:cs="Calibri"/>
                <w:color w:val="000000"/>
                <w:sz w:val="20"/>
                <w:szCs w:val="20"/>
              </w:rPr>
              <w:t xml:space="preserve">Identificar la infraestructura (hardware y software) de sistemas de información con los que se va a integrar o van a ser fuente de </w:t>
            </w:r>
            <w:r>
              <w:rPr>
                <w:rFonts w:cs="Calibri"/>
                <w:color w:val="000000"/>
                <w:sz w:val="20"/>
                <w:szCs w:val="20"/>
              </w:rPr>
              <w:t>datos en el caso de estudio</w:t>
            </w:r>
            <w:r w:rsidRPr="00DA6BE2">
              <w:rPr>
                <w:rFonts w:cs="Calibri"/>
                <w:color w:val="000000"/>
                <w:sz w:val="20"/>
                <w:szCs w:val="20"/>
              </w:rPr>
              <w:t>.</w:t>
            </w:r>
          </w:p>
        </w:tc>
      </w:tr>
      <w:tr w:rsidR="00CA0205" w:rsidTr="0052372A">
        <w:tc>
          <w:tcPr>
            <w:tcW w:w="1526" w:type="dxa"/>
          </w:tcPr>
          <w:p w:rsidR="00CA0205" w:rsidRDefault="00CA0205" w:rsidP="008A1E9D">
            <w:pPr>
              <w:spacing w:before="120" w:after="120"/>
              <w:jc w:val="center"/>
              <w:rPr>
                <w:b/>
                <w:color w:val="31849B" w:themeColor="accent5" w:themeShade="BF"/>
                <w:sz w:val="20"/>
              </w:rPr>
            </w:pPr>
            <w:r>
              <w:rPr>
                <w:b/>
                <w:color w:val="31849B" w:themeColor="accent5" w:themeShade="BF"/>
                <w:sz w:val="20"/>
              </w:rPr>
              <w:lastRenderedPageBreak/>
              <w:t>FASE 3</w:t>
            </w:r>
          </w:p>
          <w:p w:rsidR="00CA0205" w:rsidRDefault="00CA0205" w:rsidP="008A1E9D">
            <w:pPr>
              <w:spacing w:before="120" w:after="120"/>
              <w:jc w:val="center"/>
              <w:rPr>
                <w:b/>
                <w:color w:val="31849B" w:themeColor="accent5" w:themeShade="BF"/>
                <w:sz w:val="20"/>
              </w:rPr>
            </w:pPr>
            <w:r>
              <w:rPr>
                <w:b/>
                <w:color w:val="31849B" w:themeColor="accent5" w:themeShade="BF"/>
                <w:sz w:val="20"/>
              </w:rPr>
              <w:t>(Diseño central)</w:t>
            </w:r>
          </w:p>
          <w:p w:rsidR="00CA0205" w:rsidRPr="0052372A" w:rsidRDefault="00CA0205" w:rsidP="008A1E9D">
            <w:pPr>
              <w:spacing w:before="120" w:after="120"/>
              <w:jc w:val="center"/>
              <w:rPr>
                <w:b/>
                <w:color w:val="31849B" w:themeColor="accent5" w:themeShade="BF"/>
                <w:sz w:val="18"/>
                <w:szCs w:val="18"/>
              </w:rPr>
            </w:pPr>
            <w:r w:rsidRPr="005A12D2">
              <w:rPr>
                <w:b/>
                <w:color w:val="31849B" w:themeColor="accent5" w:themeShade="BF"/>
                <w:sz w:val="20"/>
              </w:rPr>
              <w:t xml:space="preserve">Diseño, construcción y validación del </w:t>
            </w:r>
            <w:proofErr w:type="spellStart"/>
            <w:r w:rsidRPr="005A12D2">
              <w:rPr>
                <w:b/>
                <w:color w:val="31849B" w:themeColor="accent5" w:themeShade="BF"/>
                <w:sz w:val="20"/>
              </w:rPr>
              <w:t>framework</w:t>
            </w:r>
            <w:proofErr w:type="spellEnd"/>
          </w:p>
        </w:tc>
        <w:tc>
          <w:tcPr>
            <w:tcW w:w="7938" w:type="dxa"/>
          </w:tcPr>
          <w:p w:rsidR="00CA0205" w:rsidRPr="00CE2CC7" w:rsidRDefault="00CA0205" w:rsidP="001916E6">
            <w:pPr>
              <w:spacing w:before="60" w:after="60" w:line="240" w:lineRule="auto"/>
              <w:jc w:val="both"/>
              <w:rPr>
                <w:sz w:val="20"/>
              </w:rPr>
            </w:pPr>
            <w:r w:rsidRPr="00CA55DA">
              <w:rPr>
                <w:sz w:val="20"/>
              </w:rPr>
              <w:t xml:space="preserve">En esta fase se desarrollará el </w:t>
            </w:r>
            <w:proofErr w:type="spellStart"/>
            <w:r w:rsidRPr="00CA55DA">
              <w:rPr>
                <w:i/>
                <w:sz w:val="20"/>
              </w:rPr>
              <w:t>framework</w:t>
            </w:r>
            <w:proofErr w:type="spellEnd"/>
            <w:r w:rsidRPr="00CA55DA">
              <w:rPr>
                <w:sz w:val="20"/>
              </w:rPr>
              <w:t xml:space="preserve"> con base en los resultados de las dos fases anteriores, enmarcados por la aplicabilidad y uso de los fundamentos y metod</w:t>
            </w:r>
            <w:r>
              <w:rPr>
                <w:sz w:val="20"/>
              </w:rPr>
              <w:t xml:space="preserve">ologías con las que se cuentan. Para la construcción del </w:t>
            </w:r>
            <w:proofErr w:type="spellStart"/>
            <w:r w:rsidRPr="00CE2CC7">
              <w:rPr>
                <w:i/>
                <w:sz w:val="20"/>
              </w:rPr>
              <w:t>framework</w:t>
            </w:r>
            <w:proofErr w:type="spellEnd"/>
            <w:r>
              <w:rPr>
                <w:sz w:val="20"/>
              </w:rPr>
              <w:t xml:space="preserve"> se aplicará la metodología Personal </w:t>
            </w:r>
            <w:proofErr w:type="spellStart"/>
            <w:r>
              <w:rPr>
                <w:sz w:val="20"/>
              </w:rPr>
              <w:t>Xtreme</w:t>
            </w:r>
            <w:proofErr w:type="spellEnd"/>
            <w:r>
              <w:rPr>
                <w:sz w:val="20"/>
              </w:rPr>
              <w:t xml:space="preserve"> </w:t>
            </w:r>
            <w:proofErr w:type="spellStart"/>
            <w:r>
              <w:rPr>
                <w:sz w:val="20"/>
              </w:rPr>
              <w:t>Programming</w:t>
            </w:r>
            <w:proofErr w:type="spellEnd"/>
            <w:r>
              <w:rPr>
                <w:sz w:val="20"/>
              </w:rPr>
              <w:t xml:space="preserve"> (PXP)[14], contando con un proceso iterativo en donde inicialmente los requerimientos obtenidos se traducirán en historias de usuario, las cuales serán priorizadas, luego se escribirán las pruebas unitarias y se escribirá el código fuente, se realizará el </w:t>
            </w:r>
            <w:proofErr w:type="spellStart"/>
            <w:r>
              <w:rPr>
                <w:sz w:val="20"/>
              </w:rPr>
              <w:t>refactor</w:t>
            </w:r>
            <w:proofErr w:type="spellEnd"/>
            <w:r>
              <w:rPr>
                <w:sz w:val="20"/>
              </w:rPr>
              <w:t xml:space="preserve"> necesario y se escribirán pruebas unitarias, manteniendo tres líneas base de código (Desarrollo, </w:t>
            </w:r>
            <w:proofErr w:type="spellStart"/>
            <w:r>
              <w:rPr>
                <w:sz w:val="20"/>
              </w:rPr>
              <w:t>Refactor</w:t>
            </w:r>
            <w:proofErr w:type="spellEnd"/>
            <w:r>
              <w:rPr>
                <w:sz w:val="20"/>
              </w:rPr>
              <w:t xml:space="preserve"> y Producción). </w:t>
            </w:r>
          </w:p>
          <w:p w:rsidR="00CA0205" w:rsidRPr="00CA55DA" w:rsidRDefault="00CA0205" w:rsidP="001916E6">
            <w:pPr>
              <w:spacing w:before="60" w:after="120" w:line="240" w:lineRule="auto"/>
              <w:jc w:val="both"/>
              <w:rPr>
                <w:rFonts w:cs="Calibri"/>
                <w:sz w:val="20"/>
                <w:szCs w:val="20"/>
              </w:rPr>
            </w:pPr>
            <w:r w:rsidRPr="00CA55DA">
              <w:rPr>
                <w:rFonts w:cs="Calibri"/>
                <w:sz w:val="20"/>
                <w:szCs w:val="20"/>
              </w:rPr>
              <w:t>Esta fase tiene estrecha relación con el cumplimiento del tercer Objetivo específico</w:t>
            </w:r>
            <w:r w:rsidRPr="00CA55DA">
              <w:rPr>
                <w:rFonts w:cs="Calibri"/>
                <w:sz w:val="20"/>
                <w:szCs w:val="20"/>
                <w:lang w:val="es-ES"/>
              </w:rPr>
              <w:t xml:space="preserve">. </w:t>
            </w:r>
            <w:r w:rsidRPr="00CA55DA">
              <w:rPr>
                <w:rFonts w:cs="Calibri"/>
                <w:sz w:val="20"/>
                <w:szCs w:val="20"/>
              </w:rPr>
              <w:t xml:space="preserve">La validación de los procesos de estructuración y extracción a través del </w:t>
            </w:r>
            <w:proofErr w:type="spellStart"/>
            <w:r w:rsidRPr="00CA55DA">
              <w:rPr>
                <w:rFonts w:cs="Calibri"/>
                <w:i/>
                <w:sz w:val="20"/>
                <w:szCs w:val="20"/>
              </w:rPr>
              <w:t>framework</w:t>
            </w:r>
            <w:proofErr w:type="spellEnd"/>
            <w:r w:rsidRPr="00CA55DA">
              <w:rPr>
                <w:rFonts w:cs="Calibri"/>
                <w:sz w:val="20"/>
                <w:szCs w:val="20"/>
              </w:rPr>
              <w:t xml:space="preserve"> se realiza mediante el cumplimiento del cuarto objetivo específico. Para la validación del </w:t>
            </w:r>
            <w:proofErr w:type="spellStart"/>
            <w:r w:rsidRPr="00CA55DA">
              <w:rPr>
                <w:rFonts w:cs="Calibri"/>
                <w:i/>
                <w:sz w:val="20"/>
                <w:szCs w:val="20"/>
              </w:rPr>
              <w:t>framework</w:t>
            </w:r>
            <w:proofErr w:type="spellEnd"/>
            <w:r w:rsidRPr="00CA55DA">
              <w:rPr>
                <w:rFonts w:cs="Calibri"/>
                <w:sz w:val="20"/>
                <w:szCs w:val="20"/>
              </w:rPr>
              <w:t xml:space="preserve"> </w:t>
            </w:r>
            <w:r w:rsidRPr="00CA55DA">
              <w:rPr>
                <w:rFonts w:cs="Calibri"/>
                <w:color w:val="000000"/>
                <w:sz w:val="20"/>
                <w:szCs w:val="20"/>
              </w:rPr>
              <w:t xml:space="preserve">se analizan las tecnologías, aplicaciones y </w:t>
            </w:r>
            <w:r>
              <w:rPr>
                <w:rFonts w:cs="Calibri"/>
                <w:color w:val="000000"/>
                <w:sz w:val="20"/>
                <w:szCs w:val="20"/>
              </w:rPr>
              <w:t xml:space="preserve">el </w:t>
            </w:r>
            <w:r w:rsidRPr="00CA55DA">
              <w:rPr>
                <w:rFonts w:cs="Calibri"/>
                <w:color w:val="000000"/>
                <w:sz w:val="20"/>
                <w:szCs w:val="20"/>
              </w:rPr>
              <w:t xml:space="preserve">sistema SAHI (Sistema de información médico que contiene las historias clínicas electrónicas del Hospital </w:t>
            </w:r>
            <w:r>
              <w:rPr>
                <w:rFonts w:cs="Calibri"/>
                <w:color w:val="000000"/>
                <w:sz w:val="20"/>
                <w:szCs w:val="20"/>
              </w:rPr>
              <w:t xml:space="preserve">Universitario </w:t>
            </w:r>
            <w:r w:rsidRPr="00CA55DA">
              <w:rPr>
                <w:rFonts w:cs="Calibri"/>
                <w:color w:val="000000"/>
                <w:sz w:val="20"/>
                <w:szCs w:val="20"/>
              </w:rPr>
              <w:t>San Ignacio). La extracción, análisis y preparación de los datos se realizará a partir del texto narrativo de las historias clínicas electrónicas que se encuentran en el sistema de información SAHI.</w:t>
            </w:r>
          </w:p>
          <w:p w:rsidR="00CA0205" w:rsidRPr="00CA55DA" w:rsidRDefault="00CA0205" w:rsidP="001916E6">
            <w:pPr>
              <w:spacing w:before="60" w:after="60" w:line="240" w:lineRule="auto"/>
              <w:jc w:val="both"/>
              <w:rPr>
                <w:rFonts w:cs="Calibri"/>
                <w:sz w:val="20"/>
                <w:szCs w:val="20"/>
              </w:rPr>
            </w:pPr>
            <w:r w:rsidRPr="00CA55DA">
              <w:rPr>
                <w:rFonts w:cs="Calibri"/>
                <w:sz w:val="20"/>
                <w:szCs w:val="20"/>
              </w:rPr>
              <w:t>Para el desarrollo de esta fase se realizarán las siguientes actividades:</w:t>
            </w:r>
          </w:p>
          <w:p w:rsidR="00CA0205" w:rsidRPr="00565221" w:rsidRDefault="00CA0205" w:rsidP="00CA0205">
            <w:pPr>
              <w:numPr>
                <w:ilvl w:val="0"/>
                <w:numId w:val="18"/>
              </w:numPr>
              <w:spacing w:before="60" w:after="60" w:line="240" w:lineRule="auto"/>
              <w:ind w:left="714" w:hanging="357"/>
              <w:contextualSpacing/>
              <w:jc w:val="both"/>
              <w:rPr>
                <w:rFonts w:cs="Calibri"/>
                <w:sz w:val="20"/>
                <w:szCs w:val="20"/>
                <w:lang w:eastAsia="es-CO"/>
              </w:rPr>
            </w:pPr>
            <w:r w:rsidRPr="0031301D">
              <w:rPr>
                <w:rFonts w:cs="Calibri"/>
                <w:sz w:val="20"/>
                <w:szCs w:val="20"/>
                <w:lang w:eastAsia="es-CO"/>
              </w:rPr>
              <w:t xml:space="preserve">Describir y caracterizar el </w:t>
            </w:r>
            <w:r w:rsidRPr="00565221">
              <w:rPr>
                <w:rFonts w:cs="Calibri"/>
                <w:sz w:val="20"/>
                <w:szCs w:val="20"/>
                <w:lang w:eastAsia="es-CO"/>
              </w:rPr>
              <w:t xml:space="preserve">diseño del </w:t>
            </w:r>
            <w:proofErr w:type="spellStart"/>
            <w:r w:rsidRPr="00565221">
              <w:rPr>
                <w:rFonts w:cs="Calibri"/>
                <w:sz w:val="20"/>
                <w:szCs w:val="20"/>
                <w:lang w:eastAsia="es-CO"/>
              </w:rPr>
              <w:t>framework</w:t>
            </w:r>
            <w:proofErr w:type="spellEnd"/>
            <w:r w:rsidRPr="00565221">
              <w:rPr>
                <w:rFonts w:cs="Calibri"/>
                <w:sz w:val="20"/>
                <w:szCs w:val="20"/>
                <w:lang w:eastAsia="es-CO"/>
              </w:rPr>
              <w:t>.</w:t>
            </w:r>
          </w:p>
          <w:p w:rsidR="00CA0205" w:rsidRPr="00CA55DA" w:rsidRDefault="00CA0205" w:rsidP="00CA0205">
            <w:pPr>
              <w:numPr>
                <w:ilvl w:val="0"/>
                <w:numId w:val="18"/>
              </w:numPr>
              <w:spacing w:before="60" w:after="60" w:line="240" w:lineRule="auto"/>
              <w:ind w:left="714" w:hanging="357"/>
              <w:contextualSpacing/>
              <w:jc w:val="both"/>
              <w:rPr>
                <w:rFonts w:cs="Calibri"/>
                <w:sz w:val="20"/>
                <w:szCs w:val="20"/>
              </w:rPr>
            </w:pPr>
            <w:r w:rsidRPr="00CA55DA">
              <w:rPr>
                <w:rFonts w:cs="Calibri"/>
                <w:sz w:val="20"/>
                <w:szCs w:val="20"/>
                <w:lang w:eastAsia="es-CO"/>
              </w:rPr>
              <w:t xml:space="preserve">Desarrollar el </w:t>
            </w:r>
            <w:proofErr w:type="spellStart"/>
            <w:r w:rsidRPr="00CA55DA">
              <w:rPr>
                <w:rFonts w:cs="Calibri"/>
                <w:i/>
                <w:sz w:val="20"/>
                <w:szCs w:val="20"/>
                <w:lang w:eastAsia="es-CO"/>
              </w:rPr>
              <w:t>framework</w:t>
            </w:r>
            <w:proofErr w:type="spellEnd"/>
            <w:r w:rsidRPr="00CA55DA">
              <w:rPr>
                <w:rFonts w:cs="Calibri"/>
                <w:sz w:val="20"/>
                <w:szCs w:val="20"/>
                <w:lang w:eastAsia="es-CO"/>
              </w:rPr>
              <w:t xml:space="preserve"> haciendo uso de la metodología </w:t>
            </w:r>
            <w:r>
              <w:rPr>
                <w:rFonts w:cs="Calibri"/>
                <w:sz w:val="20"/>
                <w:szCs w:val="20"/>
                <w:lang w:eastAsia="es-CO"/>
              </w:rPr>
              <w:t>PXP</w:t>
            </w:r>
            <w:r w:rsidRPr="00CA55DA">
              <w:rPr>
                <w:rFonts w:cs="Calibri"/>
                <w:sz w:val="20"/>
                <w:szCs w:val="20"/>
                <w:lang w:eastAsia="es-CO"/>
              </w:rPr>
              <w:t>.</w:t>
            </w:r>
          </w:p>
          <w:p w:rsidR="00CA0205" w:rsidRPr="00CA55DA" w:rsidRDefault="00CA0205" w:rsidP="00CA0205">
            <w:pPr>
              <w:numPr>
                <w:ilvl w:val="0"/>
                <w:numId w:val="18"/>
              </w:numPr>
              <w:spacing w:before="60" w:after="60" w:line="240" w:lineRule="auto"/>
              <w:ind w:left="714" w:hanging="357"/>
              <w:contextualSpacing/>
              <w:jc w:val="both"/>
              <w:rPr>
                <w:rFonts w:cs="Calibri"/>
                <w:sz w:val="20"/>
                <w:szCs w:val="20"/>
              </w:rPr>
            </w:pPr>
            <w:r w:rsidRPr="00CA55DA">
              <w:rPr>
                <w:rFonts w:cs="Calibri"/>
                <w:sz w:val="20"/>
                <w:szCs w:val="20"/>
                <w:lang w:eastAsia="es-CO"/>
              </w:rPr>
              <w:t>Definir y ejecutar el protocolo de pruebas.</w:t>
            </w:r>
          </w:p>
          <w:p w:rsidR="00CA0205" w:rsidRDefault="00CA0205" w:rsidP="00CA0205">
            <w:pPr>
              <w:numPr>
                <w:ilvl w:val="0"/>
                <w:numId w:val="18"/>
              </w:numPr>
              <w:spacing w:before="60" w:after="60" w:line="240" w:lineRule="auto"/>
              <w:ind w:left="714" w:hanging="357"/>
              <w:contextualSpacing/>
              <w:jc w:val="both"/>
              <w:rPr>
                <w:rFonts w:cs="Calibri"/>
                <w:sz w:val="20"/>
                <w:szCs w:val="20"/>
              </w:rPr>
            </w:pPr>
            <w:r w:rsidRPr="00CA55DA">
              <w:rPr>
                <w:bCs/>
                <w:sz w:val="20"/>
                <w:szCs w:val="20"/>
              </w:rPr>
              <w:t>Validar</w:t>
            </w:r>
            <w:r w:rsidRPr="00CA55DA">
              <w:rPr>
                <w:rFonts w:cs="Calibri"/>
                <w:sz w:val="20"/>
                <w:szCs w:val="20"/>
              </w:rPr>
              <w:t xml:space="preserve"> la funcionalidad del </w:t>
            </w:r>
            <w:proofErr w:type="spellStart"/>
            <w:r w:rsidRPr="00CA55DA">
              <w:rPr>
                <w:rFonts w:cs="Calibri"/>
                <w:i/>
                <w:sz w:val="20"/>
                <w:szCs w:val="20"/>
              </w:rPr>
              <w:t>framework</w:t>
            </w:r>
            <w:proofErr w:type="spellEnd"/>
            <w:r w:rsidRPr="00CA55DA">
              <w:rPr>
                <w:rFonts w:cs="Calibri"/>
                <w:sz w:val="20"/>
                <w:szCs w:val="20"/>
              </w:rPr>
              <w:t xml:space="preserve"> desarrollado a través de su aplicación en el caso de estudio seleccionado.</w:t>
            </w:r>
          </w:p>
          <w:p w:rsidR="00CA0205" w:rsidRPr="005942AB" w:rsidRDefault="00CA0205" w:rsidP="00CA0205">
            <w:pPr>
              <w:numPr>
                <w:ilvl w:val="0"/>
                <w:numId w:val="18"/>
              </w:numPr>
              <w:spacing w:before="60" w:after="60" w:line="240" w:lineRule="auto"/>
              <w:ind w:left="714" w:hanging="357"/>
              <w:contextualSpacing/>
              <w:jc w:val="both"/>
              <w:rPr>
                <w:i/>
                <w:sz w:val="20"/>
                <w:lang w:val="es-ES"/>
              </w:rPr>
            </w:pPr>
            <w:r w:rsidRPr="000A5229">
              <w:rPr>
                <w:rFonts w:cs="Calibri"/>
                <w:sz w:val="20"/>
                <w:szCs w:val="20"/>
              </w:rPr>
              <w:t>Documentar los resultados finales del proyecto.</w:t>
            </w:r>
          </w:p>
        </w:tc>
      </w:tr>
    </w:tbl>
    <w:p w:rsidR="00EC1994" w:rsidRDefault="00EC1994">
      <w:pPr>
        <w:spacing w:before="480" w:after="360" w:line="240" w:lineRule="auto"/>
        <w:ind w:left="357"/>
        <w:jc w:val="both"/>
      </w:pPr>
      <w:r>
        <w:br w:type="page"/>
      </w:r>
    </w:p>
    <w:tbl>
      <w:tblPr>
        <w:tblStyle w:val="Tablaconcuadrcula"/>
        <w:tblW w:w="9464" w:type="dxa"/>
        <w:tblLayout w:type="fixed"/>
        <w:tblLook w:val="04A0"/>
      </w:tblPr>
      <w:tblGrid>
        <w:gridCol w:w="1526"/>
        <w:gridCol w:w="425"/>
        <w:gridCol w:w="7513"/>
      </w:tblGrid>
      <w:tr w:rsidR="00EC1994" w:rsidTr="003F0B94">
        <w:tc>
          <w:tcPr>
            <w:tcW w:w="9464" w:type="dxa"/>
            <w:gridSpan w:val="3"/>
          </w:tcPr>
          <w:p w:rsidR="00EC1994" w:rsidRDefault="00EC1994" w:rsidP="00EC1994">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CA0205" w:rsidTr="0052372A">
        <w:trPr>
          <w:trHeight w:val="130"/>
        </w:trPr>
        <w:tc>
          <w:tcPr>
            <w:tcW w:w="1526" w:type="dxa"/>
            <w:vMerge w:val="restart"/>
            <w:tcBorders>
              <w:right w:val="single" w:sz="4" w:space="0" w:color="000000" w:themeColor="text1"/>
            </w:tcBorders>
            <w:vAlign w:val="center"/>
          </w:tcPr>
          <w:p w:rsidR="00CA0205" w:rsidRPr="0052372A" w:rsidRDefault="00CA0205" w:rsidP="003F0B94">
            <w:pPr>
              <w:spacing w:before="120" w:after="120"/>
              <w:jc w:val="center"/>
              <w:rPr>
                <w:b/>
                <w:color w:val="31849B" w:themeColor="accent5" w:themeShade="BF"/>
                <w:sz w:val="18"/>
                <w:szCs w:val="18"/>
              </w:rPr>
            </w:pPr>
            <w:r w:rsidRPr="0052372A">
              <w:rPr>
                <w:b/>
                <w:color w:val="31849B" w:themeColor="accent5" w:themeShade="BF"/>
                <w:sz w:val="18"/>
                <w:szCs w:val="18"/>
              </w:rPr>
              <w:t xml:space="preserve">ASIGNATURA </w:t>
            </w:r>
            <w:proofErr w:type="spellStart"/>
            <w:r w:rsidRPr="0052372A">
              <w:rPr>
                <w:b/>
                <w:color w:val="31849B" w:themeColor="accent5" w:themeShade="BF"/>
                <w:sz w:val="18"/>
                <w:szCs w:val="18"/>
              </w:rPr>
              <w:t>MISyC</w:t>
            </w:r>
            <w:proofErr w:type="spellEnd"/>
            <w:r w:rsidRPr="0052372A">
              <w:rPr>
                <w:b/>
                <w:color w:val="31849B" w:themeColor="accent5" w:themeShade="BF"/>
                <w:sz w:val="18"/>
                <w:szCs w:val="18"/>
              </w:rPr>
              <w:t xml:space="preserve"> PROYECTO 1</w:t>
            </w:r>
          </w:p>
        </w:tc>
        <w:tc>
          <w:tcPr>
            <w:tcW w:w="425" w:type="dxa"/>
            <w:tcBorders>
              <w:left w:val="single" w:sz="4" w:space="0" w:color="000000" w:themeColor="text1"/>
              <w:bottom w:val="single" w:sz="4" w:space="0" w:color="000000" w:themeColor="text1"/>
            </w:tcBorders>
            <w:vAlign w:val="center"/>
          </w:tcPr>
          <w:p w:rsidR="00CA0205" w:rsidRPr="00465DCE" w:rsidRDefault="00CA0205" w:rsidP="00465DCE">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a</w:t>
            </w:r>
          </w:p>
        </w:tc>
        <w:tc>
          <w:tcPr>
            <w:tcW w:w="7513" w:type="dxa"/>
            <w:tcBorders>
              <w:left w:val="single" w:sz="4" w:space="0" w:color="000000" w:themeColor="text1"/>
              <w:bottom w:val="single" w:sz="4" w:space="0" w:color="000000" w:themeColor="text1"/>
            </w:tcBorders>
            <w:vAlign w:val="center"/>
          </w:tcPr>
          <w:p w:rsidR="00CA0205" w:rsidRPr="009B5824" w:rsidRDefault="00CA0205" w:rsidP="001916E6">
            <w:pPr>
              <w:spacing w:before="60" w:after="120"/>
              <w:rPr>
                <w:i/>
                <w:sz w:val="20"/>
              </w:rPr>
            </w:pPr>
            <w:r>
              <w:rPr>
                <w:sz w:val="20"/>
                <w:szCs w:val="20"/>
                <w:lang w:val="es-ES"/>
              </w:rPr>
              <w:t xml:space="preserve">Caracterización y análisis </w:t>
            </w:r>
            <w:r w:rsidRPr="003707A7">
              <w:rPr>
                <w:sz w:val="20"/>
                <w:szCs w:val="20"/>
                <w:lang w:val="es-ES"/>
              </w:rPr>
              <w:t xml:space="preserve"> de</w:t>
            </w:r>
            <w:r>
              <w:rPr>
                <w:sz w:val="20"/>
                <w:szCs w:val="20"/>
                <w:lang w:val="es-ES"/>
              </w:rPr>
              <w:t xml:space="preserve"> las </w:t>
            </w:r>
            <w:r w:rsidRPr="005B438C">
              <w:rPr>
                <w:sz w:val="20"/>
                <w:szCs w:val="20"/>
                <w:lang w:val="es-ES"/>
              </w:rPr>
              <w:t>técnicas, modelos, métodos,</w:t>
            </w:r>
            <w:r>
              <w:rPr>
                <w:sz w:val="20"/>
                <w:szCs w:val="20"/>
                <w:lang w:val="es-ES"/>
              </w:rPr>
              <w:t xml:space="preserve"> tecnologías,</w:t>
            </w:r>
            <w:r w:rsidRPr="005B438C">
              <w:rPr>
                <w:sz w:val="20"/>
                <w:szCs w:val="20"/>
                <w:lang w:val="es-ES"/>
              </w:rPr>
              <w:t xml:space="preserve"> herramientas y algoritmos relacionados con pre-procesamiento de minería de texto y Big Data</w:t>
            </w:r>
            <w:r w:rsidRPr="003707A7">
              <w:rPr>
                <w:sz w:val="20"/>
                <w:szCs w:val="20"/>
                <w:lang w:val="es-ES"/>
              </w:rPr>
              <w:t>.</w:t>
            </w:r>
            <w:r>
              <w:rPr>
                <w:sz w:val="20"/>
                <w:szCs w:val="20"/>
                <w:lang w:val="es-ES"/>
              </w:rPr>
              <w:t xml:space="preserve"> (</w:t>
            </w:r>
            <w:r>
              <w:rPr>
                <w:sz w:val="20"/>
              </w:rPr>
              <w:t>Entregable fase 1 en cumplimiento del objetivo 1</w:t>
            </w:r>
            <w:r w:rsidRPr="00FC2B55">
              <w:rPr>
                <w:sz w:val="20"/>
              </w:rPr>
              <w:t>).</w:t>
            </w:r>
          </w:p>
        </w:tc>
      </w:tr>
      <w:tr w:rsidR="00CA0205" w:rsidTr="0052372A">
        <w:trPr>
          <w:trHeight w:val="129"/>
        </w:trPr>
        <w:tc>
          <w:tcPr>
            <w:tcW w:w="1526" w:type="dxa"/>
            <w:vMerge/>
            <w:tcBorders>
              <w:right w:val="single" w:sz="4" w:space="0" w:color="000000" w:themeColor="text1"/>
            </w:tcBorders>
            <w:vAlign w:val="center"/>
          </w:tcPr>
          <w:p w:rsidR="00CA0205" w:rsidRDefault="00CA0205" w:rsidP="003F0B94">
            <w:pPr>
              <w:spacing w:before="120" w:after="120"/>
              <w:jc w:val="center"/>
              <w:rPr>
                <w:b/>
                <w:color w:val="31849B" w:themeColor="accent5" w:themeShade="BF"/>
                <w:sz w:val="20"/>
              </w:rPr>
            </w:pPr>
          </w:p>
        </w:tc>
        <w:tc>
          <w:tcPr>
            <w:tcW w:w="425" w:type="dxa"/>
            <w:tcBorders>
              <w:left w:val="single" w:sz="4" w:space="0" w:color="000000" w:themeColor="text1"/>
              <w:bottom w:val="single" w:sz="4" w:space="0" w:color="000000" w:themeColor="text1"/>
            </w:tcBorders>
            <w:vAlign w:val="center"/>
          </w:tcPr>
          <w:p w:rsidR="00CA0205" w:rsidRPr="00465DCE" w:rsidRDefault="00CA0205" w:rsidP="00465DCE">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b</w:t>
            </w:r>
          </w:p>
        </w:tc>
        <w:tc>
          <w:tcPr>
            <w:tcW w:w="7513" w:type="dxa"/>
            <w:tcBorders>
              <w:left w:val="single" w:sz="4" w:space="0" w:color="000000" w:themeColor="text1"/>
              <w:bottom w:val="single" w:sz="4" w:space="0" w:color="000000" w:themeColor="text1"/>
            </w:tcBorders>
            <w:vAlign w:val="center"/>
          </w:tcPr>
          <w:p w:rsidR="00CA0205" w:rsidRDefault="00CA0205" w:rsidP="001916E6">
            <w:pPr>
              <w:pStyle w:val="Default"/>
              <w:rPr>
                <w:sz w:val="20"/>
              </w:rPr>
            </w:pPr>
            <w:r>
              <w:rPr>
                <w:sz w:val="20"/>
              </w:rPr>
              <w:t>Documento con los requerimientos funcionales y no funcionales recopilados (Entregable fase 2 en cumplimiento del objetivo 1).</w:t>
            </w:r>
          </w:p>
        </w:tc>
      </w:tr>
      <w:tr w:rsidR="00CA0205" w:rsidTr="0052372A">
        <w:trPr>
          <w:trHeight w:val="129"/>
        </w:trPr>
        <w:tc>
          <w:tcPr>
            <w:tcW w:w="1526" w:type="dxa"/>
            <w:vMerge/>
            <w:tcBorders>
              <w:right w:val="single" w:sz="4" w:space="0" w:color="000000" w:themeColor="text1"/>
            </w:tcBorders>
            <w:vAlign w:val="center"/>
          </w:tcPr>
          <w:p w:rsidR="00CA0205" w:rsidRDefault="00CA0205" w:rsidP="003F0B94">
            <w:pPr>
              <w:spacing w:before="120" w:after="120"/>
              <w:jc w:val="center"/>
              <w:rPr>
                <w:b/>
                <w:color w:val="31849B" w:themeColor="accent5" w:themeShade="BF"/>
                <w:sz w:val="20"/>
              </w:rPr>
            </w:pPr>
          </w:p>
        </w:tc>
        <w:tc>
          <w:tcPr>
            <w:tcW w:w="425" w:type="dxa"/>
            <w:tcBorders>
              <w:left w:val="single" w:sz="4" w:space="0" w:color="000000" w:themeColor="text1"/>
              <w:bottom w:val="single" w:sz="4" w:space="0" w:color="000000" w:themeColor="text1"/>
            </w:tcBorders>
            <w:vAlign w:val="center"/>
          </w:tcPr>
          <w:p w:rsidR="00CA0205" w:rsidRPr="00465DCE" w:rsidRDefault="00CA0205" w:rsidP="00465DCE">
            <w:pPr>
              <w:spacing w:before="60" w:after="60" w:line="240" w:lineRule="auto"/>
              <w:jc w:val="center"/>
              <w:rPr>
                <w:b/>
                <w:color w:val="31849B" w:themeColor="accent5" w:themeShade="BF"/>
                <w:sz w:val="16"/>
              </w:rPr>
            </w:pPr>
            <w:r w:rsidRPr="00465DCE">
              <w:rPr>
                <w:b/>
                <w:color w:val="31849B" w:themeColor="accent5" w:themeShade="BF"/>
                <w:sz w:val="16"/>
              </w:rPr>
              <w:t>1</w:t>
            </w:r>
            <w:r>
              <w:rPr>
                <w:b/>
                <w:color w:val="31849B" w:themeColor="accent5" w:themeShade="BF"/>
                <w:sz w:val="16"/>
              </w:rPr>
              <w:t>c</w:t>
            </w:r>
          </w:p>
        </w:tc>
        <w:tc>
          <w:tcPr>
            <w:tcW w:w="7513" w:type="dxa"/>
            <w:tcBorders>
              <w:left w:val="single" w:sz="4" w:space="0" w:color="000000" w:themeColor="text1"/>
              <w:bottom w:val="single" w:sz="4" w:space="0" w:color="000000" w:themeColor="text1"/>
            </w:tcBorders>
            <w:vAlign w:val="center"/>
          </w:tcPr>
          <w:p w:rsidR="00CA0205" w:rsidRDefault="00CA0205" w:rsidP="001916E6">
            <w:pPr>
              <w:spacing w:before="120" w:after="120"/>
              <w:rPr>
                <w:sz w:val="20"/>
              </w:rPr>
            </w:pPr>
            <w:r>
              <w:rPr>
                <w:sz w:val="20"/>
                <w:szCs w:val="20"/>
                <w:lang w:val="es-ES"/>
              </w:rPr>
              <w:t xml:space="preserve">Diseño preliminar del </w:t>
            </w:r>
            <w:proofErr w:type="spellStart"/>
            <w:r w:rsidRPr="005345D3">
              <w:rPr>
                <w:i/>
                <w:sz w:val="20"/>
                <w:szCs w:val="20"/>
                <w:lang w:val="es-ES"/>
              </w:rPr>
              <w:t>framework</w:t>
            </w:r>
            <w:proofErr w:type="spellEnd"/>
            <w:r>
              <w:rPr>
                <w:sz w:val="20"/>
                <w:szCs w:val="20"/>
                <w:lang w:val="es-ES"/>
              </w:rPr>
              <w:t xml:space="preserve"> (</w:t>
            </w:r>
            <w:r>
              <w:rPr>
                <w:sz w:val="20"/>
              </w:rPr>
              <w:t>Entregable fase 3 en cumplimiento del objetivo 2</w:t>
            </w:r>
            <w:r w:rsidRPr="00FC2B55">
              <w:rPr>
                <w:sz w:val="20"/>
              </w:rPr>
              <w:t>).</w:t>
            </w:r>
          </w:p>
        </w:tc>
      </w:tr>
      <w:tr w:rsidR="00672E15" w:rsidTr="009520D1">
        <w:trPr>
          <w:trHeight w:val="130"/>
        </w:trPr>
        <w:tc>
          <w:tcPr>
            <w:tcW w:w="1526" w:type="dxa"/>
            <w:vMerge w:val="restart"/>
            <w:vAlign w:val="center"/>
          </w:tcPr>
          <w:p w:rsidR="00672E15" w:rsidRPr="0052372A" w:rsidRDefault="00672E15" w:rsidP="00465DCE">
            <w:pPr>
              <w:spacing w:before="120" w:after="120"/>
              <w:jc w:val="center"/>
              <w:rPr>
                <w:b/>
                <w:color w:val="31849B" w:themeColor="accent5" w:themeShade="BF"/>
                <w:sz w:val="18"/>
                <w:szCs w:val="18"/>
              </w:rPr>
            </w:pPr>
            <w:r w:rsidRPr="0052372A">
              <w:rPr>
                <w:b/>
                <w:color w:val="31849B" w:themeColor="accent5" w:themeShade="BF"/>
                <w:sz w:val="18"/>
                <w:szCs w:val="18"/>
              </w:rPr>
              <w:t xml:space="preserve">ASIGNATURA </w:t>
            </w:r>
            <w:proofErr w:type="spellStart"/>
            <w:r w:rsidRPr="0052372A">
              <w:rPr>
                <w:b/>
                <w:color w:val="31849B" w:themeColor="accent5" w:themeShade="BF"/>
                <w:sz w:val="18"/>
                <w:szCs w:val="18"/>
              </w:rPr>
              <w:t>MISyC</w:t>
            </w:r>
            <w:proofErr w:type="spellEnd"/>
            <w:r w:rsidRPr="0052372A">
              <w:rPr>
                <w:b/>
                <w:color w:val="31849B" w:themeColor="accent5" w:themeShade="BF"/>
                <w:sz w:val="18"/>
                <w:szCs w:val="18"/>
              </w:rPr>
              <w:t xml:space="preserve"> PROYECTO 2</w:t>
            </w:r>
          </w:p>
        </w:tc>
        <w:tc>
          <w:tcPr>
            <w:tcW w:w="425" w:type="dxa"/>
            <w:vAlign w:val="center"/>
          </w:tcPr>
          <w:p w:rsidR="00672E15" w:rsidRDefault="008D1561" w:rsidP="00465DCE">
            <w:pPr>
              <w:spacing w:before="60" w:after="60" w:line="240" w:lineRule="auto"/>
              <w:jc w:val="center"/>
              <w:rPr>
                <w:b/>
                <w:color w:val="31849B" w:themeColor="accent5" w:themeShade="BF"/>
                <w:sz w:val="16"/>
              </w:rPr>
            </w:pPr>
            <w:r>
              <w:rPr>
                <w:b/>
                <w:color w:val="31849B" w:themeColor="accent5" w:themeShade="BF"/>
                <w:sz w:val="16"/>
              </w:rPr>
              <w:t>2a</w:t>
            </w:r>
          </w:p>
        </w:tc>
        <w:tc>
          <w:tcPr>
            <w:tcW w:w="7513" w:type="dxa"/>
            <w:vAlign w:val="center"/>
          </w:tcPr>
          <w:p w:rsidR="00672E15" w:rsidRDefault="00672E15" w:rsidP="001916E6">
            <w:pPr>
              <w:spacing w:before="120" w:after="120"/>
              <w:rPr>
                <w:sz w:val="20"/>
              </w:rPr>
            </w:pPr>
            <w:r>
              <w:rPr>
                <w:sz w:val="20"/>
                <w:szCs w:val="20"/>
                <w:lang w:val="es-ES"/>
              </w:rPr>
              <w:t xml:space="preserve">Diseño final del </w:t>
            </w:r>
            <w:proofErr w:type="spellStart"/>
            <w:r w:rsidRPr="005345D3">
              <w:rPr>
                <w:i/>
                <w:sz w:val="20"/>
                <w:szCs w:val="20"/>
                <w:lang w:val="es-ES"/>
              </w:rPr>
              <w:t>framework</w:t>
            </w:r>
            <w:proofErr w:type="spellEnd"/>
            <w:r>
              <w:rPr>
                <w:sz w:val="20"/>
                <w:szCs w:val="20"/>
                <w:lang w:val="es-ES"/>
              </w:rPr>
              <w:t xml:space="preserve"> (</w:t>
            </w:r>
            <w:r>
              <w:rPr>
                <w:sz w:val="20"/>
              </w:rPr>
              <w:t>Entregable fase 3 en cumplimiento del objetivo 2</w:t>
            </w:r>
            <w:r w:rsidRPr="00FC2B55">
              <w:rPr>
                <w:sz w:val="20"/>
              </w:rPr>
              <w:t>).</w:t>
            </w:r>
          </w:p>
        </w:tc>
      </w:tr>
      <w:tr w:rsidR="00672E15" w:rsidTr="0002157D">
        <w:trPr>
          <w:trHeight w:val="130"/>
        </w:trPr>
        <w:tc>
          <w:tcPr>
            <w:tcW w:w="1526" w:type="dxa"/>
            <w:vMerge/>
            <w:vAlign w:val="center"/>
          </w:tcPr>
          <w:p w:rsidR="00672E15" w:rsidRPr="0052372A" w:rsidRDefault="00672E15" w:rsidP="00465DCE">
            <w:pPr>
              <w:spacing w:before="120" w:after="120"/>
              <w:jc w:val="center"/>
              <w:rPr>
                <w:b/>
                <w:color w:val="31849B" w:themeColor="accent5" w:themeShade="BF"/>
                <w:sz w:val="18"/>
                <w:szCs w:val="18"/>
              </w:rPr>
            </w:pPr>
          </w:p>
        </w:tc>
        <w:tc>
          <w:tcPr>
            <w:tcW w:w="425" w:type="dxa"/>
            <w:vAlign w:val="center"/>
          </w:tcPr>
          <w:p w:rsidR="00672E15" w:rsidRPr="00465DCE" w:rsidRDefault="00672E15" w:rsidP="00465DCE">
            <w:pPr>
              <w:spacing w:before="60" w:after="60" w:line="240" w:lineRule="auto"/>
              <w:jc w:val="center"/>
              <w:rPr>
                <w:b/>
                <w:color w:val="31849B" w:themeColor="accent5" w:themeShade="BF"/>
                <w:sz w:val="16"/>
              </w:rPr>
            </w:pPr>
            <w:r>
              <w:rPr>
                <w:b/>
                <w:color w:val="31849B" w:themeColor="accent5" w:themeShade="BF"/>
                <w:sz w:val="16"/>
              </w:rPr>
              <w:t>2</w:t>
            </w:r>
            <w:r w:rsidR="008D1561">
              <w:rPr>
                <w:b/>
                <w:color w:val="31849B" w:themeColor="accent5" w:themeShade="BF"/>
                <w:sz w:val="16"/>
              </w:rPr>
              <w:t>b</w:t>
            </w:r>
          </w:p>
        </w:tc>
        <w:tc>
          <w:tcPr>
            <w:tcW w:w="7513" w:type="dxa"/>
            <w:vAlign w:val="center"/>
          </w:tcPr>
          <w:p w:rsidR="00672E15" w:rsidRPr="009B5824" w:rsidRDefault="00672E15" w:rsidP="001916E6">
            <w:pPr>
              <w:spacing w:before="60" w:after="120"/>
              <w:rPr>
                <w:i/>
                <w:sz w:val="20"/>
              </w:rPr>
            </w:pPr>
            <w:r>
              <w:rPr>
                <w:rFonts w:cs="Calibri"/>
                <w:sz w:val="20"/>
                <w:szCs w:val="20"/>
                <w:lang w:eastAsia="es-CO"/>
              </w:rPr>
              <w:t xml:space="preserve">Desarrollo del </w:t>
            </w:r>
            <w:proofErr w:type="spellStart"/>
            <w:r w:rsidRPr="005345D3">
              <w:rPr>
                <w:rFonts w:cs="Calibri"/>
                <w:i/>
                <w:sz w:val="20"/>
                <w:szCs w:val="20"/>
                <w:lang w:eastAsia="es-CO"/>
              </w:rPr>
              <w:t>framework</w:t>
            </w:r>
            <w:proofErr w:type="spellEnd"/>
            <w:r>
              <w:rPr>
                <w:sz w:val="20"/>
              </w:rPr>
              <w:t xml:space="preserve">. Además de los programas fuentes y ejecutables, se entregará la documentación técnica y el manual de instalación y uso </w:t>
            </w:r>
            <w:r>
              <w:rPr>
                <w:sz w:val="20"/>
                <w:szCs w:val="20"/>
                <w:lang w:val="es-ES"/>
              </w:rPr>
              <w:t>(</w:t>
            </w:r>
            <w:r>
              <w:rPr>
                <w:sz w:val="20"/>
              </w:rPr>
              <w:t>Entregable fase 3 en cumplimiento del objetivo 3</w:t>
            </w:r>
            <w:r w:rsidRPr="00FC2B55">
              <w:rPr>
                <w:sz w:val="20"/>
              </w:rPr>
              <w:t>).</w:t>
            </w:r>
          </w:p>
        </w:tc>
      </w:tr>
      <w:tr w:rsidR="00672E15" w:rsidTr="008F3984">
        <w:trPr>
          <w:trHeight w:val="129"/>
        </w:trPr>
        <w:tc>
          <w:tcPr>
            <w:tcW w:w="1526" w:type="dxa"/>
            <w:vMerge/>
          </w:tcPr>
          <w:p w:rsidR="00672E15" w:rsidRDefault="00672E15" w:rsidP="003F0B94">
            <w:pPr>
              <w:spacing w:before="120" w:after="120"/>
              <w:jc w:val="center"/>
              <w:rPr>
                <w:b/>
                <w:color w:val="31849B" w:themeColor="accent5" w:themeShade="BF"/>
                <w:sz w:val="20"/>
              </w:rPr>
            </w:pPr>
          </w:p>
        </w:tc>
        <w:tc>
          <w:tcPr>
            <w:tcW w:w="425" w:type="dxa"/>
            <w:vAlign w:val="center"/>
          </w:tcPr>
          <w:p w:rsidR="00672E15" w:rsidRPr="00465DCE" w:rsidRDefault="00672E15" w:rsidP="00465DCE">
            <w:pPr>
              <w:spacing w:before="60" w:after="60" w:line="240" w:lineRule="auto"/>
              <w:jc w:val="center"/>
              <w:rPr>
                <w:b/>
                <w:color w:val="31849B" w:themeColor="accent5" w:themeShade="BF"/>
                <w:sz w:val="16"/>
              </w:rPr>
            </w:pPr>
            <w:r>
              <w:rPr>
                <w:b/>
                <w:color w:val="31849B" w:themeColor="accent5" w:themeShade="BF"/>
                <w:sz w:val="16"/>
              </w:rPr>
              <w:t>2</w:t>
            </w:r>
            <w:r w:rsidR="008D1561">
              <w:rPr>
                <w:b/>
                <w:color w:val="31849B" w:themeColor="accent5" w:themeShade="BF"/>
                <w:sz w:val="16"/>
              </w:rPr>
              <w:t>c</w:t>
            </w:r>
          </w:p>
        </w:tc>
        <w:tc>
          <w:tcPr>
            <w:tcW w:w="7513" w:type="dxa"/>
            <w:vAlign w:val="center"/>
          </w:tcPr>
          <w:p w:rsidR="00672E15" w:rsidRPr="003707A7" w:rsidRDefault="00672E15" w:rsidP="001916E6">
            <w:pPr>
              <w:pStyle w:val="Prrafodelista"/>
              <w:spacing w:before="60" w:after="120" w:line="240" w:lineRule="auto"/>
              <w:ind w:left="0"/>
              <w:rPr>
                <w:rFonts w:cs="Calibri"/>
                <w:sz w:val="20"/>
                <w:szCs w:val="20"/>
              </w:rPr>
            </w:pPr>
            <w:r>
              <w:rPr>
                <w:rFonts w:cs="Calibri"/>
                <w:sz w:val="20"/>
                <w:szCs w:val="20"/>
                <w:lang w:eastAsia="es-CO"/>
              </w:rPr>
              <w:t xml:space="preserve">Validación de la funcionalidad del </w:t>
            </w:r>
            <w:proofErr w:type="spellStart"/>
            <w:r w:rsidRPr="005345D3">
              <w:rPr>
                <w:rFonts w:cs="Calibri"/>
                <w:i/>
                <w:sz w:val="20"/>
                <w:szCs w:val="20"/>
                <w:lang w:eastAsia="es-CO"/>
              </w:rPr>
              <w:t>framework</w:t>
            </w:r>
            <w:proofErr w:type="spellEnd"/>
            <w:r>
              <w:rPr>
                <w:rFonts w:cs="Calibri"/>
                <w:sz w:val="20"/>
                <w:szCs w:val="20"/>
                <w:lang w:eastAsia="es-CO"/>
              </w:rPr>
              <w:t xml:space="preserve"> con el caso de estudio previamente establecido </w:t>
            </w:r>
            <w:r>
              <w:rPr>
                <w:sz w:val="20"/>
                <w:szCs w:val="20"/>
                <w:lang w:val="es-ES"/>
              </w:rPr>
              <w:t>(</w:t>
            </w:r>
            <w:r>
              <w:rPr>
                <w:sz w:val="20"/>
              </w:rPr>
              <w:t>Entregable fase 3 en cumplimiento del objetivo 4</w:t>
            </w:r>
            <w:r w:rsidRPr="00FC2B55">
              <w:rPr>
                <w:sz w:val="20"/>
              </w:rPr>
              <w:t>).</w:t>
            </w:r>
          </w:p>
        </w:tc>
      </w:tr>
      <w:tr w:rsidR="00672E15" w:rsidTr="00E53308">
        <w:trPr>
          <w:trHeight w:val="129"/>
        </w:trPr>
        <w:tc>
          <w:tcPr>
            <w:tcW w:w="1526" w:type="dxa"/>
            <w:vMerge/>
          </w:tcPr>
          <w:p w:rsidR="00672E15" w:rsidRDefault="00672E15" w:rsidP="003F0B94">
            <w:pPr>
              <w:spacing w:before="120" w:after="120"/>
              <w:jc w:val="center"/>
              <w:rPr>
                <w:b/>
                <w:color w:val="31849B" w:themeColor="accent5" w:themeShade="BF"/>
                <w:sz w:val="20"/>
              </w:rPr>
            </w:pPr>
          </w:p>
        </w:tc>
        <w:tc>
          <w:tcPr>
            <w:tcW w:w="425" w:type="dxa"/>
            <w:vAlign w:val="center"/>
          </w:tcPr>
          <w:p w:rsidR="00672E15" w:rsidRPr="00465DCE" w:rsidRDefault="00672E15" w:rsidP="00465DCE">
            <w:pPr>
              <w:spacing w:before="60" w:after="60" w:line="240" w:lineRule="auto"/>
              <w:jc w:val="center"/>
              <w:rPr>
                <w:b/>
                <w:color w:val="31849B" w:themeColor="accent5" w:themeShade="BF"/>
                <w:sz w:val="16"/>
              </w:rPr>
            </w:pPr>
            <w:r>
              <w:rPr>
                <w:b/>
                <w:color w:val="31849B" w:themeColor="accent5" w:themeShade="BF"/>
                <w:sz w:val="16"/>
              </w:rPr>
              <w:t>2</w:t>
            </w:r>
            <w:r w:rsidR="008D1561">
              <w:rPr>
                <w:b/>
                <w:color w:val="31849B" w:themeColor="accent5" w:themeShade="BF"/>
                <w:sz w:val="16"/>
              </w:rPr>
              <w:t>d</w:t>
            </w:r>
          </w:p>
        </w:tc>
        <w:tc>
          <w:tcPr>
            <w:tcW w:w="7513" w:type="dxa"/>
            <w:vAlign w:val="center"/>
          </w:tcPr>
          <w:p w:rsidR="00672E15" w:rsidRDefault="00672E15" w:rsidP="001916E6">
            <w:pPr>
              <w:pStyle w:val="Prrafodelista"/>
              <w:spacing w:before="60" w:after="120" w:line="240" w:lineRule="auto"/>
              <w:ind w:left="0"/>
              <w:rPr>
                <w:rFonts w:cs="Calibri"/>
                <w:sz w:val="20"/>
                <w:szCs w:val="20"/>
                <w:lang w:eastAsia="es-CO"/>
              </w:rPr>
            </w:pPr>
            <w:r w:rsidRPr="00487755">
              <w:rPr>
                <w:rFonts w:cs="Calibri"/>
                <w:sz w:val="20"/>
                <w:szCs w:val="20"/>
                <w:lang w:eastAsia="es-CO"/>
              </w:rPr>
              <w:t xml:space="preserve">Escritura y sometimiento de un artículo de investigación que incluye la validación y resultados del </w:t>
            </w:r>
            <w:proofErr w:type="spellStart"/>
            <w:r w:rsidRPr="00487755">
              <w:rPr>
                <w:rFonts w:cs="Calibri"/>
                <w:sz w:val="20"/>
                <w:szCs w:val="20"/>
                <w:lang w:eastAsia="es-CO"/>
              </w:rPr>
              <w:t>framework</w:t>
            </w:r>
            <w:proofErr w:type="spellEnd"/>
            <w:r w:rsidRPr="00487755">
              <w:rPr>
                <w:rFonts w:cs="Calibri"/>
                <w:sz w:val="20"/>
                <w:szCs w:val="20"/>
                <w:lang w:eastAsia="es-CO"/>
              </w:rPr>
              <w:t>. Este artículo será presentado para publicación en una revista indexada (Entregable fase 3 en cumplimiento del objetivo 4).</w:t>
            </w:r>
          </w:p>
        </w:tc>
      </w:tr>
      <w:tr w:rsidR="00672E15" w:rsidTr="00FF5881">
        <w:trPr>
          <w:trHeight w:val="129"/>
        </w:trPr>
        <w:tc>
          <w:tcPr>
            <w:tcW w:w="1526" w:type="dxa"/>
            <w:vMerge/>
          </w:tcPr>
          <w:p w:rsidR="00672E15" w:rsidRDefault="00672E15" w:rsidP="003F0B94">
            <w:pPr>
              <w:spacing w:before="120" w:after="120"/>
              <w:jc w:val="center"/>
              <w:rPr>
                <w:b/>
                <w:color w:val="31849B" w:themeColor="accent5" w:themeShade="BF"/>
                <w:sz w:val="20"/>
              </w:rPr>
            </w:pPr>
          </w:p>
        </w:tc>
        <w:tc>
          <w:tcPr>
            <w:tcW w:w="425" w:type="dxa"/>
            <w:vAlign w:val="center"/>
          </w:tcPr>
          <w:p w:rsidR="00672E15" w:rsidRPr="00465DCE" w:rsidRDefault="00672E15" w:rsidP="00465DCE">
            <w:pPr>
              <w:spacing w:before="60" w:after="60" w:line="240" w:lineRule="auto"/>
              <w:jc w:val="center"/>
              <w:rPr>
                <w:b/>
                <w:color w:val="31849B" w:themeColor="accent5" w:themeShade="BF"/>
                <w:sz w:val="16"/>
              </w:rPr>
            </w:pPr>
            <w:r>
              <w:rPr>
                <w:b/>
                <w:color w:val="31849B" w:themeColor="accent5" w:themeShade="BF"/>
                <w:sz w:val="16"/>
              </w:rPr>
              <w:t>2</w:t>
            </w:r>
            <w:r w:rsidR="008D1561">
              <w:rPr>
                <w:b/>
                <w:color w:val="31849B" w:themeColor="accent5" w:themeShade="BF"/>
                <w:sz w:val="16"/>
              </w:rPr>
              <w:t>e</w:t>
            </w:r>
          </w:p>
        </w:tc>
        <w:tc>
          <w:tcPr>
            <w:tcW w:w="7513" w:type="dxa"/>
            <w:vAlign w:val="center"/>
          </w:tcPr>
          <w:p w:rsidR="00672E15" w:rsidRDefault="00672E15" w:rsidP="001916E6">
            <w:pPr>
              <w:spacing w:before="120" w:after="120"/>
              <w:rPr>
                <w:sz w:val="20"/>
              </w:rPr>
            </w:pPr>
            <w:r w:rsidRPr="003707A7">
              <w:rPr>
                <w:rFonts w:cs="Calibri"/>
                <w:sz w:val="20"/>
                <w:szCs w:val="20"/>
              </w:rPr>
              <w:t>Memorias del proyecto de grado</w:t>
            </w:r>
            <w:r>
              <w:rPr>
                <w:rFonts w:cs="Calibri"/>
                <w:sz w:val="20"/>
                <w:szCs w:val="20"/>
              </w:rPr>
              <w:t>.</w:t>
            </w:r>
          </w:p>
        </w:tc>
      </w:tr>
    </w:tbl>
    <w:p w:rsidR="00B637B6" w:rsidRDefault="00B637B6" w:rsidP="00EC1994">
      <w:r>
        <w:br w:type="page"/>
      </w:r>
    </w:p>
    <w:tbl>
      <w:tblPr>
        <w:tblStyle w:val="Tablaconcuadrcula"/>
        <w:tblW w:w="9464" w:type="dxa"/>
        <w:tblLayout w:type="fixed"/>
        <w:tblLook w:val="04A0"/>
      </w:tblPr>
      <w:tblGrid>
        <w:gridCol w:w="1526"/>
        <w:gridCol w:w="921"/>
        <w:gridCol w:w="390"/>
        <w:gridCol w:w="390"/>
        <w:gridCol w:w="390"/>
        <w:gridCol w:w="389"/>
        <w:gridCol w:w="390"/>
        <w:gridCol w:w="390"/>
        <w:gridCol w:w="390"/>
        <w:gridCol w:w="390"/>
        <w:gridCol w:w="389"/>
        <w:gridCol w:w="390"/>
        <w:gridCol w:w="390"/>
        <w:gridCol w:w="390"/>
        <w:gridCol w:w="390"/>
        <w:gridCol w:w="389"/>
        <w:gridCol w:w="390"/>
        <w:gridCol w:w="390"/>
        <w:gridCol w:w="390"/>
        <w:gridCol w:w="390"/>
      </w:tblGrid>
      <w:tr w:rsidR="00F16927" w:rsidTr="009450D5">
        <w:tc>
          <w:tcPr>
            <w:tcW w:w="9464" w:type="dxa"/>
            <w:gridSpan w:val="20"/>
          </w:tcPr>
          <w:p w:rsidR="00020148" w:rsidRDefault="00020148" w:rsidP="00EC1994">
            <w:pPr>
              <w:spacing w:before="120" w:after="120"/>
              <w:jc w:val="center"/>
              <w:rPr>
                <w:b/>
                <w:color w:val="31849B" w:themeColor="accent5" w:themeShade="BF"/>
                <w:sz w:val="20"/>
              </w:rPr>
            </w:pPr>
            <w:r>
              <w:rPr>
                <w:b/>
                <w:color w:val="31849B" w:themeColor="accent5" w:themeShade="BF"/>
                <w:sz w:val="20"/>
              </w:rPr>
              <w:lastRenderedPageBreak/>
              <w:t>CRONOGRAMA</w:t>
            </w:r>
          </w:p>
        </w:tc>
      </w:tr>
      <w:tr w:rsidR="00020148" w:rsidTr="0052372A">
        <w:trPr>
          <w:trHeight w:val="38"/>
        </w:trPr>
        <w:tc>
          <w:tcPr>
            <w:tcW w:w="1526" w:type="dxa"/>
            <w:vMerge w:val="restart"/>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r w:rsidRPr="0052372A">
              <w:rPr>
                <w:b/>
                <w:color w:val="31849B" w:themeColor="accent5" w:themeShade="BF"/>
                <w:sz w:val="18"/>
                <w:szCs w:val="18"/>
              </w:rPr>
              <w:t>ASIGNATURA MISyC PROYECTO 1</w:t>
            </w:r>
          </w:p>
        </w:tc>
        <w:tc>
          <w:tcPr>
            <w:tcW w:w="921" w:type="dxa"/>
            <w:tcBorders>
              <w:left w:val="single" w:sz="4" w:space="0" w:color="000000" w:themeColor="text1"/>
              <w:bottom w:val="single" w:sz="4" w:space="0" w:color="000000" w:themeColor="text1"/>
            </w:tcBorders>
            <w:vAlign w:val="center"/>
          </w:tcPr>
          <w:p w:rsidR="00020148" w:rsidRPr="00E51CF4" w:rsidRDefault="00657EF2" w:rsidP="00CB73DB">
            <w:pPr>
              <w:spacing w:before="60" w:after="120"/>
              <w:jc w:val="center"/>
              <w:rPr>
                <w:b/>
                <w:color w:val="31849B" w:themeColor="accent5" w:themeShade="BF"/>
                <w:sz w:val="14"/>
                <w:szCs w:val="14"/>
              </w:rPr>
            </w:pPr>
            <w:r>
              <w:rPr>
                <w:b/>
                <w:color w:val="31849B" w:themeColor="accent5" w:themeShade="BF"/>
                <w:sz w:val="14"/>
                <w:szCs w:val="14"/>
              </w:rPr>
              <w:t>Actividad</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sidRPr="00020148">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15</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16</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17</w:t>
            </w:r>
          </w:p>
        </w:tc>
        <w:tc>
          <w:tcPr>
            <w:tcW w:w="390" w:type="dxa"/>
            <w:tcBorders>
              <w:left w:val="single" w:sz="4" w:space="0" w:color="000000" w:themeColor="text1"/>
              <w:bottom w:val="single" w:sz="4" w:space="0" w:color="000000" w:themeColor="text1"/>
            </w:tcBorders>
            <w:vAlign w:val="center"/>
          </w:tcPr>
          <w:p w:rsidR="00020148" w:rsidRPr="00020148" w:rsidRDefault="00020148" w:rsidP="00020148">
            <w:pPr>
              <w:spacing w:before="60" w:after="120"/>
              <w:jc w:val="center"/>
              <w:rPr>
                <w:b/>
                <w:color w:val="31849B" w:themeColor="accent5" w:themeShade="BF"/>
                <w:sz w:val="16"/>
              </w:rPr>
            </w:pPr>
            <w:r>
              <w:rPr>
                <w:b/>
                <w:color w:val="31849B" w:themeColor="accent5" w:themeShade="BF"/>
                <w:sz w:val="16"/>
              </w:rPr>
              <w:t>18</w:t>
            </w: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B73DB" w:rsidP="00CB73DB">
            <w:pPr>
              <w:spacing w:before="60" w:after="60" w:line="240" w:lineRule="auto"/>
              <w:jc w:val="center"/>
              <w:rPr>
                <w:b/>
                <w:color w:val="31849B" w:themeColor="accent5" w:themeShade="BF"/>
                <w:sz w:val="16"/>
              </w:rPr>
            </w:pPr>
            <w:r w:rsidRPr="00CB73DB">
              <w:rPr>
                <w:b/>
                <w:color w:val="31849B" w:themeColor="accent5" w:themeShade="BF"/>
                <w:sz w:val="16"/>
              </w:rPr>
              <w:t>1-A</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CF425D" w:rsidP="00CB73DB">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B73DB" w:rsidP="00CB73DB">
            <w:pPr>
              <w:spacing w:before="60" w:after="60" w:line="240" w:lineRule="auto"/>
              <w:jc w:val="center"/>
              <w:rPr>
                <w:b/>
                <w:color w:val="31849B" w:themeColor="accent5" w:themeShade="BF"/>
                <w:sz w:val="16"/>
              </w:rPr>
            </w:pPr>
            <w:r>
              <w:rPr>
                <w:b/>
                <w:color w:val="31849B" w:themeColor="accent5" w:themeShade="BF"/>
                <w:sz w:val="16"/>
              </w:rPr>
              <w:t>1-B</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B73DB" w:rsidP="00CB73DB">
            <w:pPr>
              <w:spacing w:before="60" w:after="60" w:line="240" w:lineRule="auto"/>
              <w:jc w:val="center"/>
              <w:rPr>
                <w:b/>
                <w:color w:val="31849B" w:themeColor="accent5" w:themeShade="BF"/>
                <w:sz w:val="16"/>
              </w:rPr>
            </w:pPr>
            <w:r>
              <w:rPr>
                <w:b/>
                <w:color w:val="31849B" w:themeColor="accent5" w:themeShade="BF"/>
                <w:sz w:val="16"/>
              </w:rPr>
              <w:t>1-C</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4B3794"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B73DB" w:rsidP="00CB73DB">
            <w:pPr>
              <w:spacing w:before="60" w:after="60" w:line="240" w:lineRule="auto"/>
              <w:jc w:val="center"/>
              <w:rPr>
                <w:b/>
                <w:color w:val="31849B" w:themeColor="accent5" w:themeShade="BF"/>
                <w:sz w:val="16"/>
              </w:rPr>
            </w:pPr>
            <w:r>
              <w:rPr>
                <w:b/>
                <w:color w:val="31849B" w:themeColor="accent5" w:themeShade="BF"/>
                <w:sz w:val="16"/>
              </w:rPr>
              <w:t>1-D</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4B3794"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F425D" w:rsidP="00CF425D">
            <w:pPr>
              <w:spacing w:before="60" w:after="60" w:line="240" w:lineRule="auto"/>
              <w:jc w:val="center"/>
              <w:rPr>
                <w:b/>
                <w:color w:val="31849B" w:themeColor="accent5" w:themeShade="BF"/>
                <w:sz w:val="16"/>
              </w:rPr>
            </w:pPr>
            <w:r>
              <w:rPr>
                <w:b/>
                <w:color w:val="31849B" w:themeColor="accent5" w:themeShade="BF"/>
                <w:sz w:val="16"/>
              </w:rPr>
              <w:t>1</w:t>
            </w:r>
            <w:r w:rsidR="00CB73DB">
              <w:rPr>
                <w:b/>
                <w:color w:val="31849B" w:themeColor="accent5" w:themeShade="BF"/>
                <w:sz w:val="16"/>
              </w:rPr>
              <w:t>-</w:t>
            </w:r>
            <w:r>
              <w:rPr>
                <w:b/>
                <w:color w:val="31849B" w:themeColor="accent5" w:themeShade="BF"/>
                <w:sz w:val="16"/>
              </w:rPr>
              <w:t>E</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4B3794"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F425D" w:rsidP="00CF425D">
            <w:pPr>
              <w:spacing w:before="60" w:after="60" w:line="240" w:lineRule="auto"/>
              <w:jc w:val="center"/>
              <w:rPr>
                <w:b/>
                <w:color w:val="31849B" w:themeColor="accent5" w:themeShade="BF"/>
                <w:sz w:val="16"/>
              </w:rPr>
            </w:pPr>
            <w:r>
              <w:rPr>
                <w:b/>
                <w:color w:val="31849B" w:themeColor="accent5" w:themeShade="BF"/>
                <w:sz w:val="16"/>
              </w:rPr>
              <w:t>1</w:t>
            </w:r>
            <w:r w:rsidR="00CB73DB">
              <w:rPr>
                <w:b/>
                <w:color w:val="31849B" w:themeColor="accent5" w:themeShade="BF"/>
                <w:sz w:val="16"/>
              </w:rPr>
              <w:t>-</w:t>
            </w:r>
            <w:r>
              <w:rPr>
                <w:b/>
                <w:color w:val="31849B" w:themeColor="accent5" w:themeShade="BF"/>
                <w:sz w:val="16"/>
              </w:rPr>
              <w:t>F</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B73DB" w:rsidP="00CB73DB">
            <w:pPr>
              <w:spacing w:before="60" w:after="60" w:line="240" w:lineRule="auto"/>
              <w:jc w:val="center"/>
              <w:rPr>
                <w:b/>
                <w:color w:val="31849B" w:themeColor="accent5" w:themeShade="BF"/>
                <w:sz w:val="16"/>
              </w:rPr>
            </w:pPr>
            <w:r>
              <w:rPr>
                <w:b/>
                <w:color w:val="31849B" w:themeColor="accent5" w:themeShade="BF"/>
                <w:sz w:val="16"/>
              </w:rPr>
              <w:t>2-</w:t>
            </w:r>
            <w:r w:rsidR="00CF425D">
              <w:rPr>
                <w:b/>
                <w:color w:val="31849B" w:themeColor="accent5" w:themeShade="BF"/>
                <w:sz w:val="16"/>
              </w:rPr>
              <w:t>A</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F425D" w:rsidP="00CB73DB">
            <w:pPr>
              <w:spacing w:before="60" w:after="60" w:line="240" w:lineRule="auto"/>
              <w:jc w:val="center"/>
              <w:rPr>
                <w:b/>
                <w:color w:val="31849B" w:themeColor="accent5" w:themeShade="BF"/>
                <w:sz w:val="16"/>
              </w:rPr>
            </w:pPr>
            <w:r>
              <w:rPr>
                <w:b/>
                <w:color w:val="31849B" w:themeColor="accent5" w:themeShade="BF"/>
                <w:sz w:val="16"/>
              </w:rPr>
              <w:t>2</w:t>
            </w:r>
            <w:r w:rsidR="00CB73DB">
              <w:rPr>
                <w:b/>
                <w:color w:val="31849B" w:themeColor="accent5" w:themeShade="BF"/>
                <w:sz w:val="16"/>
              </w:rPr>
              <w:t>-</w:t>
            </w:r>
            <w:r>
              <w:rPr>
                <w:b/>
                <w:color w:val="31849B" w:themeColor="accent5" w:themeShade="BF"/>
                <w:sz w:val="16"/>
              </w:rPr>
              <w:t>B</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CB73DB" w:rsidRDefault="00CF425D" w:rsidP="00CB73DB">
            <w:pPr>
              <w:spacing w:before="60" w:after="60" w:line="240" w:lineRule="auto"/>
              <w:jc w:val="center"/>
              <w:rPr>
                <w:b/>
                <w:color w:val="31849B" w:themeColor="accent5" w:themeShade="BF"/>
                <w:sz w:val="16"/>
              </w:rPr>
            </w:pPr>
            <w:r>
              <w:rPr>
                <w:b/>
                <w:color w:val="31849B" w:themeColor="accent5" w:themeShade="BF"/>
                <w:sz w:val="16"/>
              </w:rPr>
              <w:t>2</w:t>
            </w:r>
            <w:r w:rsidR="00CB73DB">
              <w:rPr>
                <w:b/>
                <w:color w:val="31849B" w:themeColor="accent5" w:themeShade="BF"/>
                <w:sz w:val="16"/>
              </w:rPr>
              <w:t>-</w:t>
            </w:r>
            <w:r>
              <w:rPr>
                <w:b/>
                <w:color w:val="31849B" w:themeColor="accent5" w:themeShade="BF"/>
                <w:sz w:val="16"/>
              </w:rPr>
              <w:t>C</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020148" w:rsidRPr="00CB73DB" w:rsidRDefault="005C01CC" w:rsidP="00CB73DB">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rsidR="00020148" w:rsidRPr="00CB73DB" w:rsidRDefault="00020148" w:rsidP="00CB73DB">
            <w:pPr>
              <w:spacing w:before="60" w:after="60" w:line="240" w:lineRule="auto"/>
              <w:jc w:val="both"/>
              <w:rPr>
                <w:sz w:val="20"/>
              </w:rPr>
            </w:pPr>
          </w:p>
        </w:tc>
      </w:tr>
      <w:tr w:rsidR="00CF425D" w:rsidTr="0052372A">
        <w:trPr>
          <w:trHeight w:val="25"/>
        </w:trPr>
        <w:tc>
          <w:tcPr>
            <w:tcW w:w="1526" w:type="dxa"/>
            <w:vMerge/>
            <w:tcBorders>
              <w:right w:val="single" w:sz="4" w:space="0" w:color="000000" w:themeColor="text1"/>
            </w:tcBorders>
            <w:vAlign w:val="center"/>
          </w:tcPr>
          <w:p w:rsidR="00CF425D" w:rsidRPr="0052372A" w:rsidRDefault="00CF425D"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CF425D" w:rsidRDefault="00CF425D" w:rsidP="00CB73DB">
            <w:pPr>
              <w:spacing w:before="60" w:after="60" w:line="240" w:lineRule="auto"/>
              <w:jc w:val="center"/>
              <w:rPr>
                <w:b/>
                <w:color w:val="31849B" w:themeColor="accent5" w:themeShade="BF"/>
                <w:sz w:val="16"/>
              </w:rPr>
            </w:pPr>
            <w:r>
              <w:rPr>
                <w:b/>
                <w:color w:val="31849B" w:themeColor="accent5" w:themeShade="BF"/>
                <w:sz w:val="16"/>
              </w:rPr>
              <w:t>3-A</w:t>
            </w: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CF425D" w:rsidP="00CB73DB">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rsidR="00CF425D" w:rsidRPr="00CB73DB" w:rsidRDefault="005C01CC" w:rsidP="00CB73DB">
            <w:pPr>
              <w:spacing w:before="60" w:after="60" w:line="240" w:lineRule="auto"/>
              <w:jc w:val="both"/>
              <w:rPr>
                <w:sz w:val="20"/>
              </w:rPr>
            </w:pPr>
            <w:r>
              <w:rPr>
                <w:sz w:val="20"/>
              </w:rPr>
              <w:t>X</w:t>
            </w:r>
          </w:p>
        </w:tc>
      </w:tr>
      <w:tr w:rsidR="00020148" w:rsidTr="0052372A">
        <w:trPr>
          <w:trHeight w:val="25"/>
        </w:trPr>
        <w:tc>
          <w:tcPr>
            <w:tcW w:w="1526" w:type="dxa"/>
            <w:vMerge/>
            <w:tcBorders>
              <w:right w:val="single" w:sz="4" w:space="0" w:color="000000" w:themeColor="text1"/>
            </w:tcBorders>
            <w:vAlign w:val="center"/>
          </w:tcPr>
          <w:p w:rsidR="00020148" w:rsidRPr="0052372A" w:rsidRDefault="00020148" w:rsidP="009450D5">
            <w:pPr>
              <w:spacing w:before="120" w:after="120"/>
              <w:jc w:val="center"/>
              <w:rPr>
                <w:b/>
                <w:color w:val="31849B" w:themeColor="accent5" w:themeShade="BF"/>
                <w:sz w:val="18"/>
                <w:szCs w:val="18"/>
              </w:rPr>
            </w:pPr>
          </w:p>
        </w:tc>
        <w:tc>
          <w:tcPr>
            <w:tcW w:w="921" w:type="dxa"/>
            <w:tcBorders>
              <w:left w:val="single" w:sz="4" w:space="0" w:color="000000" w:themeColor="text1"/>
              <w:bottom w:val="single" w:sz="4" w:space="0" w:color="000000" w:themeColor="text1"/>
            </w:tcBorders>
            <w:vAlign w:val="center"/>
          </w:tcPr>
          <w:p w:rsidR="00020148" w:rsidRPr="00E51CF4" w:rsidRDefault="00E51CF4" w:rsidP="00CB73DB">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B70B6D" w:rsidP="00CB73DB">
            <w:pPr>
              <w:spacing w:before="60" w:after="60" w:line="240" w:lineRule="auto"/>
              <w:jc w:val="both"/>
              <w:rPr>
                <w:sz w:val="16"/>
                <w:szCs w:val="16"/>
              </w:rPr>
            </w:pPr>
            <w:r>
              <w:rPr>
                <w:sz w:val="16"/>
                <w:szCs w:val="16"/>
              </w:rPr>
              <w:t>1a</w:t>
            </w:r>
          </w:p>
        </w:tc>
        <w:tc>
          <w:tcPr>
            <w:tcW w:w="389"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6A579F" w:rsidP="00CB73DB">
            <w:pPr>
              <w:spacing w:before="60" w:after="60" w:line="240" w:lineRule="auto"/>
              <w:jc w:val="both"/>
              <w:rPr>
                <w:sz w:val="16"/>
                <w:szCs w:val="16"/>
              </w:rPr>
            </w:pPr>
            <w:r>
              <w:rPr>
                <w:sz w:val="16"/>
                <w:szCs w:val="16"/>
              </w:rPr>
              <w:t>1b</w:t>
            </w:r>
          </w:p>
        </w:tc>
        <w:tc>
          <w:tcPr>
            <w:tcW w:w="390" w:type="dxa"/>
            <w:tcBorders>
              <w:left w:val="single" w:sz="4" w:space="0" w:color="000000" w:themeColor="text1"/>
              <w:bottom w:val="single" w:sz="4" w:space="0" w:color="000000" w:themeColor="text1"/>
            </w:tcBorders>
            <w:vAlign w:val="center"/>
          </w:tcPr>
          <w:p w:rsidR="00020148" w:rsidRPr="00E51CF4" w:rsidRDefault="00020148" w:rsidP="00CB73DB">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rsidR="00020148" w:rsidRPr="00E51CF4" w:rsidRDefault="006A579F" w:rsidP="00CB73DB">
            <w:pPr>
              <w:spacing w:before="60" w:after="60" w:line="240" w:lineRule="auto"/>
              <w:jc w:val="both"/>
              <w:rPr>
                <w:sz w:val="16"/>
                <w:szCs w:val="16"/>
              </w:rPr>
            </w:pPr>
            <w:r>
              <w:rPr>
                <w:sz w:val="16"/>
                <w:szCs w:val="16"/>
              </w:rPr>
              <w:t>1c</w:t>
            </w:r>
          </w:p>
        </w:tc>
      </w:tr>
      <w:tr w:rsidR="00657EF2" w:rsidTr="00185FB6">
        <w:trPr>
          <w:trHeight w:val="38"/>
        </w:trPr>
        <w:tc>
          <w:tcPr>
            <w:tcW w:w="1526" w:type="dxa"/>
            <w:vMerge w:val="restart"/>
            <w:vAlign w:val="center"/>
          </w:tcPr>
          <w:p w:rsidR="00657EF2" w:rsidRPr="0052372A" w:rsidRDefault="00657EF2" w:rsidP="00465DCE">
            <w:pPr>
              <w:spacing w:before="120" w:after="120"/>
              <w:jc w:val="center"/>
              <w:rPr>
                <w:b/>
                <w:color w:val="31849B" w:themeColor="accent5" w:themeShade="BF"/>
                <w:sz w:val="18"/>
                <w:szCs w:val="18"/>
              </w:rPr>
            </w:pPr>
            <w:r w:rsidRPr="0052372A">
              <w:rPr>
                <w:b/>
                <w:color w:val="31849B" w:themeColor="accent5" w:themeShade="BF"/>
                <w:sz w:val="18"/>
                <w:szCs w:val="18"/>
              </w:rPr>
              <w:t>ASIGNATURA MISyC PROYECTO 2</w:t>
            </w:r>
          </w:p>
        </w:tc>
        <w:tc>
          <w:tcPr>
            <w:tcW w:w="921" w:type="dxa"/>
            <w:vAlign w:val="center"/>
          </w:tcPr>
          <w:p w:rsidR="00657EF2" w:rsidRPr="00E51CF4" w:rsidRDefault="00657EF2" w:rsidP="009470BE">
            <w:pPr>
              <w:spacing w:before="60" w:after="120"/>
              <w:jc w:val="center"/>
              <w:rPr>
                <w:b/>
                <w:color w:val="31849B" w:themeColor="accent5" w:themeShade="BF"/>
                <w:sz w:val="14"/>
                <w:szCs w:val="14"/>
              </w:rPr>
            </w:pPr>
            <w:r>
              <w:rPr>
                <w:b/>
                <w:color w:val="31849B" w:themeColor="accent5" w:themeShade="BF"/>
                <w:sz w:val="14"/>
                <w:szCs w:val="14"/>
              </w:rPr>
              <w:t>Actividad</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6</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7</w:t>
            </w:r>
          </w:p>
        </w:tc>
        <w:tc>
          <w:tcPr>
            <w:tcW w:w="390"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8</w:t>
            </w:r>
          </w:p>
        </w:tc>
        <w:tc>
          <w:tcPr>
            <w:tcW w:w="389" w:type="dxa"/>
          </w:tcPr>
          <w:p w:rsidR="00657EF2" w:rsidRPr="00020148" w:rsidRDefault="00657EF2" w:rsidP="00CB73DB">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13</w:t>
            </w:r>
          </w:p>
        </w:tc>
        <w:tc>
          <w:tcPr>
            <w:tcW w:w="389"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14</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15</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16</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17</w:t>
            </w:r>
          </w:p>
        </w:tc>
        <w:tc>
          <w:tcPr>
            <w:tcW w:w="390" w:type="dxa"/>
          </w:tcPr>
          <w:p w:rsidR="00657EF2" w:rsidRPr="00020148" w:rsidRDefault="00657EF2" w:rsidP="00CB73DB">
            <w:pPr>
              <w:spacing w:before="60" w:after="60" w:line="240" w:lineRule="auto"/>
              <w:jc w:val="both"/>
              <w:rPr>
                <w:b/>
                <w:color w:val="31849B" w:themeColor="accent5" w:themeShade="BF"/>
                <w:sz w:val="16"/>
              </w:rPr>
            </w:pPr>
            <w:r>
              <w:rPr>
                <w:b/>
                <w:color w:val="31849B" w:themeColor="accent5" w:themeShade="BF"/>
                <w:sz w:val="16"/>
              </w:rPr>
              <w:t>18</w:t>
            </w:r>
          </w:p>
        </w:tc>
      </w:tr>
      <w:tr w:rsidR="005C01CC" w:rsidTr="0052372A">
        <w:trPr>
          <w:trHeight w:val="25"/>
        </w:trPr>
        <w:tc>
          <w:tcPr>
            <w:tcW w:w="1526" w:type="dxa"/>
            <w:vMerge/>
          </w:tcPr>
          <w:p w:rsidR="005C01CC" w:rsidRDefault="005C01CC" w:rsidP="003F0B94">
            <w:pPr>
              <w:spacing w:before="120" w:after="120"/>
              <w:jc w:val="center"/>
              <w:rPr>
                <w:b/>
                <w:color w:val="31849B" w:themeColor="accent5" w:themeShade="BF"/>
                <w:sz w:val="20"/>
              </w:rPr>
            </w:pPr>
          </w:p>
        </w:tc>
        <w:tc>
          <w:tcPr>
            <w:tcW w:w="921" w:type="dxa"/>
          </w:tcPr>
          <w:p w:rsidR="005C01CC" w:rsidRDefault="005C01CC" w:rsidP="00CB73DB">
            <w:pPr>
              <w:spacing w:before="60" w:after="60" w:line="240" w:lineRule="auto"/>
              <w:jc w:val="center"/>
              <w:rPr>
                <w:b/>
                <w:color w:val="31849B" w:themeColor="accent5" w:themeShade="BF"/>
                <w:sz w:val="16"/>
              </w:rPr>
            </w:pPr>
            <w:r>
              <w:rPr>
                <w:b/>
                <w:color w:val="31849B" w:themeColor="accent5" w:themeShade="BF"/>
                <w:sz w:val="16"/>
              </w:rPr>
              <w:t>3-A</w:t>
            </w:r>
          </w:p>
        </w:tc>
        <w:tc>
          <w:tcPr>
            <w:tcW w:w="390" w:type="dxa"/>
            <w:vAlign w:val="center"/>
          </w:tcPr>
          <w:p w:rsidR="005C01CC" w:rsidRDefault="005C01CC" w:rsidP="003F0B94">
            <w:pPr>
              <w:spacing w:before="60" w:after="60" w:line="240" w:lineRule="auto"/>
              <w:jc w:val="both"/>
              <w:rPr>
                <w:sz w:val="20"/>
              </w:rPr>
            </w:pPr>
          </w:p>
        </w:tc>
        <w:tc>
          <w:tcPr>
            <w:tcW w:w="390" w:type="dxa"/>
            <w:vAlign w:val="center"/>
          </w:tcPr>
          <w:p w:rsidR="005C01CC" w:rsidRDefault="005C01CC" w:rsidP="003F0B94">
            <w:pPr>
              <w:spacing w:before="60" w:after="60" w:line="240" w:lineRule="auto"/>
              <w:jc w:val="both"/>
              <w:rPr>
                <w:sz w:val="20"/>
              </w:rPr>
            </w:pPr>
            <w:r>
              <w:rPr>
                <w:sz w:val="20"/>
              </w:rPr>
              <w:t>X</w:t>
            </w:r>
          </w:p>
        </w:tc>
        <w:tc>
          <w:tcPr>
            <w:tcW w:w="390" w:type="dxa"/>
            <w:vAlign w:val="center"/>
          </w:tcPr>
          <w:p w:rsidR="005C01CC" w:rsidRDefault="005C01CC" w:rsidP="003F0B94">
            <w:pPr>
              <w:spacing w:before="60" w:after="60" w:line="240" w:lineRule="auto"/>
              <w:jc w:val="both"/>
              <w:rPr>
                <w:sz w:val="20"/>
              </w:rPr>
            </w:pPr>
          </w:p>
        </w:tc>
        <w:tc>
          <w:tcPr>
            <w:tcW w:w="389" w:type="dxa"/>
            <w:vAlign w:val="center"/>
          </w:tcPr>
          <w:p w:rsidR="005C01CC" w:rsidRDefault="005C01CC" w:rsidP="003F0B94">
            <w:pPr>
              <w:spacing w:before="60" w:after="60" w:line="240" w:lineRule="auto"/>
              <w:jc w:val="both"/>
              <w:rPr>
                <w:sz w:val="20"/>
              </w:rPr>
            </w:pPr>
            <w:r>
              <w:rPr>
                <w:sz w:val="20"/>
              </w:rPr>
              <w:t>X</w:t>
            </w:r>
          </w:p>
        </w:tc>
        <w:tc>
          <w:tcPr>
            <w:tcW w:w="390" w:type="dxa"/>
            <w:vAlign w:val="center"/>
          </w:tcPr>
          <w:p w:rsidR="005C01CC" w:rsidRDefault="005C01CC" w:rsidP="003F0B94">
            <w:pPr>
              <w:spacing w:before="60" w:after="60" w:line="240" w:lineRule="auto"/>
              <w:jc w:val="both"/>
              <w:rPr>
                <w:sz w:val="20"/>
              </w:rPr>
            </w:pPr>
          </w:p>
        </w:tc>
        <w:tc>
          <w:tcPr>
            <w:tcW w:w="390" w:type="dxa"/>
            <w:vAlign w:val="center"/>
          </w:tcPr>
          <w:p w:rsidR="005C01CC" w:rsidRDefault="00F96314" w:rsidP="003F0B94">
            <w:pPr>
              <w:spacing w:before="60" w:after="60" w:line="240" w:lineRule="auto"/>
              <w:jc w:val="both"/>
              <w:rPr>
                <w:sz w:val="20"/>
              </w:rPr>
            </w:pPr>
            <w:r>
              <w:rPr>
                <w:sz w:val="20"/>
              </w:rPr>
              <w:t>X</w:t>
            </w:r>
          </w:p>
        </w:tc>
        <w:tc>
          <w:tcPr>
            <w:tcW w:w="390" w:type="dxa"/>
            <w:vAlign w:val="center"/>
          </w:tcPr>
          <w:p w:rsidR="005C01CC" w:rsidRDefault="005C01CC" w:rsidP="003F0B94">
            <w:pPr>
              <w:spacing w:before="60" w:after="60" w:line="240" w:lineRule="auto"/>
              <w:jc w:val="both"/>
              <w:rPr>
                <w:sz w:val="20"/>
              </w:rPr>
            </w:pPr>
          </w:p>
        </w:tc>
        <w:tc>
          <w:tcPr>
            <w:tcW w:w="390" w:type="dxa"/>
            <w:vAlign w:val="center"/>
          </w:tcPr>
          <w:p w:rsidR="005C01CC" w:rsidRDefault="005C01CC" w:rsidP="003F0B94">
            <w:pPr>
              <w:spacing w:before="60" w:after="60" w:line="240" w:lineRule="auto"/>
              <w:jc w:val="both"/>
              <w:rPr>
                <w:sz w:val="20"/>
              </w:rPr>
            </w:pPr>
          </w:p>
        </w:tc>
        <w:tc>
          <w:tcPr>
            <w:tcW w:w="389" w:type="dxa"/>
            <w:vAlign w:val="center"/>
          </w:tcPr>
          <w:p w:rsidR="005C01CC" w:rsidRDefault="005C01CC" w:rsidP="003F0B94">
            <w:pPr>
              <w:spacing w:before="60" w:after="60" w:line="240" w:lineRule="auto"/>
              <w:jc w:val="both"/>
              <w:rPr>
                <w:sz w:val="20"/>
              </w:rPr>
            </w:pPr>
          </w:p>
        </w:tc>
        <w:tc>
          <w:tcPr>
            <w:tcW w:w="390" w:type="dxa"/>
            <w:vAlign w:val="center"/>
          </w:tcPr>
          <w:p w:rsidR="005C01CC"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c>
          <w:tcPr>
            <w:tcW w:w="389" w:type="dxa"/>
            <w:vAlign w:val="center"/>
          </w:tcPr>
          <w:p w:rsidR="005C01CC" w:rsidRPr="00CB73DB"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c>
          <w:tcPr>
            <w:tcW w:w="390" w:type="dxa"/>
            <w:vAlign w:val="center"/>
          </w:tcPr>
          <w:p w:rsidR="005C01CC" w:rsidRPr="00CB73DB" w:rsidRDefault="005C01CC" w:rsidP="003F0B94">
            <w:pPr>
              <w:spacing w:before="60" w:after="60" w:line="240" w:lineRule="auto"/>
              <w:jc w:val="both"/>
              <w:rPr>
                <w:sz w:val="20"/>
              </w:rPr>
            </w:pPr>
          </w:p>
        </w:tc>
      </w:tr>
      <w:tr w:rsidR="00E51CF4" w:rsidTr="0052372A">
        <w:trPr>
          <w:trHeight w:val="25"/>
        </w:trPr>
        <w:tc>
          <w:tcPr>
            <w:tcW w:w="1526" w:type="dxa"/>
            <w:vMerge/>
          </w:tcPr>
          <w:p w:rsidR="00E51CF4" w:rsidRDefault="00E51CF4" w:rsidP="003F0B94">
            <w:pPr>
              <w:spacing w:before="120" w:after="120"/>
              <w:jc w:val="center"/>
              <w:rPr>
                <w:b/>
                <w:color w:val="31849B" w:themeColor="accent5" w:themeShade="BF"/>
                <w:sz w:val="20"/>
              </w:rPr>
            </w:pPr>
          </w:p>
        </w:tc>
        <w:tc>
          <w:tcPr>
            <w:tcW w:w="921" w:type="dxa"/>
          </w:tcPr>
          <w:p w:rsidR="00E51CF4" w:rsidRPr="00CB73DB" w:rsidRDefault="006A579F" w:rsidP="00CB73DB">
            <w:pPr>
              <w:spacing w:before="60" w:after="60" w:line="240" w:lineRule="auto"/>
              <w:jc w:val="center"/>
              <w:rPr>
                <w:b/>
                <w:color w:val="31849B" w:themeColor="accent5" w:themeShade="BF"/>
                <w:sz w:val="16"/>
              </w:rPr>
            </w:pPr>
            <w:r>
              <w:rPr>
                <w:b/>
                <w:color w:val="31849B" w:themeColor="accent5" w:themeShade="BF"/>
                <w:sz w:val="16"/>
              </w:rPr>
              <w:t>3-B</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89"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89"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r>
      <w:tr w:rsidR="00E51CF4" w:rsidTr="0052372A">
        <w:trPr>
          <w:trHeight w:val="25"/>
        </w:trPr>
        <w:tc>
          <w:tcPr>
            <w:tcW w:w="1526" w:type="dxa"/>
            <w:vMerge/>
          </w:tcPr>
          <w:p w:rsidR="00E51CF4" w:rsidRDefault="00E51CF4" w:rsidP="003F0B94">
            <w:pPr>
              <w:spacing w:before="120" w:after="120"/>
              <w:jc w:val="center"/>
              <w:rPr>
                <w:b/>
                <w:color w:val="31849B" w:themeColor="accent5" w:themeShade="BF"/>
                <w:sz w:val="20"/>
              </w:rPr>
            </w:pPr>
          </w:p>
        </w:tc>
        <w:tc>
          <w:tcPr>
            <w:tcW w:w="921" w:type="dxa"/>
          </w:tcPr>
          <w:p w:rsidR="00E51CF4" w:rsidRPr="00CB73DB" w:rsidRDefault="006A579F" w:rsidP="00CB73DB">
            <w:pPr>
              <w:spacing w:before="60" w:after="60" w:line="240" w:lineRule="auto"/>
              <w:jc w:val="center"/>
              <w:rPr>
                <w:b/>
                <w:color w:val="31849B" w:themeColor="accent5" w:themeShade="BF"/>
                <w:sz w:val="16"/>
              </w:rPr>
            </w:pPr>
            <w:r>
              <w:rPr>
                <w:b/>
                <w:color w:val="31849B" w:themeColor="accent5" w:themeShade="BF"/>
                <w:sz w:val="16"/>
              </w:rPr>
              <w:t>3-C</w:t>
            </w: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5C01CC" w:rsidP="003F0B94">
            <w:pPr>
              <w:spacing w:before="60" w:after="60" w:line="240" w:lineRule="auto"/>
              <w:jc w:val="both"/>
              <w:rPr>
                <w:sz w:val="20"/>
              </w:rPr>
            </w:pPr>
            <w:r>
              <w:rPr>
                <w:sz w:val="20"/>
              </w:rPr>
              <w:t>X</w:t>
            </w:r>
          </w:p>
        </w:tc>
        <w:tc>
          <w:tcPr>
            <w:tcW w:w="390" w:type="dxa"/>
            <w:vAlign w:val="center"/>
          </w:tcPr>
          <w:p w:rsidR="00E51CF4" w:rsidRPr="00CB73DB" w:rsidRDefault="005C01CC"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r>
      <w:tr w:rsidR="00E51CF4" w:rsidTr="0052372A">
        <w:trPr>
          <w:trHeight w:val="25"/>
        </w:trPr>
        <w:tc>
          <w:tcPr>
            <w:tcW w:w="1526" w:type="dxa"/>
            <w:vMerge/>
          </w:tcPr>
          <w:p w:rsidR="00E51CF4" w:rsidRDefault="00E51CF4" w:rsidP="003F0B94">
            <w:pPr>
              <w:spacing w:before="120" w:after="120"/>
              <w:jc w:val="center"/>
              <w:rPr>
                <w:b/>
                <w:color w:val="31849B" w:themeColor="accent5" w:themeShade="BF"/>
                <w:sz w:val="20"/>
              </w:rPr>
            </w:pPr>
          </w:p>
        </w:tc>
        <w:tc>
          <w:tcPr>
            <w:tcW w:w="921" w:type="dxa"/>
          </w:tcPr>
          <w:p w:rsidR="00E51CF4" w:rsidRPr="00CB73DB" w:rsidRDefault="006A579F" w:rsidP="00CB73DB">
            <w:pPr>
              <w:spacing w:before="60" w:after="60" w:line="240" w:lineRule="auto"/>
              <w:jc w:val="center"/>
              <w:rPr>
                <w:b/>
                <w:color w:val="31849B" w:themeColor="accent5" w:themeShade="BF"/>
                <w:sz w:val="16"/>
              </w:rPr>
            </w:pPr>
            <w:r>
              <w:rPr>
                <w:b/>
                <w:color w:val="31849B" w:themeColor="accent5" w:themeShade="BF"/>
                <w:sz w:val="16"/>
              </w:rPr>
              <w:t>3-D</w:t>
            </w: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F96314" w:rsidP="003F0B94">
            <w:pPr>
              <w:spacing w:before="60" w:after="60" w:line="240" w:lineRule="auto"/>
              <w:jc w:val="both"/>
              <w:rPr>
                <w:sz w:val="20"/>
              </w:rPr>
            </w:pPr>
            <w:r>
              <w:rPr>
                <w:sz w:val="20"/>
              </w:rPr>
              <w:t>X</w:t>
            </w:r>
          </w:p>
        </w:tc>
        <w:tc>
          <w:tcPr>
            <w:tcW w:w="389"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r>
      <w:tr w:rsidR="00E51CF4" w:rsidTr="0052372A">
        <w:trPr>
          <w:trHeight w:val="25"/>
        </w:trPr>
        <w:tc>
          <w:tcPr>
            <w:tcW w:w="1526" w:type="dxa"/>
            <w:vMerge/>
          </w:tcPr>
          <w:p w:rsidR="00E51CF4" w:rsidRDefault="00E51CF4" w:rsidP="003F0B94">
            <w:pPr>
              <w:spacing w:before="120" w:after="120"/>
              <w:jc w:val="center"/>
              <w:rPr>
                <w:b/>
                <w:color w:val="31849B" w:themeColor="accent5" w:themeShade="BF"/>
                <w:sz w:val="20"/>
              </w:rPr>
            </w:pPr>
          </w:p>
        </w:tc>
        <w:tc>
          <w:tcPr>
            <w:tcW w:w="921" w:type="dxa"/>
          </w:tcPr>
          <w:p w:rsidR="00E51CF4" w:rsidRPr="00CB73DB" w:rsidRDefault="006A579F" w:rsidP="00E51CF4">
            <w:pPr>
              <w:spacing w:before="60" w:after="60" w:line="240" w:lineRule="auto"/>
              <w:jc w:val="center"/>
              <w:rPr>
                <w:b/>
                <w:color w:val="31849B" w:themeColor="accent5" w:themeShade="BF"/>
                <w:sz w:val="16"/>
              </w:rPr>
            </w:pPr>
            <w:r>
              <w:rPr>
                <w:b/>
                <w:color w:val="31849B" w:themeColor="accent5" w:themeShade="BF"/>
                <w:sz w:val="16"/>
              </w:rPr>
              <w:t>3-E</w:t>
            </w: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89"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E51CF4" w:rsidP="003F0B94">
            <w:pPr>
              <w:spacing w:before="60" w:after="60" w:line="240" w:lineRule="auto"/>
              <w:jc w:val="both"/>
              <w:rPr>
                <w:sz w:val="20"/>
              </w:rPr>
            </w:pPr>
          </w:p>
        </w:tc>
        <w:tc>
          <w:tcPr>
            <w:tcW w:w="390" w:type="dxa"/>
            <w:vAlign w:val="center"/>
          </w:tcPr>
          <w:p w:rsidR="00E51CF4" w:rsidRPr="00CB73DB" w:rsidRDefault="006A579F" w:rsidP="003F0B94">
            <w:pPr>
              <w:spacing w:before="60" w:after="60" w:line="240" w:lineRule="auto"/>
              <w:jc w:val="both"/>
              <w:rPr>
                <w:sz w:val="20"/>
              </w:rPr>
            </w:pPr>
            <w:r>
              <w:rPr>
                <w:sz w:val="20"/>
              </w:rPr>
              <w:t>X</w:t>
            </w:r>
          </w:p>
        </w:tc>
        <w:tc>
          <w:tcPr>
            <w:tcW w:w="390" w:type="dxa"/>
            <w:vAlign w:val="center"/>
          </w:tcPr>
          <w:p w:rsidR="00E51CF4" w:rsidRPr="00CB73DB" w:rsidRDefault="006A579F" w:rsidP="003F0B94">
            <w:pPr>
              <w:spacing w:before="60" w:after="60" w:line="240" w:lineRule="auto"/>
              <w:jc w:val="both"/>
              <w:rPr>
                <w:sz w:val="20"/>
              </w:rPr>
            </w:pPr>
            <w:r>
              <w:rPr>
                <w:sz w:val="20"/>
              </w:rPr>
              <w:t>X</w:t>
            </w:r>
          </w:p>
        </w:tc>
      </w:tr>
      <w:tr w:rsidR="00E51CF4" w:rsidTr="0052372A">
        <w:trPr>
          <w:trHeight w:val="25"/>
        </w:trPr>
        <w:tc>
          <w:tcPr>
            <w:tcW w:w="1526" w:type="dxa"/>
            <w:vMerge/>
          </w:tcPr>
          <w:p w:rsidR="00E51CF4" w:rsidRDefault="00E51CF4" w:rsidP="003F0B94">
            <w:pPr>
              <w:spacing w:before="120" w:after="120"/>
              <w:jc w:val="center"/>
              <w:rPr>
                <w:b/>
                <w:color w:val="31849B" w:themeColor="accent5" w:themeShade="BF"/>
                <w:sz w:val="20"/>
              </w:rPr>
            </w:pPr>
          </w:p>
        </w:tc>
        <w:tc>
          <w:tcPr>
            <w:tcW w:w="921" w:type="dxa"/>
            <w:vAlign w:val="center"/>
          </w:tcPr>
          <w:p w:rsidR="00E51CF4" w:rsidRPr="00E51CF4" w:rsidRDefault="00E51CF4" w:rsidP="003F0B94">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89"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F96314" w:rsidP="003F0B94">
            <w:pPr>
              <w:spacing w:before="60" w:after="60" w:line="240" w:lineRule="auto"/>
              <w:jc w:val="both"/>
              <w:rPr>
                <w:sz w:val="16"/>
                <w:szCs w:val="16"/>
              </w:rPr>
            </w:pPr>
            <w:r>
              <w:rPr>
                <w:sz w:val="16"/>
                <w:szCs w:val="16"/>
              </w:rPr>
              <w:t>2a</w:t>
            </w: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89"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6A579F" w:rsidP="003F0B94">
            <w:pPr>
              <w:spacing w:before="60" w:after="60" w:line="240" w:lineRule="auto"/>
              <w:jc w:val="both"/>
              <w:rPr>
                <w:sz w:val="16"/>
                <w:szCs w:val="16"/>
              </w:rPr>
            </w:pPr>
            <w:r>
              <w:rPr>
                <w:sz w:val="16"/>
                <w:szCs w:val="16"/>
              </w:rPr>
              <w:t>2</w:t>
            </w:r>
            <w:r w:rsidR="00F577BA">
              <w:rPr>
                <w:sz w:val="16"/>
                <w:szCs w:val="16"/>
              </w:rPr>
              <w:t>b</w:t>
            </w: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89"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E51CF4" w:rsidP="003F0B94">
            <w:pPr>
              <w:spacing w:before="60" w:after="60" w:line="240" w:lineRule="auto"/>
              <w:jc w:val="both"/>
              <w:rPr>
                <w:sz w:val="16"/>
                <w:szCs w:val="16"/>
              </w:rPr>
            </w:pPr>
          </w:p>
        </w:tc>
        <w:tc>
          <w:tcPr>
            <w:tcW w:w="390" w:type="dxa"/>
            <w:vAlign w:val="center"/>
          </w:tcPr>
          <w:p w:rsidR="00E51CF4" w:rsidRPr="00E51CF4" w:rsidRDefault="006A579F" w:rsidP="003F0B94">
            <w:pPr>
              <w:spacing w:before="60" w:after="60" w:line="240" w:lineRule="auto"/>
              <w:jc w:val="both"/>
              <w:rPr>
                <w:sz w:val="16"/>
                <w:szCs w:val="16"/>
              </w:rPr>
            </w:pPr>
            <w:r>
              <w:rPr>
                <w:sz w:val="16"/>
                <w:szCs w:val="16"/>
              </w:rPr>
              <w:t>2</w:t>
            </w:r>
            <w:r w:rsidR="00F577BA">
              <w:rPr>
                <w:sz w:val="16"/>
                <w:szCs w:val="16"/>
              </w:rPr>
              <w:t>c</w:t>
            </w:r>
          </w:p>
        </w:tc>
        <w:tc>
          <w:tcPr>
            <w:tcW w:w="390" w:type="dxa"/>
            <w:vAlign w:val="center"/>
          </w:tcPr>
          <w:p w:rsidR="00E51CF4" w:rsidRPr="00E51CF4" w:rsidRDefault="006A579F" w:rsidP="003F0B94">
            <w:pPr>
              <w:spacing w:before="60" w:after="60" w:line="240" w:lineRule="auto"/>
              <w:jc w:val="both"/>
              <w:rPr>
                <w:sz w:val="16"/>
                <w:szCs w:val="16"/>
              </w:rPr>
            </w:pPr>
            <w:r>
              <w:rPr>
                <w:sz w:val="16"/>
                <w:szCs w:val="16"/>
              </w:rPr>
              <w:t>2</w:t>
            </w:r>
            <w:r w:rsidR="00F577BA">
              <w:rPr>
                <w:sz w:val="16"/>
                <w:szCs w:val="16"/>
              </w:rPr>
              <w:t>d</w:t>
            </w:r>
          </w:p>
        </w:tc>
        <w:tc>
          <w:tcPr>
            <w:tcW w:w="390" w:type="dxa"/>
            <w:vAlign w:val="center"/>
          </w:tcPr>
          <w:p w:rsidR="00E51CF4" w:rsidRPr="00E51CF4" w:rsidRDefault="006A579F" w:rsidP="003F0B94">
            <w:pPr>
              <w:spacing w:before="60" w:after="60" w:line="240" w:lineRule="auto"/>
              <w:jc w:val="both"/>
              <w:rPr>
                <w:sz w:val="16"/>
                <w:szCs w:val="16"/>
              </w:rPr>
            </w:pPr>
            <w:r>
              <w:rPr>
                <w:sz w:val="16"/>
                <w:szCs w:val="16"/>
              </w:rPr>
              <w:t>2</w:t>
            </w:r>
            <w:r w:rsidR="00F577BA">
              <w:rPr>
                <w:sz w:val="16"/>
                <w:szCs w:val="16"/>
              </w:rPr>
              <w:t>e</w:t>
            </w:r>
          </w:p>
        </w:tc>
      </w:tr>
    </w:tbl>
    <w:p w:rsidR="00E51CF4" w:rsidRPr="00E51CF4" w:rsidRDefault="00E51CF4" w:rsidP="00E51CF4">
      <w:r w:rsidRPr="00E51CF4">
        <w:br w:type="page"/>
      </w:r>
    </w:p>
    <w:tbl>
      <w:tblPr>
        <w:tblStyle w:val="Tablaconcuadrcula"/>
        <w:tblW w:w="9464" w:type="dxa"/>
        <w:tblLayout w:type="fixed"/>
        <w:tblLook w:val="04A0"/>
      </w:tblPr>
      <w:tblGrid>
        <w:gridCol w:w="1526"/>
        <w:gridCol w:w="7938"/>
      </w:tblGrid>
      <w:tr w:rsidR="00020148" w:rsidTr="003F0B94">
        <w:tc>
          <w:tcPr>
            <w:tcW w:w="9464" w:type="dxa"/>
            <w:gridSpan w:val="2"/>
          </w:tcPr>
          <w:p w:rsidR="00020148" w:rsidRDefault="004B4C48" w:rsidP="007B2D99">
            <w:pPr>
              <w:spacing w:before="120" w:after="120"/>
              <w:jc w:val="center"/>
              <w:rPr>
                <w:b/>
                <w:color w:val="31849B" w:themeColor="accent5" w:themeShade="BF"/>
                <w:sz w:val="20"/>
              </w:rPr>
            </w:pPr>
            <w:r>
              <w:rPr>
                <w:b/>
                <w:color w:val="31849B" w:themeColor="accent5" w:themeShade="BF"/>
                <w:sz w:val="20"/>
              </w:rPr>
              <w:lastRenderedPageBreak/>
              <w:t xml:space="preserve">IMPACTOS </w:t>
            </w:r>
            <w:r w:rsidR="007B2D99">
              <w:rPr>
                <w:b/>
                <w:color w:val="31849B" w:themeColor="accent5" w:themeShade="BF"/>
                <w:sz w:val="20"/>
              </w:rPr>
              <w:t>POTENCIALES</w:t>
            </w:r>
          </w:p>
        </w:tc>
      </w:tr>
      <w:tr w:rsidR="00A35F61" w:rsidTr="0052372A">
        <w:tc>
          <w:tcPr>
            <w:tcW w:w="1526" w:type="dxa"/>
            <w:vMerge w:val="restart"/>
            <w:tcBorders>
              <w:right w:val="single" w:sz="4" w:space="0" w:color="000000" w:themeColor="text1"/>
            </w:tcBorders>
            <w:vAlign w:val="center"/>
          </w:tcPr>
          <w:p w:rsidR="00A35F61" w:rsidRPr="0052372A" w:rsidRDefault="00A35F61" w:rsidP="00CC4F91">
            <w:pPr>
              <w:spacing w:before="120" w:after="120"/>
              <w:jc w:val="center"/>
              <w:rPr>
                <w:b/>
                <w:color w:val="31849B" w:themeColor="accent5" w:themeShade="BF"/>
                <w:sz w:val="18"/>
                <w:szCs w:val="18"/>
              </w:rPr>
            </w:pPr>
            <w:r w:rsidRPr="0052372A">
              <w:rPr>
                <w:b/>
                <w:color w:val="31849B" w:themeColor="accent5" w:themeShade="BF"/>
                <w:sz w:val="18"/>
                <w:szCs w:val="18"/>
              </w:rPr>
              <w:t>DESARROLLO CIENTÍFICO Y TECNOLÓGICO</w:t>
            </w:r>
          </w:p>
        </w:tc>
        <w:tc>
          <w:tcPr>
            <w:tcW w:w="7938" w:type="dxa"/>
            <w:tcBorders>
              <w:left w:val="single" w:sz="4" w:space="0" w:color="000000" w:themeColor="text1"/>
              <w:bottom w:val="single" w:sz="4" w:space="0" w:color="000000" w:themeColor="text1"/>
            </w:tcBorders>
            <w:vAlign w:val="center"/>
          </w:tcPr>
          <w:p w:rsidR="00A35F61" w:rsidRPr="00543035" w:rsidRDefault="00A35F61" w:rsidP="003F0B94">
            <w:pPr>
              <w:spacing w:before="60" w:after="120"/>
              <w:jc w:val="both"/>
              <w:rPr>
                <w:sz w:val="20"/>
              </w:rPr>
            </w:pPr>
            <w:r>
              <w:rPr>
                <w:sz w:val="20"/>
              </w:rPr>
              <w:t xml:space="preserve">El </w:t>
            </w:r>
            <w:proofErr w:type="spellStart"/>
            <w:r w:rsidRPr="00475368">
              <w:rPr>
                <w:i/>
                <w:sz w:val="20"/>
              </w:rPr>
              <w:t>framework</w:t>
            </w:r>
            <w:proofErr w:type="spellEnd"/>
            <w:r>
              <w:rPr>
                <w:sz w:val="20"/>
              </w:rPr>
              <w:t xml:space="preserve"> propuesto podrá dar a las empresas mayor competitividad al ofrecer mejores tiempos de respuesta a los procesos de minería de datos, permitiendo que la extracción de conocimiento desde texto narrativo se dé en tiempos mucho más oportunos.</w:t>
            </w:r>
          </w:p>
        </w:tc>
      </w:tr>
      <w:tr w:rsidR="00A35F61" w:rsidTr="0052372A">
        <w:tc>
          <w:tcPr>
            <w:tcW w:w="1526" w:type="dxa"/>
            <w:vMerge/>
            <w:tcBorders>
              <w:right w:val="single" w:sz="4" w:space="0" w:color="000000" w:themeColor="text1"/>
            </w:tcBorders>
            <w:vAlign w:val="center"/>
          </w:tcPr>
          <w:p w:rsidR="00A35F61" w:rsidRPr="0052372A" w:rsidRDefault="00A35F61" w:rsidP="003F0B94">
            <w:pPr>
              <w:spacing w:before="120" w:after="120"/>
              <w:jc w:val="center"/>
              <w:rPr>
                <w:b/>
                <w:color w:val="31849B" w:themeColor="accent5" w:themeShade="BF"/>
                <w:sz w:val="18"/>
                <w:szCs w:val="18"/>
              </w:rPr>
            </w:pPr>
          </w:p>
        </w:tc>
        <w:tc>
          <w:tcPr>
            <w:tcW w:w="7938" w:type="dxa"/>
            <w:tcBorders>
              <w:left w:val="single" w:sz="4" w:space="0" w:color="000000" w:themeColor="text1"/>
              <w:bottom w:val="single" w:sz="4" w:space="0" w:color="000000" w:themeColor="text1"/>
            </w:tcBorders>
            <w:vAlign w:val="center"/>
          </w:tcPr>
          <w:p w:rsidR="00A35F61" w:rsidRPr="00543035" w:rsidRDefault="00A35F61" w:rsidP="003F0B94">
            <w:pPr>
              <w:spacing w:before="120" w:after="120"/>
              <w:jc w:val="both"/>
              <w:rPr>
                <w:sz w:val="20"/>
              </w:rPr>
            </w:pPr>
            <w:r>
              <w:rPr>
                <w:sz w:val="20"/>
              </w:rPr>
              <w:t>A partir del prototipo generado en el proyecto se podrá generar un producto tecnológico que no sólo puede ser usado en el sector de la salud, sino en cualquier industria donde se requiera el mejoramiento de los tiempos de respuesta en los procesos de minería de texto.</w:t>
            </w:r>
          </w:p>
        </w:tc>
      </w:tr>
      <w:tr w:rsidR="00A35F61" w:rsidTr="0052372A">
        <w:tc>
          <w:tcPr>
            <w:tcW w:w="1526" w:type="dxa"/>
            <w:vMerge/>
            <w:tcBorders>
              <w:right w:val="single" w:sz="4" w:space="0" w:color="000000" w:themeColor="text1"/>
            </w:tcBorders>
            <w:vAlign w:val="center"/>
          </w:tcPr>
          <w:p w:rsidR="00A35F61" w:rsidRPr="0052372A" w:rsidRDefault="00A35F61" w:rsidP="003F0B94">
            <w:pPr>
              <w:spacing w:before="120" w:after="120"/>
              <w:jc w:val="center"/>
              <w:rPr>
                <w:b/>
                <w:color w:val="31849B" w:themeColor="accent5" w:themeShade="BF"/>
                <w:sz w:val="18"/>
                <w:szCs w:val="18"/>
              </w:rPr>
            </w:pPr>
          </w:p>
        </w:tc>
        <w:tc>
          <w:tcPr>
            <w:tcW w:w="7938" w:type="dxa"/>
            <w:tcBorders>
              <w:left w:val="single" w:sz="4" w:space="0" w:color="000000" w:themeColor="text1"/>
              <w:bottom w:val="single" w:sz="4" w:space="0" w:color="000000" w:themeColor="text1"/>
            </w:tcBorders>
            <w:vAlign w:val="center"/>
          </w:tcPr>
          <w:p w:rsidR="00A35F61" w:rsidRDefault="00A35F61" w:rsidP="00A35F61">
            <w:pPr>
              <w:spacing w:before="120" w:after="120"/>
              <w:jc w:val="both"/>
              <w:rPr>
                <w:sz w:val="20"/>
              </w:rPr>
            </w:pPr>
            <w:r>
              <w:rPr>
                <w:sz w:val="20"/>
                <w:szCs w:val="20"/>
              </w:rPr>
              <w:t xml:space="preserve">La herramienta de software podrá ser un punto de partida para la implementación de nuevos trabajos </w:t>
            </w:r>
            <w:r w:rsidR="006A239B">
              <w:rPr>
                <w:sz w:val="20"/>
                <w:szCs w:val="20"/>
              </w:rPr>
              <w:t xml:space="preserve">del grupo ISTAR </w:t>
            </w:r>
            <w:r>
              <w:rPr>
                <w:sz w:val="20"/>
                <w:szCs w:val="20"/>
              </w:rPr>
              <w:t>enfocados al uso de tecnologías de Big Data y Minería de Texto en la búsqueda y análisis semiautomático de historias clínicas electrónicas en particular, y en texto narrativo en general.</w:t>
            </w:r>
          </w:p>
        </w:tc>
      </w:tr>
      <w:tr w:rsidR="00020148" w:rsidTr="0052372A">
        <w:tc>
          <w:tcPr>
            <w:tcW w:w="1526" w:type="dxa"/>
            <w:vMerge w:val="restart"/>
            <w:tcBorders>
              <w:right w:val="single" w:sz="4" w:space="0" w:color="000000" w:themeColor="text1"/>
            </w:tcBorders>
            <w:vAlign w:val="center"/>
          </w:tcPr>
          <w:p w:rsidR="00020148" w:rsidRPr="0052372A" w:rsidRDefault="004B4C48" w:rsidP="003F0B94">
            <w:pPr>
              <w:spacing w:before="120" w:after="120"/>
              <w:jc w:val="center"/>
              <w:rPr>
                <w:b/>
                <w:color w:val="31849B" w:themeColor="accent5" w:themeShade="BF"/>
                <w:sz w:val="18"/>
                <w:szCs w:val="18"/>
              </w:rPr>
            </w:pPr>
            <w:r w:rsidRPr="0052372A">
              <w:rPr>
                <w:b/>
                <w:color w:val="31849B" w:themeColor="accent5" w:themeShade="BF"/>
                <w:sz w:val="18"/>
                <w:szCs w:val="18"/>
              </w:rPr>
              <w:t>IMPACTO Y PROYECCIÓN EN LA SOCIEDAD</w:t>
            </w:r>
          </w:p>
          <w:p w:rsidR="004B4C48" w:rsidRPr="0052372A" w:rsidRDefault="004B4C48" w:rsidP="003F0B94">
            <w:pPr>
              <w:spacing w:before="120" w:after="120"/>
              <w:jc w:val="center"/>
              <w:rPr>
                <w:b/>
                <w:color w:val="31849B" w:themeColor="accent5" w:themeShade="BF"/>
                <w:sz w:val="18"/>
                <w:szCs w:val="18"/>
              </w:rPr>
            </w:pPr>
          </w:p>
        </w:tc>
        <w:tc>
          <w:tcPr>
            <w:tcW w:w="7938" w:type="dxa"/>
            <w:tcBorders>
              <w:left w:val="single" w:sz="4" w:space="0" w:color="000000" w:themeColor="text1"/>
              <w:bottom w:val="single" w:sz="4" w:space="0" w:color="000000" w:themeColor="text1"/>
            </w:tcBorders>
            <w:vAlign w:val="center"/>
          </w:tcPr>
          <w:p w:rsidR="00020148" w:rsidRPr="009B5824" w:rsidRDefault="00316B13" w:rsidP="006A239B">
            <w:pPr>
              <w:spacing w:before="60" w:after="120"/>
              <w:jc w:val="both"/>
              <w:rPr>
                <w:i/>
                <w:sz w:val="20"/>
              </w:rPr>
            </w:pPr>
            <w:r>
              <w:rPr>
                <w:sz w:val="20"/>
              </w:rPr>
              <w:t xml:space="preserve">El </w:t>
            </w:r>
            <w:proofErr w:type="spellStart"/>
            <w:r w:rsidRPr="00316B13">
              <w:rPr>
                <w:i/>
                <w:sz w:val="20"/>
              </w:rPr>
              <w:t>framework</w:t>
            </w:r>
            <w:proofErr w:type="spellEnd"/>
            <w:r>
              <w:rPr>
                <w:sz w:val="20"/>
              </w:rPr>
              <w:t xml:space="preserve"> que se genera en el presente proyecto </w:t>
            </w:r>
            <w:r w:rsidR="006A239B">
              <w:rPr>
                <w:sz w:val="20"/>
              </w:rPr>
              <w:t>podrá</w:t>
            </w:r>
            <w:r>
              <w:rPr>
                <w:sz w:val="20"/>
              </w:rPr>
              <w:t xml:space="preserve"> ser utilizado en los hospitales del país permitiendo que los análisis sobre el texto narrativo de las historias clínicas electrónicas se re</w:t>
            </w:r>
            <w:r w:rsidR="00A35F61">
              <w:rPr>
                <w:sz w:val="20"/>
              </w:rPr>
              <w:t>alice de una manera más eficaz, ayudando a los profesionales de la salud a tomar mejores decisiones para</w:t>
            </w:r>
            <w:r>
              <w:rPr>
                <w:sz w:val="20"/>
              </w:rPr>
              <w:t xml:space="preserve"> brindar</w:t>
            </w:r>
            <w:r w:rsidR="00A35F61">
              <w:rPr>
                <w:sz w:val="20"/>
              </w:rPr>
              <w:t xml:space="preserve"> una</w:t>
            </w:r>
            <w:r>
              <w:rPr>
                <w:sz w:val="20"/>
              </w:rPr>
              <w:t xml:space="preserve"> mejor </w:t>
            </w:r>
            <w:r w:rsidR="002330F5">
              <w:rPr>
                <w:sz w:val="20"/>
              </w:rPr>
              <w:t>atención</w:t>
            </w:r>
            <w:r>
              <w:rPr>
                <w:sz w:val="20"/>
              </w:rPr>
              <w:t xml:space="preserve"> a los pacientes</w:t>
            </w:r>
            <w:r w:rsidR="002330F5">
              <w:rPr>
                <w:sz w:val="20"/>
              </w:rPr>
              <w:t xml:space="preserve">, incrementando </w:t>
            </w:r>
            <w:r w:rsidR="00A35F61">
              <w:rPr>
                <w:sz w:val="20"/>
              </w:rPr>
              <w:t xml:space="preserve">de esta manera </w:t>
            </w:r>
            <w:r w:rsidR="002330F5">
              <w:rPr>
                <w:sz w:val="20"/>
              </w:rPr>
              <w:t xml:space="preserve"> sus expectativas de vida</w:t>
            </w:r>
            <w:r>
              <w:rPr>
                <w:sz w:val="20"/>
              </w:rPr>
              <w:t>.</w:t>
            </w:r>
          </w:p>
        </w:tc>
      </w:tr>
      <w:tr w:rsidR="00020148" w:rsidTr="0052372A">
        <w:tc>
          <w:tcPr>
            <w:tcW w:w="1526" w:type="dxa"/>
            <w:vMerge/>
            <w:tcBorders>
              <w:right w:val="single" w:sz="4" w:space="0" w:color="000000" w:themeColor="text1"/>
            </w:tcBorders>
            <w:vAlign w:val="center"/>
          </w:tcPr>
          <w:p w:rsidR="00020148" w:rsidRPr="0052372A" w:rsidRDefault="00020148" w:rsidP="003F0B94">
            <w:pPr>
              <w:spacing w:before="120" w:after="120"/>
              <w:jc w:val="center"/>
              <w:rPr>
                <w:b/>
                <w:color w:val="31849B" w:themeColor="accent5" w:themeShade="BF"/>
                <w:sz w:val="18"/>
                <w:szCs w:val="18"/>
              </w:rPr>
            </w:pPr>
          </w:p>
        </w:tc>
        <w:tc>
          <w:tcPr>
            <w:tcW w:w="7938" w:type="dxa"/>
            <w:tcBorders>
              <w:left w:val="single" w:sz="4" w:space="0" w:color="000000" w:themeColor="text1"/>
              <w:bottom w:val="single" w:sz="4" w:space="0" w:color="000000" w:themeColor="text1"/>
            </w:tcBorders>
            <w:vAlign w:val="center"/>
          </w:tcPr>
          <w:p w:rsidR="00020148" w:rsidRPr="009B5824" w:rsidRDefault="00B12571" w:rsidP="00A35F61">
            <w:pPr>
              <w:spacing w:before="120" w:after="120"/>
              <w:jc w:val="both"/>
              <w:rPr>
                <w:i/>
                <w:sz w:val="20"/>
              </w:rPr>
            </w:pPr>
            <w:r>
              <w:rPr>
                <w:sz w:val="20"/>
              </w:rPr>
              <w:t xml:space="preserve">El hospital en el cual se aplica el proyecto podrá generar mejores políticas de administración, al poder evaluar a mayor </w:t>
            </w:r>
            <w:r w:rsidR="00A35F61">
              <w:rPr>
                <w:sz w:val="20"/>
              </w:rPr>
              <w:t>celeridad</w:t>
            </w:r>
            <w:r>
              <w:rPr>
                <w:sz w:val="20"/>
              </w:rPr>
              <w:t xml:space="preserve"> el texto narrativo contenido en las historias clínicas electrónicas y así aprovechar oportunidades de mejora en el eficiente tratamiento de los pacientes</w:t>
            </w:r>
            <w:r w:rsidR="002330F5">
              <w:rPr>
                <w:sz w:val="20"/>
              </w:rPr>
              <w:t xml:space="preserve"> en términos económicos</w:t>
            </w:r>
            <w:r>
              <w:rPr>
                <w:sz w:val="20"/>
              </w:rPr>
              <w:t>.</w:t>
            </w:r>
          </w:p>
        </w:tc>
      </w:tr>
      <w:tr w:rsidR="00024662" w:rsidTr="0052372A">
        <w:tc>
          <w:tcPr>
            <w:tcW w:w="1526" w:type="dxa"/>
            <w:vMerge w:val="restart"/>
            <w:vAlign w:val="center"/>
          </w:tcPr>
          <w:p w:rsidR="00024662" w:rsidRPr="0052372A" w:rsidRDefault="00024662" w:rsidP="004B4C48">
            <w:pPr>
              <w:spacing w:before="120" w:after="120"/>
              <w:jc w:val="center"/>
              <w:rPr>
                <w:b/>
                <w:color w:val="31849B" w:themeColor="accent5" w:themeShade="BF"/>
                <w:sz w:val="18"/>
                <w:szCs w:val="18"/>
              </w:rPr>
            </w:pPr>
            <w:r w:rsidRPr="0052372A">
              <w:rPr>
                <w:b/>
                <w:color w:val="31849B" w:themeColor="accent5" w:themeShade="BF"/>
                <w:sz w:val="18"/>
                <w:szCs w:val="18"/>
              </w:rPr>
              <w:t>ASPECTOS</w:t>
            </w:r>
          </w:p>
          <w:p w:rsidR="00024662" w:rsidRPr="0052372A" w:rsidRDefault="00024662" w:rsidP="004B4C48">
            <w:pPr>
              <w:spacing w:before="120" w:after="120"/>
              <w:jc w:val="center"/>
              <w:rPr>
                <w:b/>
                <w:color w:val="31849B" w:themeColor="accent5" w:themeShade="BF"/>
                <w:sz w:val="18"/>
                <w:szCs w:val="18"/>
              </w:rPr>
            </w:pPr>
            <w:r w:rsidRPr="0052372A">
              <w:rPr>
                <w:b/>
                <w:color w:val="31849B" w:themeColor="accent5" w:themeShade="BF"/>
                <w:sz w:val="18"/>
                <w:szCs w:val="18"/>
              </w:rPr>
              <w:t>ÉTICOS Y</w:t>
            </w:r>
          </w:p>
          <w:p w:rsidR="00024662" w:rsidRPr="0052372A" w:rsidRDefault="00024662" w:rsidP="004B4C48">
            <w:pPr>
              <w:spacing w:before="120" w:after="120"/>
              <w:jc w:val="center"/>
              <w:rPr>
                <w:b/>
                <w:color w:val="31849B" w:themeColor="accent5" w:themeShade="BF"/>
                <w:sz w:val="18"/>
                <w:szCs w:val="18"/>
              </w:rPr>
            </w:pPr>
            <w:r w:rsidRPr="0052372A">
              <w:rPr>
                <w:b/>
                <w:color w:val="31849B" w:themeColor="accent5" w:themeShade="BF"/>
                <w:sz w:val="18"/>
                <w:szCs w:val="18"/>
              </w:rPr>
              <w:t>AMBIENTALES</w:t>
            </w:r>
          </w:p>
        </w:tc>
        <w:tc>
          <w:tcPr>
            <w:tcW w:w="7938" w:type="dxa"/>
          </w:tcPr>
          <w:p w:rsidR="00024662" w:rsidRDefault="00024662" w:rsidP="00E55156">
            <w:pPr>
              <w:spacing w:before="60" w:after="120"/>
              <w:jc w:val="both"/>
              <w:rPr>
                <w:i/>
                <w:sz w:val="20"/>
              </w:rPr>
            </w:pPr>
            <w:r w:rsidRPr="00F915A4">
              <w:rPr>
                <w:sz w:val="20"/>
              </w:rPr>
              <w:t xml:space="preserve">Al tener acceso al </w:t>
            </w:r>
            <w:r>
              <w:rPr>
                <w:sz w:val="20"/>
              </w:rPr>
              <w:t xml:space="preserve">sistema de información que administra la información </w:t>
            </w:r>
            <w:r w:rsidRPr="00F915A4">
              <w:rPr>
                <w:sz w:val="20"/>
              </w:rPr>
              <w:t>médica personal</w:t>
            </w:r>
            <w:r w:rsidR="00F7197F">
              <w:rPr>
                <w:sz w:val="20"/>
              </w:rPr>
              <w:t xml:space="preserve"> de los pacientes del H</w:t>
            </w:r>
            <w:r>
              <w:rPr>
                <w:sz w:val="20"/>
              </w:rPr>
              <w:t>ospital</w:t>
            </w:r>
            <w:r w:rsidR="00F7197F">
              <w:rPr>
                <w:sz w:val="20"/>
              </w:rPr>
              <w:t xml:space="preserve"> Universitario</w:t>
            </w:r>
            <w:r>
              <w:rPr>
                <w:sz w:val="20"/>
              </w:rPr>
              <w:t xml:space="preserve"> San Ignacio (</w:t>
            </w:r>
            <w:r w:rsidRPr="00F915A4">
              <w:rPr>
                <w:sz w:val="20"/>
              </w:rPr>
              <w:t>SAHI</w:t>
            </w:r>
            <w:r>
              <w:rPr>
                <w:sz w:val="20"/>
              </w:rPr>
              <w:t xml:space="preserve">) </w:t>
            </w:r>
            <w:r w:rsidRPr="00F915A4">
              <w:rPr>
                <w:sz w:val="20"/>
              </w:rPr>
              <w:t>se requiere hacer un manejo cuidadoso de la confidencialidad y privacidad</w:t>
            </w:r>
            <w:r>
              <w:rPr>
                <w:sz w:val="20"/>
              </w:rPr>
              <w:t>. Al momento de realizar las pruebas</w:t>
            </w:r>
            <w:r w:rsidRPr="00F915A4">
              <w:rPr>
                <w:sz w:val="20"/>
              </w:rPr>
              <w:t xml:space="preserve"> se les informará a la</w:t>
            </w:r>
            <w:r>
              <w:rPr>
                <w:sz w:val="20"/>
              </w:rPr>
              <w:t>s</w:t>
            </w:r>
            <w:r w:rsidRPr="00F915A4">
              <w:rPr>
                <w:sz w:val="20"/>
              </w:rPr>
              <w:t xml:space="preserve"> persona</w:t>
            </w:r>
            <w:r>
              <w:rPr>
                <w:sz w:val="20"/>
              </w:rPr>
              <w:t>s relacionadas con este proceso</w:t>
            </w:r>
            <w:r w:rsidRPr="00F915A4">
              <w:rPr>
                <w:sz w:val="20"/>
              </w:rPr>
              <w:t xml:space="preserve"> sobre el manejo de la información que se va a recolectar. </w:t>
            </w:r>
            <w:r>
              <w:rPr>
                <w:sz w:val="20"/>
              </w:rPr>
              <w:t>Por tal razón, n</w:t>
            </w:r>
            <w:r w:rsidRPr="00F915A4">
              <w:rPr>
                <w:sz w:val="20"/>
              </w:rPr>
              <w:t>unca se publicará información en forma individual, siempre serán datos consolidados</w:t>
            </w:r>
            <w:r>
              <w:rPr>
                <w:sz w:val="20"/>
              </w:rPr>
              <w:t>.</w:t>
            </w:r>
          </w:p>
        </w:tc>
      </w:tr>
      <w:tr w:rsidR="00024662" w:rsidTr="0052372A">
        <w:tc>
          <w:tcPr>
            <w:tcW w:w="1526" w:type="dxa"/>
            <w:vMerge/>
          </w:tcPr>
          <w:p w:rsidR="00024662" w:rsidRDefault="00024662" w:rsidP="003F0B94">
            <w:pPr>
              <w:spacing w:before="120" w:after="120"/>
              <w:jc w:val="center"/>
              <w:rPr>
                <w:b/>
                <w:color w:val="31849B" w:themeColor="accent5" w:themeShade="BF"/>
                <w:sz w:val="20"/>
              </w:rPr>
            </w:pPr>
          </w:p>
        </w:tc>
        <w:tc>
          <w:tcPr>
            <w:tcW w:w="7938" w:type="dxa"/>
          </w:tcPr>
          <w:p w:rsidR="00024662" w:rsidRPr="009B5824" w:rsidRDefault="00024662" w:rsidP="003B391F">
            <w:pPr>
              <w:spacing w:before="120" w:after="120"/>
              <w:jc w:val="both"/>
              <w:rPr>
                <w:i/>
                <w:sz w:val="20"/>
              </w:rPr>
            </w:pPr>
            <w:r>
              <w:rPr>
                <w:sz w:val="20"/>
              </w:rPr>
              <w:t xml:space="preserve">El </w:t>
            </w:r>
            <w:proofErr w:type="spellStart"/>
            <w:r w:rsidRPr="00F915A4">
              <w:rPr>
                <w:i/>
                <w:sz w:val="20"/>
              </w:rPr>
              <w:t>framework</w:t>
            </w:r>
            <w:proofErr w:type="spellEnd"/>
            <w:r w:rsidRPr="00F915A4">
              <w:rPr>
                <w:i/>
                <w:sz w:val="20"/>
              </w:rPr>
              <w:t xml:space="preserve"> </w:t>
            </w:r>
            <w:r>
              <w:rPr>
                <w:sz w:val="20"/>
              </w:rPr>
              <w:t>manejará informa</w:t>
            </w:r>
            <w:r w:rsidR="00F7197F">
              <w:rPr>
                <w:sz w:val="20"/>
              </w:rPr>
              <w:t>ción personal de pacientes del H</w:t>
            </w:r>
            <w:r>
              <w:rPr>
                <w:sz w:val="20"/>
              </w:rPr>
              <w:t>ospital</w:t>
            </w:r>
            <w:r w:rsidR="00F7197F">
              <w:rPr>
                <w:sz w:val="20"/>
              </w:rPr>
              <w:t xml:space="preserve"> Universitario</w:t>
            </w:r>
            <w:r>
              <w:rPr>
                <w:sz w:val="20"/>
              </w:rPr>
              <w:t xml:space="preserve"> San Ignacio, por tal motivo</w:t>
            </w:r>
            <w:r w:rsidR="003B391F">
              <w:rPr>
                <w:sz w:val="20"/>
              </w:rPr>
              <w:t>,</w:t>
            </w:r>
            <w:r>
              <w:rPr>
                <w:sz w:val="20"/>
              </w:rPr>
              <w:t xml:space="preserve"> </w:t>
            </w:r>
            <w:r w:rsidR="003B391F">
              <w:rPr>
                <w:sz w:val="20"/>
              </w:rPr>
              <w:t>se firmará</w:t>
            </w:r>
            <w:r w:rsidR="006A239B">
              <w:rPr>
                <w:sz w:val="20"/>
              </w:rPr>
              <w:t xml:space="preserve"> un contrato en el que se manifieste las condiciones de manejo </w:t>
            </w:r>
            <w:r>
              <w:rPr>
                <w:sz w:val="20"/>
              </w:rPr>
              <w:t>de la confidencialidad y la privacidad de dicha información</w:t>
            </w:r>
            <w:r w:rsidR="006A239B">
              <w:rPr>
                <w:sz w:val="20"/>
              </w:rPr>
              <w:t xml:space="preserve">. </w:t>
            </w:r>
          </w:p>
        </w:tc>
      </w:tr>
    </w:tbl>
    <w:p w:rsidR="00020148" w:rsidRDefault="00020148" w:rsidP="004B4C48">
      <w:pPr>
        <w:spacing w:before="480" w:after="360" w:line="240" w:lineRule="auto"/>
        <w:jc w:val="both"/>
      </w:pPr>
      <w:r>
        <w:br w:type="page"/>
      </w:r>
    </w:p>
    <w:tbl>
      <w:tblPr>
        <w:tblStyle w:val="Tablaconcuadrcula"/>
        <w:tblW w:w="9464" w:type="dxa"/>
        <w:tblLayout w:type="fixed"/>
        <w:tblLook w:val="04A0"/>
      </w:tblPr>
      <w:tblGrid>
        <w:gridCol w:w="1526"/>
        <w:gridCol w:w="7938"/>
      </w:tblGrid>
      <w:tr w:rsidR="006B35EA" w:rsidTr="00634B17">
        <w:tc>
          <w:tcPr>
            <w:tcW w:w="9464" w:type="dxa"/>
            <w:gridSpan w:val="2"/>
          </w:tcPr>
          <w:p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AF5662" w:rsidTr="0052372A">
        <w:tc>
          <w:tcPr>
            <w:tcW w:w="1526" w:type="dxa"/>
          </w:tcPr>
          <w:p w:rsidR="00AF5662" w:rsidRPr="0052372A" w:rsidRDefault="00AF5662" w:rsidP="00634B17">
            <w:pPr>
              <w:spacing w:before="120" w:after="120"/>
              <w:jc w:val="center"/>
              <w:rPr>
                <w:b/>
                <w:color w:val="31849B" w:themeColor="accent5" w:themeShade="BF"/>
                <w:sz w:val="18"/>
                <w:szCs w:val="18"/>
              </w:rPr>
            </w:pPr>
            <w:r w:rsidRPr="0052372A">
              <w:rPr>
                <w:b/>
                <w:color w:val="31849B" w:themeColor="accent5" w:themeShade="BF"/>
                <w:sz w:val="18"/>
                <w:szCs w:val="18"/>
              </w:rPr>
              <w:t>POTENCIAL DE INNOVACIÓN</w:t>
            </w:r>
          </w:p>
        </w:tc>
        <w:tc>
          <w:tcPr>
            <w:tcW w:w="7938" w:type="dxa"/>
          </w:tcPr>
          <w:p w:rsidR="00AF5662" w:rsidRDefault="00AF5662" w:rsidP="001916E6">
            <w:pPr>
              <w:spacing w:before="60" w:after="120" w:line="240" w:lineRule="auto"/>
              <w:jc w:val="both"/>
              <w:rPr>
                <w:sz w:val="20"/>
                <w:szCs w:val="20"/>
                <w:lang w:val="es-ES"/>
              </w:rPr>
            </w:pPr>
            <w:r>
              <w:rPr>
                <w:sz w:val="20"/>
                <w:szCs w:val="20"/>
                <w:lang w:val="es-ES"/>
              </w:rPr>
              <w:t>El potencial de innovación del presente trabajo de grado se encuentra centrado principalmente en dos frentes:</w:t>
            </w:r>
          </w:p>
          <w:p w:rsidR="00AF5662" w:rsidRDefault="00AF5662" w:rsidP="00AF5662">
            <w:pPr>
              <w:pStyle w:val="Prrafodelista"/>
              <w:numPr>
                <w:ilvl w:val="0"/>
                <w:numId w:val="19"/>
              </w:numPr>
              <w:spacing w:before="60" w:after="120" w:line="240" w:lineRule="auto"/>
              <w:jc w:val="both"/>
              <w:rPr>
                <w:sz w:val="20"/>
                <w:szCs w:val="20"/>
                <w:lang w:val="es-ES"/>
              </w:rPr>
            </w:pPr>
            <w:r>
              <w:rPr>
                <w:sz w:val="20"/>
                <w:szCs w:val="20"/>
                <w:lang w:val="es-ES"/>
              </w:rPr>
              <w:t>E</w:t>
            </w:r>
            <w:r w:rsidRPr="00F86EDE">
              <w:rPr>
                <w:sz w:val="20"/>
                <w:szCs w:val="20"/>
                <w:lang w:val="es-ES"/>
              </w:rPr>
              <w:t>l uso novedoso de tecnologías de Big Data para el mejoramiento de los tiempos de respuesta de las aplicaciones de minería de texto, específicamente en las tareas de pre-procesamiento</w:t>
            </w:r>
            <w:r>
              <w:rPr>
                <w:sz w:val="20"/>
                <w:szCs w:val="20"/>
                <w:lang w:val="es-ES"/>
              </w:rPr>
              <w:t>,</w:t>
            </w:r>
            <w:r w:rsidRPr="00F86EDE">
              <w:rPr>
                <w:sz w:val="20"/>
                <w:szCs w:val="20"/>
                <w:lang w:val="es-ES"/>
              </w:rPr>
              <w:t xml:space="preserve"> al suministrar una serie de funcionalidades pre-construidas que puedan ser usadas por otros sistemas. </w:t>
            </w:r>
          </w:p>
          <w:p w:rsidR="00AF5662" w:rsidRPr="00F86EDE" w:rsidRDefault="00AF5662" w:rsidP="00AF5662">
            <w:pPr>
              <w:pStyle w:val="Prrafodelista"/>
              <w:numPr>
                <w:ilvl w:val="0"/>
                <w:numId w:val="19"/>
              </w:numPr>
              <w:spacing w:before="60" w:after="120" w:line="240" w:lineRule="auto"/>
              <w:jc w:val="both"/>
              <w:rPr>
                <w:sz w:val="20"/>
                <w:szCs w:val="20"/>
                <w:lang w:val="es-ES"/>
              </w:rPr>
            </w:pPr>
            <w:r>
              <w:rPr>
                <w:sz w:val="20"/>
                <w:szCs w:val="20"/>
                <w:lang w:val="es-ES"/>
              </w:rPr>
              <w:t>I</w:t>
            </w:r>
            <w:r w:rsidRPr="00F86EDE">
              <w:rPr>
                <w:sz w:val="20"/>
                <w:szCs w:val="20"/>
                <w:lang w:val="es-ES"/>
              </w:rPr>
              <w:t>ncrementar el nivel de abstracción para disminuir la complejidad que implica tener que enlazar las diferentes tecnologías disponibles tanto de minería de texto como de Big Data.</w:t>
            </w:r>
          </w:p>
          <w:p w:rsidR="00AF5662" w:rsidRPr="00703370" w:rsidRDefault="00AF5662" w:rsidP="001916E6">
            <w:pPr>
              <w:spacing w:before="60" w:after="120"/>
              <w:jc w:val="both"/>
              <w:rPr>
                <w:i/>
                <w:sz w:val="20"/>
              </w:rPr>
            </w:pPr>
            <w:r>
              <w:rPr>
                <w:sz w:val="20"/>
                <w:szCs w:val="20"/>
                <w:lang w:val="es-ES"/>
              </w:rPr>
              <w:t>La literatura analizada permitió establecer que existen trabajos relacionados a este tipo de problemática; sin embargo, no existen estudios sobre el uso de tecnologías de minería de texto conjugadas con Big Data para el análisis de texto narrativo. Por tal razón se aprecia una gran oportunidad para abrir campos y oportunidades de desarrollo e investigación en la comunidad académica y científica.</w:t>
            </w:r>
          </w:p>
        </w:tc>
      </w:tr>
      <w:tr w:rsidR="00AF5662" w:rsidTr="0052372A">
        <w:tc>
          <w:tcPr>
            <w:tcW w:w="1526" w:type="dxa"/>
          </w:tcPr>
          <w:p w:rsidR="00AF5662" w:rsidRPr="0052372A" w:rsidRDefault="00AF5662" w:rsidP="006B35EA">
            <w:pPr>
              <w:spacing w:before="120" w:after="120"/>
              <w:jc w:val="center"/>
              <w:rPr>
                <w:b/>
                <w:color w:val="31849B" w:themeColor="accent5" w:themeShade="BF"/>
                <w:sz w:val="18"/>
                <w:szCs w:val="18"/>
              </w:rPr>
            </w:pPr>
            <w:r w:rsidRPr="0052372A">
              <w:rPr>
                <w:b/>
                <w:color w:val="31849B" w:themeColor="accent5" w:themeShade="BF"/>
                <w:sz w:val="18"/>
                <w:szCs w:val="18"/>
              </w:rPr>
              <w:t>PROPIEDAD INTELECTUAL</w:t>
            </w:r>
          </w:p>
        </w:tc>
        <w:tc>
          <w:tcPr>
            <w:tcW w:w="7938" w:type="dxa"/>
          </w:tcPr>
          <w:p w:rsidR="00AF5662" w:rsidRDefault="00AF5662" w:rsidP="001916E6">
            <w:pPr>
              <w:spacing w:before="60" w:after="120" w:line="240" w:lineRule="auto"/>
              <w:jc w:val="both"/>
              <w:rPr>
                <w:rFonts w:cstheme="minorHAnsi"/>
                <w:sz w:val="20"/>
                <w:szCs w:val="20"/>
              </w:rPr>
            </w:pPr>
            <w:r>
              <w:rPr>
                <w:rFonts w:cstheme="minorHAnsi"/>
                <w:sz w:val="20"/>
                <w:szCs w:val="20"/>
              </w:rPr>
              <w:t>Este trabajo de grado se realizará dentro del marco de investigación del grupo de investigación ISTAR de la Pontificia Universidad Javeriana de Bogotá, se contará con el apoyo del Hospital Universitario San Ignacio que proveerá toda la información concerniente a las historias clínicas electrónicas. El resultado conceptual, modelos, código fuente y documentación del proyecto podrán ser empleados por otros proyectos asociados al departamento de Ingeniería de Sistemas.</w:t>
            </w:r>
          </w:p>
          <w:p w:rsidR="00AF5662" w:rsidRPr="00703370" w:rsidRDefault="00AF5662" w:rsidP="001916E6">
            <w:pPr>
              <w:spacing w:before="60" w:after="120"/>
              <w:jc w:val="both"/>
              <w:rPr>
                <w:i/>
                <w:sz w:val="20"/>
              </w:rPr>
            </w:pPr>
            <w:r>
              <w:rPr>
                <w:rFonts w:cstheme="minorHAnsi"/>
                <w:sz w:val="20"/>
                <w:szCs w:val="20"/>
              </w:rPr>
              <w:t>El resultado del proyecto aportará al marco global del desarrollo del grupo ISTAR, servirá como base para futuros trabajos y proyectos del grupo, y estará a disposición del grupo, sin ninguna restricción de uso, ya sea éste de carácter académico o empresarial.</w:t>
            </w:r>
          </w:p>
        </w:tc>
      </w:tr>
    </w:tbl>
    <w:p w:rsidR="009B5824" w:rsidRDefault="009B5824">
      <w:r>
        <w:br w:type="page"/>
      </w:r>
    </w:p>
    <w:tbl>
      <w:tblPr>
        <w:tblStyle w:val="Tablaconcuadrcula"/>
        <w:tblW w:w="9464" w:type="dxa"/>
        <w:tblLayout w:type="fixed"/>
        <w:tblLook w:val="04A0"/>
      </w:tblPr>
      <w:tblGrid>
        <w:gridCol w:w="9464"/>
      </w:tblGrid>
      <w:tr w:rsidR="00A20408" w:rsidTr="009450D5">
        <w:tc>
          <w:tcPr>
            <w:tcW w:w="9464" w:type="dxa"/>
          </w:tcPr>
          <w:p w:rsidR="00A20408" w:rsidRDefault="00A20408" w:rsidP="009450D5">
            <w:pPr>
              <w:spacing w:before="120" w:after="120"/>
              <w:jc w:val="center"/>
              <w:rPr>
                <w:b/>
                <w:color w:val="31849B" w:themeColor="accent5" w:themeShade="BF"/>
                <w:sz w:val="20"/>
              </w:rPr>
            </w:pPr>
            <w:r>
              <w:rPr>
                <w:b/>
                <w:color w:val="31849B" w:themeColor="accent5" w:themeShade="BF"/>
                <w:sz w:val="20"/>
              </w:rPr>
              <w:lastRenderedPageBreak/>
              <w:t>BIBLIOGRAFÍA</w:t>
            </w:r>
          </w:p>
        </w:tc>
      </w:tr>
      <w:tr w:rsidR="0024100E" w:rsidRPr="007C4D3B" w:rsidTr="0009249A">
        <w:tc>
          <w:tcPr>
            <w:tcW w:w="9464" w:type="dxa"/>
            <w:vAlign w:val="center"/>
          </w:tcPr>
          <w:p w:rsidR="0024100E" w:rsidRPr="00FA1AC9" w:rsidRDefault="0024100E" w:rsidP="0023500C">
            <w:pPr>
              <w:spacing w:before="60" w:after="120"/>
              <w:ind w:left="1134" w:hanging="1134"/>
              <w:rPr>
                <w:sz w:val="20"/>
                <w:szCs w:val="20"/>
                <w:lang w:val="en-US"/>
              </w:rPr>
            </w:pPr>
            <w:r w:rsidRPr="00CE57FE">
              <w:rPr>
                <w:sz w:val="16"/>
                <w:szCs w:val="16"/>
                <w:lang w:val="en-US"/>
              </w:rPr>
              <w:t xml:space="preserve"> </w:t>
            </w:r>
            <w:r w:rsidRPr="00FA1AC9">
              <w:rPr>
                <w:sz w:val="20"/>
                <w:szCs w:val="20"/>
                <w:lang w:val="en-US"/>
              </w:rPr>
              <w:t>[1]V. Mayer-</w:t>
            </w:r>
            <w:proofErr w:type="spellStart"/>
            <w:r w:rsidRPr="00FA1AC9">
              <w:rPr>
                <w:sz w:val="20"/>
                <w:szCs w:val="20"/>
                <w:lang w:val="en-US"/>
              </w:rPr>
              <w:t>Schönberger</w:t>
            </w:r>
            <w:proofErr w:type="spellEnd"/>
            <w:r w:rsidRPr="00FA1AC9">
              <w:rPr>
                <w:sz w:val="20"/>
                <w:szCs w:val="20"/>
                <w:lang w:val="en-US"/>
              </w:rPr>
              <w:t xml:space="preserve"> and K. </w:t>
            </w:r>
            <w:proofErr w:type="spellStart"/>
            <w:r w:rsidRPr="00FA1AC9">
              <w:rPr>
                <w:sz w:val="20"/>
                <w:szCs w:val="20"/>
                <w:lang w:val="en-US"/>
              </w:rPr>
              <w:t>Cukier</w:t>
            </w:r>
            <w:proofErr w:type="spellEnd"/>
            <w:r w:rsidRPr="00FA1AC9">
              <w:rPr>
                <w:sz w:val="20"/>
                <w:szCs w:val="20"/>
                <w:lang w:val="en-US"/>
              </w:rPr>
              <w:t>, Big data: a revolution that will transform how we live, work, and think. Boston: Houghton Mifflin Harcourt, 2013.</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[2]N. V. </w:t>
            </w:r>
            <w:proofErr w:type="spellStart"/>
            <w:r w:rsidRPr="00FA1AC9">
              <w:rPr>
                <w:sz w:val="20"/>
                <w:szCs w:val="20"/>
                <w:lang w:val="en-US"/>
              </w:rPr>
              <w:t>Chawla</w:t>
            </w:r>
            <w:proofErr w:type="spellEnd"/>
            <w:r w:rsidRPr="00FA1AC9">
              <w:rPr>
                <w:sz w:val="20"/>
                <w:szCs w:val="20"/>
                <w:lang w:val="en-US"/>
              </w:rPr>
              <w:t xml:space="preserve"> and D. A. Davis, “Bringing Big Data to Personalized Healthcare: A Patient-Centered Framework,” Journal of General Internal Medicine, vol. 28, no. S3, pp. 660–665, Jun. 2013.</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[3]T. O’Reilly, M. </w:t>
            </w:r>
            <w:proofErr w:type="spellStart"/>
            <w:r w:rsidRPr="00FA1AC9">
              <w:rPr>
                <w:sz w:val="20"/>
                <w:szCs w:val="20"/>
                <w:lang w:val="en-US"/>
              </w:rPr>
              <w:t>Loukides</w:t>
            </w:r>
            <w:proofErr w:type="spellEnd"/>
            <w:r w:rsidRPr="00FA1AC9">
              <w:rPr>
                <w:sz w:val="20"/>
                <w:szCs w:val="20"/>
                <w:lang w:val="en-US"/>
              </w:rPr>
              <w:t>, J. Steele, and C. Hill, How Data Science Is Transforming Health Care, 1st ed. O’Reilly Media, 2012.</w:t>
            </w:r>
          </w:p>
          <w:p w:rsidR="0024100E" w:rsidRPr="00FA1AC9" w:rsidRDefault="0024100E" w:rsidP="0023500C">
            <w:pPr>
              <w:spacing w:before="60" w:after="120"/>
              <w:ind w:left="1134" w:hanging="1134"/>
              <w:rPr>
                <w:sz w:val="20"/>
                <w:szCs w:val="20"/>
                <w:lang w:val="en-US"/>
              </w:rPr>
            </w:pPr>
            <w:r w:rsidRPr="00FA1AC9">
              <w:rPr>
                <w:sz w:val="20"/>
                <w:szCs w:val="20"/>
                <w:lang w:val="en-US"/>
              </w:rPr>
              <w:t>[4]T. B. Murdoch, “The Inevitable Application of Big Data to Health Care,” JAMA, vol. 309, no. 13, p. 1351, Apr. 2013.</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[5] Andrew McAfee and Erik </w:t>
            </w:r>
            <w:proofErr w:type="spellStart"/>
            <w:r w:rsidRPr="00FA1AC9">
              <w:rPr>
                <w:sz w:val="20"/>
                <w:szCs w:val="20"/>
                <w:lang w:val="en-US"/>
              </w:rPr>
              <w:t>Brynjolfsson</w:t>
            </w:r>
            <w:proofErr w:type="spellEnd"/>
            <w:r w:rsidRPr="00FA1AC9">
              <w:rPr>
                <w:sz w:val="20"/>
                <w:szCs w:val="20"/>
                <w:lang w:val="en-US"/>
              </w:rPr>
              <w:t>. Big data: The management revolution. Harvard business review, 90(10):p60{68.</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[6] </w:t>
            </w:r>
            <w:proofErr w:type="spellStart"/>
            <w:r w:rsidRPr="00FA1AC9">
              <w:rPr>
                <w:sz w:val="20"/>
                <w:szCs w:val="20"/>
                <w:lang w:val="en-US"/>
              </w:rPr>
              <w:t>Harshana</w:t>
            </w:r>
            <w:proofErr w:type="spellEnd"/>
            <w:r w:rsidRPr="00FA1AC9">
              <w:rPr>
                <w:sz w:val="20"/>
                <w:szCs w:val="20"/>
                <w:lang w:val="en-US"/>
              </w:rPr>
              <w:t xml:space="preserve"> </w:t>
            </w:r>
            <w:proofErr w:type="spellStart"/>
            <w:r w:rsidRPr="00FA1AC9">
              <w:rPr>
                <w:sz w:val="20"/>
                <w:szCs w:val="20"/>
                <w:lang w:val="en-US"/>
              </w:rPr>
              <w:t>Liyanage</w:t>
            </w:r>
            <w:proofErr w:type="spellEnd"/>
            <w:r w:rsidRPr="00FA1AC9">
              <w:rPr>
                <w:sz w:val="20"/>
                <w:szCs w:val="20"/>
                <w:lang w:val="en-US"/>
              </w:rPr>
              <w:t xml:space="preserve">, </w:t>
            </w:r>
            <w:proofErr w:type="spellStart"/>
            <w:r w:rsidRPr="00FA1AC9">
              <w:rPr>
                <w:sz w:val="20"/>
                <w:szCs w:val="20"/>
                <w:lang w:val="en-US"/>
              </w:rPr>
              <w:t>Siaw-Teng</w:t>
            </w:r>
            <w:proofErr w:type="spellEnd"/>
            <w:r w:rsidRPr="00FA1AC9">
              <w:rPr>
                <w:sz w:val="20"/>
                <w:szCs w:val="20"/>
                <w:lang w:val="en-US"/>
              </w:rPr>
              <w:t xml:space="preserve"> </w:t>
            </w:r>
            <w:proofErr w:type="spellStart"/>
            <w:r w:rsidRPr="00FA1AC9">
              <w:rPr>
                <w:sz w:val="20"/>
                <w:szCs w:val="20"/>
                <w:lang w:val="en-US"/>
              </w:rPr>
              <w:t>Liaw</w:t>
            </w:r>
            <w:proofErr w:type="spellEnd"/>
            <w:r w:rsidRPr="00FA1AC9">
              <w:rPr>
                <w:sz w:val="20"/>
                <w:szCs w:val="20"/>
                <w:lang w:val="en-US"/>
              </w:rPr>
              <w:t xml:space="preserve">, and Simon de </w:t>
            </w:r>
            <w:proofErr w:type="spellStart"/>
            <w:r w:rsidRPr="00FA1AC9">
              <w:rPr>
                <w:sz w:val="20"/>
                <w:szCs w:val="20"/>
                <w:lang w:val="en-US"/>
              </w:rPr>
              <w:t>Lusignan</w:t>
            </w:r>
            <w:proofErr w:type="spellEnd"/>
            <w:r w:rsidRPr="00FA1AC9">
              <w:rPr>
                <w:sz w:val="20"/>
                <w:szCs w:val="20"/>
                <w:lang w:val="en-US"/>
              </w:rPr>
              <w:t>. Accelerating the development of an information ecosystem in health care, by</w:t>
            </w:r>
            <w:r>
              <w:rPr>
                <w:sz w:val="20"/>
                <w:szCs w:val="20"/>
                <w:lang w:val="en-US"/>
              </w:rPr>
              <w:t xml:space="preserve"> </w:t>
            </w:r>
            <w:r w:rsidRPr="00FA1AC9">
              <w:rPr>
                <w:sz w:val="20"/>
                <w:szCs w:val="20"/>
                <w:lang w:val="en-US"/>
              </w:rPr>
              <w:t>stimulating the growth of safe intermediate processing of health information (IPHI). Informatics in primary care, 20(2):81{86, 2012. PMID:23710772.</w:t>
            </w:r>
          </w:p>
          <w:p w:rsidR="0024100E" w:rsidRPr="00FA1AC9" w:rsidRDefault="0024100E" w:rsidP="0023500C">
            <w:pPr>
              <w:spacing w:before="60" w:after="120"/>
              <w:ind w:left="1134" w:hanging="1134"/>
              <w:rPr>
                <w:sz w:val="20"/>
                <w:szCs w:val="20"/>
                <w:lang w:val="en-US"/>
              </w:rPr>
            </w:pPr>
            <w:r w:rsidRPr="00FA1AC9">
              <w:rPr>
                <w:sz w:val="20"/>
                <w:szCs w:val="20"/>
                <w:lang w:val="en-US"/>
              </w:rPr>
              <w:t>[7] IBM. (2012, June 18). ¿</w:t>
            </w:r>
            <w:proofErr w:type="spellStart"/>
            <w:r w:rsidRPr="00FA1AC9">
              <w:rPr>
                <w:sz w:val="20"/>
                <w:szCs w:val="20"/>
                <w:lang w:val="en-US"/>
              </w:rPr>
              <w:t>Qué</w:t>
            </w:r>
            <w:proofErr w:type="spellEnd"/>
            <w:r w:rsidRPr="00FA1AC9">
              <w:rPr>
                <w:sz w:val="20"/>
                <w:szCs w:val="20"/>
                <w:lang w:val="en-US"/>
              </w:rPr>
              <w:t xml:space="preserve"> </w:t>
            </w:r>
            <w:proofErr w:type="spellStart"/>
            <w:r w:rsidRPr="00FA1AC9">
              <w:rPr>
                <w:sz w:val="20"/>
                <w:szCs w:val="20"/>
                <w:lang w:val="en-US"/>
              </w:rPr>
              <w:t>es</w:t>
            </w:r>
            <w:proofErr w:type="spellEnd"/>
            <w:r w:rsidRPr="00FA1AC9">
              <w:rPr>
                <w:sz w:val="20"/>
                <w:szCs w:val="20"/>
                <w:lang w:val="en-US"/>
              </w:rPr>
              <w:t xml:space="preserve"> Big Data? CT316. Retrieved February 28, 2014, from http://www.ibm.com/developerworks/ssa/local/im/que-es-big-data/</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[8] McAfee, A., &amp; </w:t>
            </w:r>
            <w:proofErr w:type="spellStart"/>
            <w:r w:rsidRPr="00FA1AC9">
              <w:rPr>
                <w:sz w:val="20"/>
                <w:szCs w:val="20"/>
                <w:lang w:val="en-US"/>
              </w:rPr>
              <w:t>Brynjolfsson</w:t>
            </w:r>
            <w:proofErr w:type="spellEnd"/>
            <w:r w:rsidRPr="00FA1AC9">
              <w:rPr>
                <w:sz w:val="20"/>
                <w:szCs w:val="20"/>
                <w:lang w:val="en-US"/>
              </w:rPr>
              <w:t>, E. (</w:t>
            </w:r>
            <w:proofErr w:type="spellStart"/>
            <w:r w:rsidRPr="00FA1AC9">
              <w:rPr>
                <w:sz w:val="20"/>
                <w:szCs w:val="20"/>
                <w:lang w:val="en-US"/>
              </w:rPr>
              <w:t>n.d</w:t>
            </w:r>
            <w:proofErr w:type="spellEnd"/>
            <w:r w:rsidRPr="00FA1AC9">
              <w:rPr>
                <w:sz w:val="20"/>
                <w:szCs w:val="20"/>
                <w:lang w:val="en-US"/>
              </w:rPr>
              <w:t>.). Big Data: The Management Revolution. Harvard Business Review, 90(10), p60–68.</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[9] </w:t>
            </w:r>
            <w:proofErr w:type="spellStart"/>
            <w:r w:rsidRPr="00FA1AC9">
              <w:rPr>
                <w:sz w:val="20"/>
                <w:szCs w:val="20"/>
                <w:lang w:val="en-US"/>
              </w:rPr>
              <w:t>Purkayastha</w:t>
            </w:r>
            <w:proofErr w:type="spellEnd"/>
            <w:r w:rsidRPr="00FA1AC9">
              <w:rPr>
                <w:sz w:val="20"/>
                <w:szCs w:val="20"/>
                <w:lang w:val="en-US"/>
              </w:rPr>
              <w:t xml:space="preserve">, S., &amp; </w:t>
            </w:r>
            <w:proofErr w:type="spellStart"/>
            <w:r w:rsidRPr="00FA1AC9">
              <w:rPr>
                <w:sz w:val="20"/>
                <w:szCs w:val="20"/>
                <w:lang w:val="en-US"/>
              </w:rPr>
              <w:t>Braa</w:t>
            </w:r>
            <w:proofErr w:type="spellEnd"/>
            <w:r w:rsidRPr="00FA1AC9">
              <w:rPr>
                <w:sz w:val="20"/>
                <w:szCs w:val="20"/>
                <w:lang w:val="en-US"/>
              </w:rPr>
              <w:t>, J. (2013). Big Data Analytics for developing countries – Using the Cloud for Operational BI in Health. The Electronic Journal of Information Systems in Developing Countries, 59(0). Retrieved from https://www.ejisdc.org/ojs2/index.php/ejisdc/article/view/1220</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[10] </w:t>
            </w:r>
            <w:proofErr w:type="spellStart"/>
            <w:r w:rsidRPr="00FA1AC9">
              <w:rPr>
                <w:sz w:val="20"/>
                <w:szCs w:val="20"/>
                <w:lang w:val="en-US"/>
              </w:rPr>
              <w:t>Hevner</w:t>
            </w:r>
            <w:proofErr w:type="spellEnd"/>
            <w:r w:rsidRPr="00FA1AC9">
              <w:rPr>
                <w:sz w:val="20"/>
                <w:szCs w:val="20"/>
                <w:lang w:val="en-US"/>
              </w:rPr>
              <w:t>, A., March, S., Park, J., Ram, S. MIS Quarterly Design Science in Information Systems Research, pp. 75-105, 2004.</w:t>
            </w:r>
          </w:p>
          <w:p w:rsidR="0024100E" w:rsidRPr="00FA1AC9" w:rsidRDefault="0024100E" w:rsidP="0023500C">
            <w:pPr>
              <w:spacing w:before="60" w:after="120"/>
              <w:ind w:left="1134" w:hanging="1134"/>
              <w:rPr>
                <w:sz w:val="20"/>
                <w:szCs w:val="20"/>
                <w:lang w:val="en-US"/>
              </w:rPr>
            </w:pPr>
            <w:r w:rsidRPr="00FA1AC9">
              <w:rPr>
                <w:sz w:val="20"/>
                <w:szCs w:val="20"/>
                <w:lang w:val="en-US"/>
              </w:rPr>
              <w:t>[11]</w:t>
            </w:r>
            <w:r w:rsidRPr="00AB35EE">
              <w:rPr>
                <w:sz w:val="20"/>
                <w:szCs w:val="20"/>
                <w:lang w:val="en-US"/>
              </w:rPr>
              <w:t xml:space="preserve"> </w:t>
            </w:r>
            <w:r w:rsidRPr="00FA1AC9">
              <w:rPr>
                <w:sz w:val="20"/>
                <w:szCs w:val="20"/>
                <w:lang w:val="en-US"/>
              </w:rPr>
              <w:t>Feldman, R., &amp; Sanger, J. (2013). The Text Mining Handbook (1 edition.). Cambridge University Press.</w:t>
            </w:r>
          </w:p>
          <w:p w:rsidR="0024100E" w:rsidRPr="00FA1AC9" w:rsidRDefault="0024100E" w:rsidP="0023500C">
            <w:pPr>
              <w:spacing w:before="60" w:after="120"/>
              <w:ind w:left="1134" w:hanging="1134"/>
              <w:rPr>
                <w:sz w:val="20"/>
                <w:szCs w:val="20"/>
                <w:lang w:val="en-US"/>
              </w:rPr>
            </w:pPr>
            <w:r w:rsidRPr="00FA1AC9">
              <w:rPr>
                <w:sz w:val="20"/>
                <w:szCs w:val="20"/>
                <w:lang w:val="en-US"/>
              </w:rPr>
              <w:t>[12] Das, T. K., &amp; Mohan Kumar, P. (</w:t>
            </w:r>
            <w:proofErr w:type="spellStart"/>
            <w:r w:rsidRPr="00FA1AC9">
              <w:rPr>
                <w:sz w:val="20"/>
                <w:szCs w:val="20"/>
                <w:lang w:val="en-US"/>
              </w:rPr>
              <w:t>n.d</w:t>
            </w:r>
            <w:proofErr w:type="spellEnd"/>
            <w:r w:rsidRPr="00FA1AC9">
              <w:rPr>
                <w:sz w:val="20"/>
                <w:szCs w:val="20"/>
                <w:lang w:val="en-US"/>
              </w:rPr>
              <w:t>.). Big data analytics: A framework for unstructured data analysis. School of Information Technology and Engineering, VIT University.</w:t>
            </w:r>
          </w:p>
          <w:p w:rsidR="0024100E" w:rsidRPr="00FA1AC9" w:rsidRDefault="0024100E" w:rsidP="0023500C">
            <w:pPr>
              <w:spacing w:before="60" w:after="120"/>
              <w:ind w:left="1134" w:hanging="1134"/>
              <w:rPr>
                <w:sz w:val="20"/>
                <w:szCs w:val="20"/>
                <w:lang w:val="en-US"/>
              </w:rPr>
            </w:pPr>
            <w:r w:rsidRPr="00FA1AC9">
              <w:rPr>
                <w:sz w:val="20"/>
                <w:szCs w:val="20"/>
                <w:lang w:val="en-US"/>
              </w:rPr>
              <w:t xml:space="preserve">[13] </w:t>
            </w:r>
            <w:proofErr w:type="spellStart"/>
            <w:r w:rsidRPr="00FA1AC9">
              <w:rPr>
                <w:sz w:val="20"/>
                <w:szCs w:val="20"/>
                <w:lang w:val="en-US"/>
              </w:rPr>
              <w:t>Tablan</w:t>
            </w:r>
            <w:proofErr w:type="spellEnd"/>
            <w:r w:rsidRPr="00FA1AC9">
              <w:rPr>
                <w:sz w:val="20"/>
                <w:szCs w:val="20"/>
                <w:lang w:val="en-US"/>
              </w:rPr>
              <w:t xml:space="preserve">, V., Roberts, I., Cunningham, H., &amp; </w:t>
            </w:r>
            <w:proofErr w:type="spellStart"/>
            <w:r w:rsidRPr="00FA1AC9">
              <w:rPr>
                <w:sz w:val="20"/>
                <w:szCs w:val="20"/>
                <w:lang w:val="en-US"/>
              </w:rPr>
              <w:t>Bontcheva</w:t>
            </w:r>
            <w:proofErr w:type="spellEnd"/>
            <w:r w:rsidRPr="00FA1AC9">
              <w:rPr>
                <w:sz w:val="20"/>
                <w:szCs w:val="20"/>
                <w:lang w:val="en-US"/>
              </w:rPr>
              <w:t>, K. (2012). GATECloud.net: a platform for large-scale, open-source text processing on the cloud. Philosophical Transactions of the Royal Society A: Mathematical, Physical and Engineering Sciences, 371(1983), 20120071–20120071. doi:10.1098/rsta.2012.0071</w:t>
            </w:r>
          </w:p>
          <w:p w:rsidR="0024100E" w:rsidRPr="00850007" w:rsidRDefault="0024100E" w:rsidP="0023500C">
            <w:pPr>
              <w:spacing w:before="60" w:after="120"/>
              <w:ind w:left="1134" w:hanging="1134"/>
              <w:rPr>
                <w:sz w:val="16"/>
                <w:szCs w:val="16"/>
                <w:lang w:val="en-US"/>
              </w:rPr>
            </w:pPr>
            <w:r w:rsidRPr="00FA1AC9">
              <w:rPr>
                <w:sz w:val="20"/>
                <w:szCs w:val="20"/>
                <w:lang w:val="en-US"/>
              </w:rPr>
              <w:t xml:space="preserve">[14] </w:t>
            </w:r>
            <w:proofErr w:type="spellStart"/>
            <w:r w:rsidR="00CE2CC7" w:rsidRPr="00CE2CC7">
              <w:rPr>
                <w:sz w:val="20"/>
                <w:szCs w:val="20"/>
                <w:lang w:val="en-US"/>
              </w:rPr>
              <w:t>Agarwal</w:t>
            </w:r>
            <w:proofErr w:type="spellEnd"/>
            <w:r w:rsidR="00CE2CC7" w:rsidRPr="00CE2CC7">
              <w:rPr>
                <w:sz w:val="20"/>
                <w:szCs w:val="20"/>
                <w:lang w:val="en-US"/>
              </w:rPr>
              <w:t xml:space="preserve">, R., &amp; </w:t>
            </w:r>
            <w:proofErr w:type="spellStart"/>
            <w:r w:rsidR="00CE2CC7" w:rsidRPr="00CE2CC7">
              <w:rPr>
                <w:sz w:val="20"/>
                <w:szCs w:val="20"/>
                <w:lang w:val="en-US"/>
              </w:rPr>
              <w:t>Umphress</w:t>
            </w:r>
            <w:proofErr w:type="spellEnd"/>
            <w:r w:rsidR="00CE2CC7" w:rsidRPr="00CE2CC7">
              <w:rPr>
                <w:sz w:val="20"/>
                <w:szCs w:val="20"/>
                <w:lang w:val="en-US"/>
              </w:rPr>
              <w:t>, D. (2008). Extreme programming for a single person team (p. 82). ACM Press. doi:10.1145/1593105.1593127</w:t>
            </w:r>
          </w:p>
        </w:tc>
      </w:tr>
    </w:tbl>
    <w:p w:rsidR="00F16927" w:rsidRPr="007C4D3B" w:rsidRDefault="00F16927">
      <w:pPr>
        <w:rPr>
          <w:sz w:val="20"/>
          <w:lang w:val="es-ES"/>
        </w:rPr>
      </w:pPr>
    </w:p>
    <w:sectPr w:rsidR="00F16927" w:rsidRPr="007C4D3B" w:rsidSect="008865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1A1B"/>
    <w:multiLevelType w:val="hybridMultilevel"/>
    <w:tmpl w:val="9C04CAE2"/>
    <w:lvl w:ilvl="0" w:tplc="240A0015">
      <w:start w:val="1"/>
      <w:numFmt w:val="upperLetter"/>
      <w:lvlText w:val="%1."/>
      <w:lvlJc w:val="left"/>
      <w:pPr>
        <w:ind w:left="963" w:hanging="360"/>
      </w:pPr>
    </w:lvl>
    <w:lvl w:ilvl="1" w:tplc="240A0019" w:tentative="1">
      <w:start w:val="1"/>
      <w:numFmt w:val="lowerLetter"/>
      <w:lvlText w:val="%2."/>
      <w:lvlJc w:val="left"/>
      <w:pPr>
        <w:ind w:left="1683" w:hanging="360"/>
      </w:pPr>
    </w:lvl>
    <w:lvl w:ilvl="2" w:tplc="240A001B" w:tentative="1">
      <w:start w:val="1"/>
      <w:numFmt w:val="lowerRoman"/>
      <w:lvlText w:val="%3."/>
      <w:lvlJc w:val="right"/>
      <w:pPr>
        <w:ind w:left="2403" w:hanging="180"/>
      </w:pPr>
    </w:lvl>
    <w:lvl w:ilvl="3" w:tplc="240A000F" w:tentative="1">
      <w:start w:val="1"/>
      <w:numFmt w:val="decimal"/>
      <w:lvlText w:val="%4."/>
      <w:lvlJc w:val="left"/>
      <w:pPr>
        <w:ind w:left="3123" w:hanging="360"/>
      </w:pPr>
    </w:lvl>
    <w:lvl w:ilvl="4" w:tplc="240A0019" w:tentative="1">
      <w:start w:val="1"/>
      <w:numFmt w:val="lowerLetter"/>
      <w:lvlText w:val="%5."/>
      <w:lvlJc w:val="left"/>
      <w:pPr>
        <w:ind w:left="3843" w:hanging="360"/>
      </w:pPr>
    </w:lvl>
    <w:lvl w:ilvl="5" w:tplc="240A001B" w:tentative="1">
      <w:start w:val="1"/>
      <w:numFmt w:val="lowerRoman"/>
      <w:lvlText w:val="%6."/>
      <w:lvlJc w:val="right"/>
      <w:pPr>
        <w:ind w:left="4563" w:hanging="180"/>
      </w:pPr>
    </w:lvl>
    <w:lvl w:ilvl="6" w:tplc="240A000F" w:tentative="1">
      <w:start w:val="1"/>
      <w:numFmt w:val="decimal"/>
      <w:lvlText w:val="%7."/>
      <w:lvlJc w:val="left"/>
      <w:pPr>
        <w:ind w:left="5283" w:hanging="360"/>
      </w:pPr>
    </w:lvl>
    <w:lvl w:ilvl="7" w:tplc="240A0019" w:tentative="1">
      <w:start w:val="1"/>
      <w:numFmt w:val="lowerLetter"/>
      <w:lvlText w:val="%8."/>
      <w:lvlJc w:val="left"/>
      <w:pPr>
        <w:ind w:left="6003" w:hanging="360"/>
      </w:pPr>
    </w:lvl>
    <w:lvl w:ilvl="8" w:tplc="240A001B" w:tentative="1">
      <w:start w:val="1"/>
      <w:numFmt w:val="lowerRoman"/>
      <w:lvlText w:val="%9."/>
      <w:lvlJc w:val="right"/>
      <w:pPr>
        <w:ind w:left="6723" w:hanging="180"/>
      </w:pPr>
    </w:lvl>
  </w:abstractNum>
  <w:abstractNum w:abstractNumId="1">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C983119"/>
    <w:multiLevelType w:val="hybridMultilevel"/>
    <w:tmpl w:val="246CB7E2"/>
    <w:lvl w:ilvl="0" w:tplc="E1DAFA2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E207D7"/>
    <w:multiLevelType w:val="hybridMultilevel"/>
    <w:tmpl w:val="EAA43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1573E4D"/>
    <w:multiLevelType w:val="hybridMultilevel"/>
    <w:tmpl w:val="A2704AEE"/>
    <w:lvl w:ilvl="0" w:tplc="15269948">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6">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9">
    <w:nsid w:val="405F4C2E"/>
    <w:multiLevelType w:val="hybridMultilevel"/>
    <w:tmpl w:val="55CE4B4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CBE6AB0"/>
    <w:multiLevelType w:val="hybridMultilevel"/>
    <w:tmpl w:val="80E66018"/>
    <w:lvl w:ilvl="0" w:tplc="CDF4AA1E">
      <w:start w:val="1"/>
      <w:numFmt w:val="upperLetter"/>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3">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5">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6B32883"/>
    <w:multiLevelType w:val="hybridMultilevel"/>
    <w:tmpl w:val="E8CC7170"/>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17">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
  </w:num>
  <w:num w:numId="5">
    <w:abstractNumId w:val="14"/>
  </w:num>
  <w:num w:numId="6">
    <w:abstractNumId w:val="8"/>
  </w:num>
  <w:num w:numId="7">
    <w:abstractNumId w:val="17"/>
  </w:num>
  <w:num w:numId="8">
    <w:abstractNumId w:val="15"/>
  </w:num>
  <w:num w:numId="9">
    <w:abstractNumId w:val="7"/>
  </w:num>
  <w:num w:numId="10">
    <w:abstractNumId w:val="13"/>
  </w:num>
  <w:num w:numId="11">
    <w:abstractNumId w:val="10"/>
  </w:num>
  <w:num w:numId="12">
    <w:abstractNumId w:val="6"/>
  </w:num>
  <w:num w:numId="13">
    <w:abstractNumId w:val="18"/>
  </w:num>
  <w:num w:numId="14">
    <w:abstractNumId w:val="2"/>
  </w:num>
  <w:num w:numId="15">
    <w:abstractNumId w:val="3"/>
  </w:num>
  <w:num w:numId="16">
    <w:abstractNumId w:val="11"/>
  </w:num>
  <w:num w:numId="17">
    <w:abstractNumId w:val="0"/>
  </w:num>
  <w:num w:numId="18">
    <w:abstractNumId w:val="9"/>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defaultTabStop w:val="708"/>
  <w:hyphenationZone w:val="425"/>
  <w:characterSpacingControl w:val="doNotCompress"/>
  <w:compat/>
  <w:rsids>
    <w:rsidRoot w:val="00B637B6"/>
    <w:rsid w:val="00020148"/>
    <w:rsid w:val="00023FD0"/>
    <w:rsid w:val="00024662"/>
    <w:rsid w:val="0002652B"/>
    <w:rsid w:val="00034AE4"/>
    <w:rsid w:val="00043BAF"/>
    <w:rsid w:val="00056DA9"/>
    <w:rsid w:val="00061AF0"/>
    <w:rsid w:val="00062802"/>
    <w:rsid w:val="00070335"/>
    <w:rsid w:val="00083409"/>
    <w:rsid w:val="00096315"/>
    <w:rsid w:val="000A5229"/>
    <w:rsid w:val="000A6653"/>
    <w:rsid w:val="000B18C9"/>
    <w:rsid w:val="000E56CB"/>
    <w:rsid w:val="001068B1"/>
    <w:rsid w:val="00121249"/>
    <w:rsid w:val="00127D64"/>
    <w:rsid w:val="00154070"/>
    <w:rsid w:val="00184665"/>
    <w:rsid w:val="0019055A"/>
    <w:rsid w:val="001A3F4B"/>
    <w:rsid w:val="001B6497"/>
    <w:rsid w:val="001F0296"/>
    <w:rsid w:val="001F46FD"/>
    <w:rsid w:val="00230621"/>
    <w:rsid w:val="002330F5"/>
    <w:rsid w:val="00236360"/>
    <w:rsid w:val="0024100E"/>
    <w:rsid w:val="002727B6"/>
    <w:rsid w:val="002834FE"/>
    <w:rsid w:val="00284B8F"/>
    <w:rsid w:val="00294FC1"/>
    <w:rsid w:val="002A442D"/>
    <w:rsid w:val="002B2D1D"/>
    <w:rsid w:val="002C25B4"/>
    <w:rsid w:val="002E5527"/>
    <w:rsid w:val="00305849"/>
    <w:rsid w:val="003161BA"/>
    <w:rsid w:val="00316B13"/>
    <w:rsid w:val="00323EB8"/>
    <w:rsid w:val="00324894"/>
    <w:rsid w:val="003377E2"/>
    <w:rsid w:val="003506B6"/>
    <w:rsid w:val="00355ED9"/>
    <w:rsid w:val="003727DD"/>
    <w:rsid w:val="00376A9B"/>
    <w:rsid w:val="0038065C"/>
    <w:rsid w:val="003A7EF3"/>
    <w:rsid w:val="003B266A"/>
    <w:rsid w:val="003B391F"/>
    <w:rsid w:val="003B4906"/>
    <w:rsid w:val="003F0129"/>
    <w:rsid w:val="003F42AE"/>
    <w:rsid w:val="00403215"/>
    <w:rsid w:val="00455E37"/>
    <w:rsid w:val="00465DCE"/>
    <w:rsid w:val="00475368"/>
    <w:rsid w:val="00476FCA"/>
    <w:rsid w:val="00496CB9"/>
    <w:rsid w:val="00497239"/>
    <w:rsid w:val="004A4857"/>
    <w:rsid w:val="004A585E"/>
    <w:rsid w:val="004A5A06"/>
    <w:rsid w:val="004B246C"/>
    <w:rsid w:val="004B3794"/>
    <w:rsid w:val="004B4C48"/>
    <w:rsid w:val="004B7433"/>
    <w:rsid w:val="004D0E0E"/>
    <w:rsid w:val="004D33B8"/>
    <w:rsid w:val="004E2FF3"/>
    <w:rsid w:val="004E3BC6"/>
    <w:rsid w:val="005123CA"/>
    <w:rsid w:val="00516CDF"/>
    <w:rsid w:val="0052372A"/>
    <w:rsid w:val="0052549B"/>
    <w:rsid w:val="0054129C"/>
    <w:rsid w:val="00543035"/>
    <w:rsid w:val="0055232C"/>
    <w:rsid w:val="00557A27"/>
    <w:rsid w:val="00563DC9"/>
    <w:rsid w:val="00565FF5"/>
    <w:rsid w:val="00580C32"/>
    <w:rsid w:val="005814EF"/>
    <w:rsid w:val="005B22A4"/>
    <w:rsid w:val="005B4472"/>
    <w:rsid w:val="005C01CC"/>
    <w:rsid w:val="005D4455"/>
    <w:rsid w:val="005D4D8E"/>
    <w:rsid w:val="005E18A3"/>
    <w:rsid w:val="005F54B6"/>
    <w:rsid w:val="00600374"/>
    <w:rsid w:val="00620C53"/>
    <w:rsid w:val="0062790E"/>
    <w:rsid w:val="0063631D"/>
    <w:rsid w:val="0064380B"/>
    <w:rsid w:val="00657EF2"/>
    <w:rsid w:val="006605BD"/>
    <w:rsid w:val="006661D1"/>
    <w:rsid w:val="00672E15"/>
    <w:rsid w:val="00674DED"/>
    <w:rsid w:val="0068007C"/>
    <w:rsid w:val="00680518"/>
    <w:rsid w:val="00693B31"/>
    <w:rsid w:val="006A239B"/>
    <w:rsid w:val="006A579F"/>
    <w:rsid w:val="006B35EA"/>
    <w:rsid w:val="006C62F1"/>
    <w:rsid w:val="006D2F3C"/>
    <w:rsid w:val="006E5907"/>
    <w:rsid w:val="00703370"/>
    <w:rsid w:val="00734FE0"/>
    <w:rsid w:val="00746B53"/>
    <w:rsid w:val="00766592"/>
    <w:rsid w:val="00771FAC"/>
    <w:rsid w:val="00782A6C"/>
    <w:rsid w:val="00785EA7"/>
    <w:rsid w:val="00795D17"/>
    <w:rsid w:val="007A068E"/>
    <w:rsid w:val="007A2A5A"/>
    <w:rsid w:val="007B0B9F"/>
    <w:rsid w:val="007B2D99"/>
    <w:rsid w:val="007B6F42"/>
    <w:rsid w:val="007C4D3B"/>
    <w:rsid w:val="007C7FDC"/>
    <w:rsid w:val="007D2DB3"/>
    <w:rsid w:val="007E2B98"/>
    <w:rsid w:val="008029F7"/>
    <w:rsid w:val="0081352D"/>
    <w:rsid w:val="00816CD7"/>
    <w:rsid w:val="008343A2"/>
    <w:rsid w:val="0086317E"/>
    <w:rsid w:val="00864E5D"/>
    <w:rsid w:val="00866A65"/>
    <w:rsid w:val="00877E2B"/>
    <w:rsid w:val="00880738"/>
    <w:rsid w:val="00884070"/>
    <w:rsid w:val="008863EF"/>
    <w:rsid w:val="0088650C"/>
    <w:rsid w:val="008A1E9D"/>
    <w:rsid w:val="008B5579"/>
    <w:rsid w:val="008D0252"/>
    <w:rsid w:val="008D1561"/>
    <w:rsid w:val="008D5C64"/>
    <w:rsid w:val="008E50A9"/>
    <w:rsid w:val="008F040F"/>
    <w:rsid w:val="00943FBB"/>
    <w:rsid w:val="00957E6C"/>
    <w:rsid w:val="00983485"/>
    <w:rsid w:val="00985970"/>
    <w:rsid w:val="009B1169"/>
    <w:rsid w:val="009B5824"/>
    <w:rsid w:val="009C41B0"/>
    <w:rsid w:val="009E00FD"/>
    <w:rsid w:val="009E39DF"/>
    <w:rsid w:val="009E7CED"/>
    <w:rsid w:val="00A11E79"/>
    <w:rsid w:val="00A17A7F"/>
    <w:rsid w:val="00A20408"/>
    <w:rsid w:val="00A250F3"/>
    <w:rsid w:val="00A27CA3"/>
    <w:rsid w:val="00A33F6F"/>
    <w:rsid w:val="00A35F61"/>
    <w:rsid w:val="00A4320E"/>
    <w:rsid w:val="00A5085D"/>
    <w:rsid w:val="00A50F09"/>
    <w:rsid w:val="00A6281F"/>
    <w:rsid w:val="00A9180A"/>
    <w:rsid w:val="00A92071"/>
    <w:rsid w:val="00A92DE7"/>
    <w:rsid w:val="00AB2BE0"/>
    <w:rsid w:val="00AC2153"/>
    <w:rsid w:val="00AF5662"/>
    <w:rsid w:val="00B05523"/>
    <w:rsid w:val="00B12571"/>
    <w:rsid w:val="00B2747E"/>
    <w:rsid w:val="00B31A3F"/>
    <w:rsid w:val="00B52718"/>
    <w:rsid w:val="00B6345D"/>
    <w:rsid w:val="00B637B6"/>
    <w:rsid w:val="00B6414A"/>
    <w:rsid w:val="00B70B6D"/>
    <w:rsid w:val="00B77A1C"/>
    <w:rsid w:val="00B826A1"/>
    <w:rsid w:val="00B87522"/>
    <w:rsid w:val="00BD15A8"/>
    <w:rsid w:val="00BD5AE3"/>
    <w:rsid w:val="00C063BB"/>
    <w:rsid w:val="00C33361"/>
    <w:rsid w:val="00C60581"/>
    <w:rsid w:val="00C6345D"/>
    <w:rsid w:val="00C7274C"/>
    <w:rsid w:val="00C82668"/>
    <w:rsid w:val="00C83E18"/>
    <w:rsid w:val="00CA0205"/>
    <w:rsid w:val="00CA0D6A"/>
    <w:rsid w:val="00CB73DB"/>
    <w:rsid w:val="00CC4F91"/>
    <w:rsid w:val="00CC544D"/>
    <w:rsid w:val="00CD0A56"/>
    <w:rsid w:val="00CE2CC7"/>
    <w:rsid w:val="00CE41F1"/>
    <w:rsid w:val="00CF425D"/>
    <w:rsid w:val="00D11F53"/>
    <w:rsid w:val="00D1339E"/>
    <w:rsid w:val="00D1547B"/>
    <w:rsid w:val="00D36BD7"/>
    <w:rsid w:val="00D474A9"/>
    <w:rsid w:val="00D613F0"/>
    <w:rsid w:val="00D66689"/>
    <w:rsid w:val="00DA3EE9"/>
    <w:rsid w:val="00DA6BE2"/>
    <w:rsid w:val="00DB5D64"/>
    <w:rsid w:val="00DB71DE"/>
    <w:rsid w:val="00E05AE2"/>
    <w:rsid w:val="00E35A36"/>
    <w:rsid w:val="00E42F0F"/>
    <w:rsid w:val="00E51CF4"/>
    <w:rsid w:val="00E556F4"/>
    <w:rsid w:val="00E55E42"/>
    <w:rsid w:val="00E56F19"/>
    <w:rsid w:val="00E66F28"/>
    <w:rsid w:val="00EA594E"/>
    <w:rsid w:val="00EB1708"/>
    <w:rsid w:val="00EC1994"/>
    <w:rsid w:val="00EC34FC"/>
    <w:rsid w:val="00ED01FB"/>
    <w:rsid w:val="00EE478E"/>
    <w:rsid w:val="00EE50CA"/>
    <w:rsid w:val="00F1377F"/>
    <w:rsid w:val="00F16927"/>
    <w:rsid w:val="00F16BAC"/>
    <w:rsid w:val="00F331F7"/>
    <w:rsid w:val="00F43AD1"/>
    <w:rsid w:val="00F577BA"/>
    <w:rsid w:val="00F7197F"/>
    <w:rsid w:val="00F865F2"/>
    <w:rsid w:val="00F9232F"/>
    <w:rsid w:val="00F96314"/>
    <w:rsid w:val="00FA024A"/>
    <w:rsid w:val="00FB2BA3"/>
    <w:rsid w:val="00FC03A3"/>
    <w:rsid w:val="00FE5205"/>
    <w:rsid w:val="00FF0DF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Epgrafe">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paragraph" w:customStyle="1" w:styleId="Default">
    <w:name w:val="Default"/>
    <w:rsid w:val="00CA0205"/>
    <w:pPr>
      <w:autoSpaceDE w:val="0"/>
      <w:autoSpaceDN w:val="0"/>
      <w:adjustRightInd w:val="0"/>
      <w:spacing w:before="0" w:after="0"/>
      <w:ind w:left="0"/>
      <w:jc w:val="left"/>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327629643">
          <w:marLeft w:val="547"/>
          <w:marRight w:val="0"/>
          <w:marTop w:val="96"/>
          <w:marBottom w:val="0"/>
          <w:divBdr>
            <w:top w:val="none" w:sz="0" w:space="0" w:color="auto"/>
            <w:left w:val="none" w:sz="0" w:space="0" w:color="auto"/>
            <w:bottom w:val="none" w:sz="0" w:space="0" w:color="auto"/>
            <w:right w:val="none" w:sz="0" w:space="0" w:color="auto"/>
          </w:divBdr>
        </w:div>
        <w:div w:id="186453114">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sChild>
    </w:div>
    <w:div w:id="889272092">
      <w:bodyDiv w:val="1"/>
      <w:marLeft w:val="0"/>
      <w:marRight w:val="0"/>
      <w:marTop w:val="0"/>
      <w:marBottom w:val="0"/>
      <w:divBdr>
        <w:top w:val="none" w:sz="0" w:space="0" w:color="auto"/>
        <w:left w:val="none" w:sz="0" w:space="0" w:color="auto"/>
        <w:bottom w:val="none" w:sz="0" w:space="0" w:color="auto"/>
        <w:right w:val="none" w:sz="0" w:space="0" w:color="auto"/>
      </w:divBdr>
      <w:divsChild>
        <w:div w:id="404687944">
          <w:marLeft w:val="0"/>
          <w:marRight w:val="0"/>
          <w:marTop w:val="0"/>
          <w:marBottom w:val="0"/>
          <w:divBdr>
            <w:top w:val="none" w:sz="0" w:space="0" w:color="auto"/>
            <w:left w:val="none" w:sz="0" w:space="0" w:color="auto"/>
            <w:bottom w:val="none" w:sz="0" w:space="0" w:color="auto"/>
            <w:right w:val="none" w:sz="0" w:space="0" w:color="auto"/>
          </w:divBdr>
          <w:divsChild>
            <w:div w:id="4453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137">
          <w:marLeft w:val="720"/>
          <w:marRight w:val="0"/>
          <w:marTop w:val="9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394473491">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2113744861">
          <w:marLeft w:val="720"/>
          <w:marRight w:val="0"/>
          <w:marTop w:val="115"/>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sChild>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559246690">
          <w:marLeft w:val="1166"/>
          <w:marRight w:val="0"/>
          <w:marTop w:val="96"/>
          <w:marBottom w:val="0"/>
          <w:divBdr>
            <w:top w:val="none" w:sz="0" w:space="0" w:color="auto"/>
            <w:left w:val="none" w:sz="0" w:space="0" w:color="auto"/>
            <w:bottom w:val="none" w:sz="0" w:space="0" w:color="auto"/>
            <w:right w:val="none" w:sz="0" w:space="0" w:color="auto"/>
          </w:divBdr>
        </w:div>
        <w:div w:id="1439062509">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pp@javeriana.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egon@javeriana.edu.co" TargetMode="External"/><Relationship Id="rId4" Type="http://schemas.openxmlformats.org/officeDocument/2006/relationships/settings" Target="settings.xml"/><Relationship Id="rId9" Type="http://schemas.openxmlformats.org/officeDocument/2006/relationships/hyperlink" Target="mailto:juanit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B0E0B5-94D0-402E-9DEB-72641E00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12</Pages>
  <Words>4038</Words>
  <Characters>22213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Wilson Alzate Calderon</cp:lastModifiedBy>
  <cp:revision>67</cp:revision>
  <dcterms:created xsi:type="dcterms:W3CDTF">2012-05-28T19:49:00Z</dcterms:created>
  <dcterms:modified xsi:type="dcterms:W3CDTF">2014-05-05T22:50:00Z</dcterms:modified>
</cp:coreProperties>
</file>