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464" w:type="dxa"/>
        <w:tblLayout w:type="fixed"/>
        <w:tblLook w:val="04A0"/>
      </w:tblPr>
      <w:tblGrid>
        <w:gridCol w:w="1526"/>
        <w:gridCol w:w="2551"/>
        <w:gridCol w:w="1843"/>
        <w:gridCol w:w="3544"/>
      </w:tblGrid>
      <w:tr w:rsidR="00B637B6" w:rsidTr="004449EA">
        <w:tc>
          <w:tcPr>
            <w:tcW w:w="40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:rsidR="00B637B6" w:rsidRDefault="00B637B6" w:rsidP="004449EA">
            <w:pPr>
              <w:jc w:val="both"/>
            </w:pPr>
            <w:r>
              <w:object w:dxaOrig="3870" w:dyaOrig="1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5pt;height:59.5pt" o:ole="">
                  <v:imagedata r:id="rId5" o:title=""/>
                </v:shape>
                <o:OLEObject Type="Embed" ProgID="PBrush" ShapeID="_x0000_i1025" DrawAspect="Content" ObjectID="_1446583558" r:id="rId6"/>
              </w:object>
            </w:r>
          </w:p>
        </w:tc>
        <w:tc>
          <w:tcPr>
            <w:tcW w:w="5387" w:type="dxa"/>
            <w:gridSpan w:val="2"/>
            <w:tcBorders>
              <w:left w:val="nil"/>
              <w:bottom w:val="single" w:sz="4" w:space="0" w:color="000000" w:themeColor="text1"/>
            </w:tcBorders>
            <w:vAlign w:val="center"/>
          </w:tcPr>
          <w:p w:rsidR="00B637B6" w:rsidRPr="00D92CB0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 w:rsidRPr="00D92CB0">
              <w:rPr>
                <w:b/>
                <w:color w:val="31849B" w:themeColor="accent5" w:themeShade="BF"/>
              </w:rPr>
              <w:t>FACULTAD DE INGENIERÍA</w:t>
            </w:r>
          </w:p>
          <w:p w:rsidR="00B637B6" w:rsidRPr="00D92CB0" w:rsidRDefault="00056DA9" w:rsidP="00E56F19">
            <w:pPr>
              <w:spacing w:before="120" w:after="120"/>
              <w:jc w:val="center"/>
              <w:rPr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MAESTRÍA</w:t>
            </w:r>
            <w:r w:rsidR="00B637B6" w:rsidRPr="00D92CB0">
              <w:rPr>
                <w:b/>
                <w:color w:val="31849B" w:themeColor="accent5" w:themeShade="BF"/>
              </w:rPr>
              <w:t xml:space="preserve"> EN INGENIERÍA</w:t>
            </w:r>
            <w:r>
              <w:rPr>
                <w:b/>
                <w:color w:val="31849B" w:themeColor="accent5" w:themeShade="BF"/>
              </w:rPr>
              <w:t xml:space="preserve"> DE SISTEMAS Y COMPUTACIÓN</w:t>
            </w:r>
          </w:p>
        </w:tc>
      </w:tr>
      <w:tr w:rsidR="00B637B6" w:rsidTr="004449EA">
        <w:tc>
          <w:tcPr>
            <w:tcW w:w="9464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B637B6" w:rsidRPr="00D92CB0" w:rsidRDefault="00096315" w:rsidP="00143F91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TRABAJO DE GRADO</w:t>
            </w:r>
            <w:r w:rsidR="003A2E6F">
              <w:rPr>
                <w:b/>
                <w:color w:val="31849B" w:themeColor="accent5" w:themeShade="BF"/>
              </w:rPr>
              <w:t xml:space="preserve">  -  </w:t>
            </w:r>
            <w:r w:rsidR="008556CC">
              <w:rPr>
                <w:b/>
                <w:color w:val="31849B" w:themeColor="accent5" w:themeShade="BF"/>
              </w:rPr>
              <w:t xml:space="preserve">PREINSCRIPCIÓN PROYECTO DE </w:t>
            </w:r>
            <w:r w:rsidR="00143F91">
              <w:rPr>
                <w:b/>
                <w:color w:val="31849B" w:themeColor="accent5" w:themeShade="BF"/>
              </w:rPr>
              <w:t>APLICACIÓN</w:t>
            </w:r>
          </w:p>
        </w:tc>
      </w:tr>
      <w:tr w:rsidR="00734FE0" w:rsidTr="009450D5">
        <w:trPr>
          <w:trHeight w:val="103"/>
        </w:trPr>
        <w:tc>
          <w:tcPr>
            <w:tcW w:w="1526" w:type="dxa"/>
            <w:tcBorders>
              <w:right w:val="single" w:sz="4" w:space="0" w:color="000000" w:themeColor="text1"/>
            </w:tcBorders>
            <w:vAlign w:val="center"/>
          </w:tcPr>
          <w:p w:rsidR="00734FE0" w:rsidRPr="00F76DF9" w:rsidRDefault="00734FE0" w:rsidP="009450D5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TÍTULO DEL </w:t>
            </w:r>
            <w:r>
              <w:rPr>
                <w:b/>
                <w:color w:val="31849B" w:themeColor="accent5" w:themeShade="BF"/>
                <w:sz w:val="20"/>
              </w:rPr>
              <w:t>PROYECTO</w:t>
            </w:r>
          </w:p>
        </w:tc>
        <w:tc>
          <w:tcPr>
            <w:tcW w:w="7938" w:type="dxa"/>
            <w:gridSpan w:val="3"/>
            <w:tcBorders>
              <w:left w:val="single" w:sz="4" w:space="0" w:color="000000" w:themeColor="text1"/>
            </w:tcBorders>
            <w:vAlign w:val="center"/>
          </w:tcPr>
          <w:p w:rsidR="00734FE0" w:rsidRPr="008556CC" w:rsidRDefault="00257F38" w:rsidP="009450D5">
            <w:pPr>
              <w:spacing w:before="120" w:after="120"/>
              <w:jc w:val="center"/>
              <w:rPr>
                <w:b/>
                <w:smallCaps/>
                <w:color w:val="C00000"/>
              </w:rPr>
            </w:pPr>
            <w:r>
              <w:rPr>
                <w:b/>
                <w:smallCaps/>
                <w:color w:val="C00000"/>
              </w:rPr>
              <w:t>Big Data Aplicada a</w:t>
            </w:r>
            <w:r w:rsidR="002D75E6">
              <w:rPr>
                <w:b/>
                <w:smallCaps/>
                <w:color w:val="C00000"/>
              </w:rPr>
              <w:t xml:space="preserve"> </w:t>
            </w:r>
            <w:proofErr w:type="spellStart"/>
            <w:r w:rsidR="002D75E6">
              <w:rPr>
                <w:b/>
                <w:smallCaps/>
                <w:color w:val="C00000"/>
              </w:rPr>
              <w:t>Health</w:t>
            </w:r>
            <w:proofErr w:type="spellEnd"/>
            <w:r w:rsidR="002D75E6">
              <w:rPr>
                <w:b/>
                <w:smallCaps/>
                <w:color w:val="C00000"/>
              </w:rPr>
              <w:t xml:space="preserve"> </w:t>
            </w:r>
            <w:proofErr w:type="spellStart"/>
            <w:r w:rsidR="002D75E6">
              <w:rPr>
                <w:b/>
                <w:smallCaps/>
                <w:color w:val="C00000"/>
              </w:rPr>
              <w:t>Care</w:t>
            </w:r>
            <w:proofErr w:type="spellEnd"/>
          </w:p>
        </w:tc>
      </w:tr>
      <w:tr w:rsidR="00B637B6" w:rsidTr="004449EA">
        <w:tc>
          <w:tcPr>
            <w:tcW w:w="152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37B6" w:rsidRDefault="00B637B6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NOMBRE</w:t>
            </w:r>
          </w:p>
          <w:p w:rsidR="00B637B6" w:rsidRPr="00F76DF9" w:rsidRDefault="00096315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ESTUDIANTE</w:t>
            </w:r>
          </w:p>
        </w:tc>
        <w:tc>
          <w:tcPr>
            <w:tcW w:w="255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20"/>
            </w:tblGrid>
            <w:tr w:rsidR="002D75E6" w:rsidTr="002D75E6">
              <w:tc>
                <w:tcPr>
                  <w:tcW w:w="2320" w:type="dxa"/>
                </w:tcPr>
                <w:p w:rsidR="002D75E6" w:rsidRDefault="002D75E6" w:rsidP="00734FE0">
                  <w:pPr>
                    <w:spacing w:before="120" w:after="120"/>
                    <w:jc w:val="center"/>
                    <w:rPr>
                      <w:b/>
                      <w:smallCaps/>
                      <w:color w:val="C00000"/>
                    </w:rPr>
                  </w:pPr>
                  <w:r>
                    <w:rPr>
                      <w:b/>
                      <w:smallCaps/>
                      <w:color w:val="C00000"/>
                    </w:rPr>
                    <w:t xml:space="preserve">Wilson </w:t>
                  </w:r>
                  <w:proofErr w:type="spellStart"/>
                  <w:r>
                    <w:rPr>
                      <w:b/>
                      <w:smallCaps/>
                      <w:color w:val="C00000"/>
                    </w:rPr>
                    <w:t>Alzate</w:t>
                  </w:r>
                  <w:proofErr w:type="spellEnd"/>
                  <w:r>
                    <w:rPr>
                      <w:b/>
                      <w:smallCaps/>
                      <w:color w:val="C00000"/>
                    </w:rPr>
                    <w:t xml:space="preserve"> Calderón</w:t>
                  </w:r>
                </w:p>
              </w:tc>
            </w:tr>
            <w:tr w:rsidR="002D75E6" w:rsidTr="002D75E6">
              <w:tc>
                <w:tcPr>
                  <w:tcW w:w="2320" w:type="dxa"/>
                </w:tcPr>
                <w:p w:rsidR="002D75E6" w:rsidRPr="002D75E6" w:rsidRDefault="002D75E6" w:rsidP="00734FE0">
                  <w:pPr>
                    <w:spacing w:before="120" w:after="12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CC 1.32.400.001</w:t>
                  </w:r>
                </w:p>
              </w:tc>
            </w:tr>
          </w:tbl>
          <w:p w:rsidR="00B637B6" w:rsidRPr="008556CC" w:rsidRDefault="00B637B6" w:rsidP="00734FE0">
            <w:pPr>
              <w:spacing w:before="120" w:after="120"/>
              <w:jc w:val="center"/>
              <w:rPr>
                <w:b/>
                <w:color w:val="C00000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637B6" w:rsidRDefault="00B637B6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CORREO</w:t>
            </w:r>
          </w:p>
          <w:p w:rsidR="00B637B6" w:rsidRPr="00F76DF9" w:rsidRDefault="00B637B6" w:rsidP="00B52718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ELECTRÓNICO</w:t>
            </w:r>
          </w:p>
        </w:tc>
        <w:tc>
          <w:tcPr>
            <w:tcW w:w="354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637B6" w:rsidRPr="00384A5D" w:rsidRDefault="00FB5173" w:rsidP="00B52718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7" w:history="1">
              <w:r w:rsidR="005339B7">
                <w:rPr>
                  <w:rStyle w:val="Hipervnculo"/>
                  <w:sz w:val="20"/>
                  <w:szCs w:val="20"/>
                </w:rPr>
                <w:t>walzate</w:t>
              </w:r>
              <w:r w:rsidR="00096315" w:rsidRPr="00A74766">
                <w:rPr>
                  <w:rStyle w:val="Hipervnculo"/>
                  <w:sz w:val="20"/>
                  <w:szCs w:val="20"/>
                </w:rPr>
                <w:t>@javeriana.edu.co</w:t>
              </w:r>
            </w:hyperlink>
          </w:p>
          <w:p w:rsidR="00B637B6" w:rsidRPr="00384A5D" w:rsidRDefault="00FB5173" w:rsidP="005339B7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8" w:history="1">
              <w:r w:rsidR="005339B7">
                <w:rPr>
                  <w:rStyle w:val="Hipervnculo"/>
                  <w:sz w:val="20"/>
                  <w:szCs w:val="20"/>
                </w:rPr>
                <w:t>wilson.alzate</w:t>
              </w:r>
              <w:r w:rsidR="00096315" w:rsidRPr="00A74766">
                <w:rPr>
                  <w:rStyle w:val="Hipervnculo"/>
                  <w:sz w:val="20"/>
                  <w:szCs w:val="20"/>
                </w:rPr>
                <w:t>@gmail.com</w:t>
              </w:r>
            </w:hyperlink>
          </w:p>
        </w:tc>
      </w:tr>
      <w:tr w:rsidR="00B637B6" w:rsidTr="004449EA">
        <w:trPr>
          <w:trHeight w:val="419"/>
        </w:trPr>
        <w:tc>
          <w:tcPr>
            <w:tcW w:w="1526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:rsidR="00096315" w:rsidRPr="00F76DF9" w:rsidRDefault="00B637B6" w:rsidP="008556CC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DIRECTOR</w:t>
            </w:r>
            <w:r w:rsidR="00096315">
              <w:rPr>
                <w:b/>
                <w:color w:val="31849B" w:themeColor="accent5" w:themeShade="BF"/>
                <w:sz w:val="20"/>
              </w:rPr>
              <w:t xml:space="preserve"> </w:t>
            </w: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  <w:r w:rsidR="00096315">
              <w:rPr>
                <w:b/>
                <w:color w:val="31849B" w:themeColor="accent5" w:themeShade="BF"/>
                <w:sz w:val="20"/>
              </w:rPr>
              <w:t xml:space="preserve"> TRABAJO DE GRADO</w:t>
            </w:r>
          </w:p>
        </w:tc>
        <w:tc>
          <w:tcPr>
            <w:tcW w:w="2551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37B6" w:rsidRDefault="00B637B6" w:rsidP="008029F7">
            <w:pPr>
              <w:spacing w:after="60" w:line="240" w:lineRule="auto"/>
              <w:jc w:val="center"/>
              <w:rPr>
                <w:sz w:val="20"/>
              </w:rPr>
            </w:pPr>
            <w:r w:rsidRPr="00F76DF9">
              <w:rPr>
                <w:sz w:val="20"/>
              </w:rPr>
              <w:t>I</w:t>
            </w:r>
            <w:r w:rsidR="008029F7">
              <w:rPr>
                <w:sz w:val="20"/>
              </w:rPr>
              <w:t xml:space="preserve">ng. </w:t>
            </w:r>
            <w:r w:rsidR="005339B7">
              <w:rPr>
                <w:sz w:val="20"/>
              </w:rPr>
              <w:t>Alexandra Pomares</w:t>
            </w:r>
            <w:r w:rsidR="008029F7">
              <w:rPr>
                <w:sz w:val="20"/>
              </w:rPr>
              <w:t xml:space="preserve"> </w:t>
            </w:r>
            <w:proofErr w:type="spellStart"/>
            <w:r w:rsidR="008029F7">
              <w:rPr>
                <w:sz w:val="20"/>
              </w:rPr>
              <w:t>Ph</w:t>
            </w:r>
            <w:r w:rsidRPr="00F76DF9">
              <w:rPr>
                <w:sz w:val="20"/>
              </w:rPr>
              <w:t>D</w:t>
            </w:r>
            <w:proofErr w:type="spellEnd"/>
          </w:p>
          <w:p w:rsidR="00096315" w:rsidRDefault="00FB5173" w:rsidP="008029F7">
            <w:pPr>
              <w:spacing w:after="60" w:line="240" w:lineRule="auto"/>
              <w:jc w:val="center"/>
              <w:rPr>
                <w:sz w:val="20"/>
              </w:rPr>
            </w:pPr>
            <w:hyperlink r:id="rId9" w:history="1">
              <w:r w:rsidR="005339B7">
                <w:rPr>
                  <w:rStyle w:val="Hipervnculo"/>
                  <w:sz w:val="20"/>
                </w:rPr>
                <w:t>pomares</w:t>
              </w:r>
              <w:r w:rsidR="00096315" w:rsidRPr="00A74766">
                <w:rPr>
                  <w:rStyle w:val="Hipervnculo"/>
                  <w:sz w:val="20"/>
                </w:rPr>
                <w:t>@javeriana.edu.co</w:t>
              </w:r>
            </w:hyperlink>
          </w:p>
          <w:p w:rsidR="008556CC" w:rsidRDefault="008556CC" w:rsidP="008029F7">
            <w:pPr>
              <w:spacing w:after="60" w:line="240" w:lineRule="auto"/>
              <w:jc w:val="center"/>
              <w:rPr>
                <w:sz w:val="20"/>
              </w:rPr>
            </w:pPr>
          </w:p>
          <w:p w:rsidR="008029F7" w:rsidRDefault="008556CC" w:rsidP="008029F7">
            <w:pPr>
              <w:spacing w:after="6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Universidad Javeriana</w:t>
            </w:r>
          </w:p>
          <w:p w:rsidR="008556CC" w:rsidRPr="00F76DF9" w:rsidRDefault="008556CC" w:rsidP="008029F7">
            <w:pPr>
              <w:spacing w:after="6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Profesor Ing. Sistemas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637B6" w:rsidRPr="00F76DF9" w:rsidRDefault="00B52718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MODALIDAD MISyC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:rsidR="00B637B6" w:rsidRPr="00F76DF9" w:rsidRDefault="00E76E6C" w:rsidP="00B52718">
            <w:pPr>
              <w:spacing w:before="120" w:after="12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Profundización</w:t>
            </w:r>
          </w:p>
        </w:tc>
      </w:tr>
      <w:tr w:rsidR="00B52718" w:rsidTr="004449EA">
        <w:trPr>
          <w:trHeight w:val="103"/>
        </w:trPr>
        <w:tc>
          <w:tcPr>
            <w:tcW w:w="1526" w:type="dxa"/>
            <w:vMerge/>
            <w:tcBorders>
              <w:right w:val="single" w:sz="4" w:space="0" w:color="000000" w:themeColor="text1"/>
            </w:tcBorders>
            <w:vAlign w:val="center"/>
          </w:tcPr>
          <w:p w:rsidR="00B52718" w:rsidRPr="00F76DF9" w:rsidRDefault="00B52718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2718" w:rsidRPr="00F76DF9" w:rsidRDefault="00B52718" w:rsidP="00FC03A3">
            <w:pPr>
              <w:spacing w:line="240" w:lineRule="auto"/>
              <w:jc w:val="center"/>
              <w:rPr>
                <w:color w:val="31849B" w:themeColor="accent5" w:themeShade="BF"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52718" w:rsidRPr="00F76DF9" w:rsidRDefault="00B52718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GRUPO </w:t>
            </w:r>
            <w:r>
              <w:rPr>
                <w:b/>
                <w:color w:val="31849B" w:themeColor="accent5" w:themeShade="BF"/>
                <w:sz w:val="20"/>
              </w:rPr>
              <w:t xml:space="preserve">Y LÍNEA </w:t>
            </w:r>
            <w:r w:rsidRPr="00F76DF9">
              <w:rPr>
                <w:b/>
                <w:color w:val="31849B" w:themeColor="accent5" w:themeShade="BF"/>
                <w:sz w:val="20"/>
              </w:rPr>
              <w:t>DE INVESTIGACIÓN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:rsidR="00C176DA" w:rsidRDefault="00C176DA" w:rsidP="00B52718">
            <w:pPr>
              <w:spacing w:before="120" w:after="120" w:line="240" w:lineRule="auto"/>
              <w:jc w:val="center"/>
              <w:rPr>
                <w:sz w:val="20"/>
              </w:rPr>
            </w:pPr>
            <w:r w:rsidRPr="00C176DA">
              <w:rPr>
                <w:sz w:val="20"/>
              </w:rPr>
              <w:t>ISTAR - Sistemas de Información e Ingeniería de Software</w:t>
            </w:r>
          </w:p>
          <w:p w:rsidR="00B52718" w:rsidRPr="00F76DF9" w:rsidRDefault="00B52718" w:rsidP="00B52718">
            <w:pPr>
              <w:spacing w:before="120" w:after="120" w:line="240" w:lineRule="auto"/>
              <w:jc w:val="center"/>
              <w:rPr>
                <w:sz w:val="20"/>
              </w:rPr>
            </w:pPr>
            <w:r w:rsidRPr="00F76DF9">
              <w:rPr>
                <w:sz w:val="20"/>
              </w:rPr>
              <w:t>Sub</w:t>
            </w:r>
            <w:r>
              <w:rPr>
                <w:sz w:val="20"/>
              </w:rPr>
              <w:t>-</w:t>
            </w:r>
            <w:r w:rsidRPr="00F76DF9">
              <w:rPr>
                <w:sz w:val="20"/>
              </w:rPr>
              <w:t xml:space="preserve">línea - </w:t>
            </w:r>
            <w:r w:rsidR="00C176DA" w:rsidRPr="00C176DA">
              <w:rPr>
                <w:sz w:val="20"/>
              </w:rPr>
              <w:t>Gestión de Información</w:t>
            </w:r>
          </w:p>
        </w:tc>
      </w:tr>
    </w:tbl>
    <w:p w:rsidR="00096315" w:rsidRPr="003A2E6F" w:rsidRDefault="00096315" w:rsidP="003A2E6F">
      <w:pPr>
        <w:spacing w:after="0"/>
        <w:rPr>
          <w:sz w:val="14"/>
        </w:rPr>
      </w:pPr>
    </w:p>
    <w:tbl>
      <w:tblPr>
        <w:tblStyle w:val="Tablaconcuadrcula"/>
        <w:tblW w:w="9464" w:type="dxa"/>
        <w:tblLayout w:type="fixed"/>
        <w:tblLook w:val="04A0"/>
      </w:tblPr>
      <w:tblGrid>
        <w:gridCol w:w="1668"/>
        <w:gridCol w:w="7796"/>
      </w:tblGrid>
      <w:tr w:rsidR="00B637B6" w:rsidTr="00EE50CA">
        <w:tc>
          <w:tcPr>
            <w:tcW w:w="1668" w:type="dxa"/>
            <w:tcBorders>
              <w:right w:val="single" w:sz="4" w:space="0" w:color="000000" w:themeColor="text1"/>
            </w:tcBorders>
            <w:vAlign w:val="center"/>
          </w:tcPr>
          <w:p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PROBLEMA</w:t>
            </w:r>
          </w:p>
          <w:p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</w:p>
          <w:p w:rsidR="00E56F19" w:rsidRPr="00F76DF9" w:rsidRDefault="00E56F19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APLICACIÓN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:rsidR="000B7B0E" w:rsidRDefault="000B7B0E" w:rsidP="00023FD0">
            <w:pPr>
              <w:spacing w:before="120" w:after="120"/>
              <w:jc w:val="both"/>
              <w:rPr>
                <w:sz w:val="20"/>
              </w:rPr>
            </w:pPr>
            <w:r w:rsidRPr="000B7B0E">
              <w:rPr>
                <w:sz w:val="20"/>
              </w:rPr>
              <w:t xml:space="preserve">En el </w:t>
            </w:r>
            <w:r w:rsidR="00A972E6">
              <w:rPr>
                <w:sz w:val="20"/>
              </w:rPr>
              <w:t>2014</w:t>
            </w:r>
            <w:r>
              <w:rPr>
                <w:sz w:val="20"/>
              </w:rPr>
              <w:t xml:space="preserve"> el monto de información almacenada en el mundo se estima que estará alrededor de 1200 </w:t>
            </w:r>
            <w:proofErr w:type="spellStart"/>
            <w:r>
              <w:rPr>
                <w:sz w:val="20"/>
              </w:rPr>
              <w:t>exabytes</w:t>
            </w:r>
            <w:proofErr w:type="spellEnd"/>
            <w:r>
              <w:rPr>
                <w:sz w:val="20"/>
              </w:rPr>
              <w:t>, de los cu</w:t>
            </w:r>
            <w:r w:rsidR="00922453">
              <w:rPr>
                <w:sz w:val="20"/>
              </w:rPr>
              <w:t>ales menos del 2% es no digital[1]</w:t>
            </w:r>
            <w:r w:rsidR="006C2FFE">
              <w:rPr>
                <w:sz w:val="20"/>
              </w:rPr>
              <w:t>. E</w:t>
            </w:r>
            <w:r w:rsidR="00922453">
              <w:rPr>
                <w:sz w:val="20"/>
              </w:rPr>
              <w:t>l 80% de los datos relacionados a los negocios existen en un formato no estructurado[4]</w:t>
            </w:r>
            <w:r w:rsidR="003363DA">
              <w:rPr>
                <w:sz w:val="20"/>
              </w:rPr>
              <w:t>.</w:t>
            </w:r>
            <w:r>
              <w:rPr>
                <w:sz w:val="20"/>
              </w:rPr>
              <w:t xml:space="preserve"> Si este monto fueran solamente libros impresos, ellos cubrirían la superficie entera de Estados unidos en 52 capas de grueso. Google procesa más de 24 </w:t>
            </w:r>
            <w:proofErr w:type="spellStart"/>
            <w:r>
              <w:rPr>
                <w:sz w:val="20"/>
              </w:rPr>
              <w:t>Petabytes</w:t>
            </w:r>
            <w:proofErr w:type="spellEnd"/>
            <w:r>
              <w:rPr>
                <w:sz w:val="20"/>
              </w:rPr>
              <w:t xml:space="preserve"> de datos por día y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 xml:space="preserve"> obtiene más de</w:t>
            </w:r>
            <w:r w:rsidR="00993F70">
              <w:rPr>
                <w:sz w:val="20"/>
              </w:rPr>
              <w:t xml:space="preserve"> 10 millones de fotos cada hora[</w:t>
            </w:r>
            <w:r w:rsidR="00773EFF">
              <w:rPr>
                <w:sz w:val="20"/>
              </w:rPr>
              <w:t>1</w:t>
            </w:r>
            <w:r w:rsidR="00993F70">
              <w:rPr>
                <w:sz w:val="20"/>
              </w:rPr>
              <w:t>].</w:t>
            </w:r>
          </w:p>
          <w:p w:rsidR="000B7B0E" w:rsidRDefault="00993F70" w:rsidP="00023FD0">
            <w:p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 xml:space="preserve">Teniendo en cuenta estas grades cantidades de datos que se están generando actualmente, surge el paradigma de </w:t>
            </w:r>
            <w:r w:rsidR="000B7B0E">
              <w:rPr>
                <w:sz w:val="20"/>
              </w:rPr>
              <w:t>Big Data</w:t>
            </w:r>
            <w:r>
              <w:rPr>
                <w:sz w:val="20"/>
              </w:rPr>
              <w:t>, que</w:t>
            </w:r>
            <w:r w:rsidR="000B7B0E">
              <w:rPr>
                <w:sz w:val="20"/>
              </w:rPr>
              <w:t xml:space="preserve"> es la habilidad de la sociedad de aprovechar la información de nuevas formas para producir bienes y servicios </w:t>
            </w:r>
            <w:r>
              <w:rPr>
                <w:sz w:val="20"/>
              </w:rPr>
              <w:t>que generen</w:t>
            </w:r>
            <w:r w:rsidR="000B7B0E">
              <w:rPr>
                <w:sz w:val="20"/>
              </w:rPr>
              <w:t xml:space="preserve"> valor</w:t>
            </w:r>
            <w:r w:rsidR="00F20201">
              <w:rPr>
                <w:sz w:val="20"/>
              </w:rPr>
              <w:t>.  S</w:t>
            </w:r>
            <w:r>
              <w:rPr>
                <w:sz w:val="20"/>
              </w:rPr>
              <w:t>iendo</w:t>
            </w:r>
            <w:r w:rsidR="00F20201">
              <w:rPr>
                <w:sz w:val="20"/>
              </w:rPr>
              <w:t xml:space="preserve"> además</w:t>
            </w:r>
            <w:r>
              <w:rPr>
                <w:sz w:val="20"/>
              </w:rPr>
              <w:t xml:space="preserve"> la forma</w:t>
            </w:r>
            <w:r w:rsidR="00C411BE">
              <w:rPr>
                <w:sz w:val="20"/>
              </w:rPr>
              <w:t xml:space="preserve"> de aplicar matemáticas a grandes cantidades de datos con e</w:t>
            </w:r>
            <w:r>
              <w:rPr>
                <w:sz w:val="20"/>
              </w:rPr>
              <w:t>l fin de inferir probabilidades[</w:t>
            </w:r>
            <w:r w:rsidR="00773EFF">
              <w:rPr>
                <w:sz w:val="20"/>
              </w:rPr>
              <w:t>1</w:t>
            </w:r>
            <w:r>
              <w:rPr>
                <w:sz w:val="20"/>
              </w:rPr>
              <w:t>].</w:t>
            </w:r>
            <w:r w:rsidR="00832CFD">
              <w:rPr>
                <w:sz w:val="20"/>
              </w:rPr>
              <w:t xml:space="preserve"> Hay que tener</w:t>
            </w:r>
            <w:r w:rsidR="0065567D">
              <w:rPr>
                <w:sz w:val="20"/>
              </w:rPr>
              <w:t xml:space="preserve"> además</w:t>
            </w:r>
            <w:r w:rsidR="00832CFD">
              <w:rPr>
                <w:sz w:val="20"/>
              </w:rPr>
              <w:t xml:space="preserve"> en cuenta que Big Data se compone de cuatro dimensiones</w:t>
            </w:r>
            <w:r w:rsidR="007643C7">
              <w:rPr>
                <w:sz w:val="20"/>
              </w:rPr>
              <w:t xml:space="preserve"> [5]</w:t>
            </w:r>
            <w:r w:rsidR="00832CFD">
              <w:rPr>
                <w:sz w:val="20"/>
              </w:rPr>
              <w:t>:</w:t>
            </w:r>
          </w:p>
          <w:p w:rsidR="00832CFD" w:rsidRDefault="00832CFD" w:rsidP="00832CFD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Volumen</w:t>
            </w:r>
            <w:r w:rsidR="007643C7">
              <w:rPr>
                <w:sz w:val="20"/>
              </w:rPr>
              <w:t xml:space="preserve"> (Escala de los datos):</w:t>
            </w:r>
            <w:r>
              <w:rPr>
                <w:sz w:val="20"/>
              </w:rPr>
              <w:t xml:space="preserve"> 6 millones de personas usando celulares, 2.5 Quintillones de Bytes creados diariamente</w:t>
            </w:r>
            <w:r w:rsidR="00A826F5">
              <w:rPr>
                <w:sz w:val="20"/>
              </w:rPr>
              <w:t>.</w:t>
            </w:r>
          </w:p>
          <w:p w:rsidR="00832CFD" w:rsidRDefault="00832CFD" w:rsidP="00832CFD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Variedad</w:t>
            </w:r>
            <w:r w:rsidR="007643C7">
              <w:rPr>
                <w:sz w:val="20"/>
              </w:rPr>
              <w:t xml:space="preserve"> (Diferentes formas de datos): Para el 2014 se estima que van a haber 420  millones de </w:t>
            </w:r>
            <w:r w:rsidR="00A826F5">
              <w:rPr>
                <w:sz w:val="20"/>
              </w:rPr>
              <w:t xml:space="preserve">dispositivos de monitoreo </w:t>
            </w:r>
            <w:r w:rsidR="007643C7">
              <w:rPr>
                <w:sz w:val="20"/>
              </w:rPr>
              <w:t>de salud</w:t>
            </w:r>
            <w:r w:rsidR="00A826F5">
              <w:rPr>
                <w:sz w:val="20"/>
              </w:rPr>
              <w:t xml:space="preserve"> portables</w:t>
            </w:r>
            <w:r w:rsidR="007643C7">
              <w:rPr>
                <w:sz w:val="20"/>
              </w:rPr>
              <w:t xml:space="preserve">, 4.2 billones de horas de video son vistas en </w:t>
            </w:r>
            <w:proofErr w:type="spellStart"/>
            <w:r w:rsidR="007643C7">
              <w:rPr>
                <w:sz w:val="20"/>
              </w:rPr>
              <w:t>YouTube</w:t>
            </w:r>
            <w:proofErr w:type="spellEnd"/>
            <w:r w:rsidR="007643C7">
              <w:rPr>
                <w:sz w:val="20"/>
              </w:rPr>
              <w:t xml:space="preserve"> cada mes</w:t>
            </w:r>
            <w:r w:rsidR="00A826F5">
              <w:rPr>
                <w:sz w:val="20"/>
              </w:rPr>
              <w:t>.</w:t>
            </w:r>
          </w:p>
          <w:p w:rsidR="00832CFD" w:rsidRDefault="00832CFD" w:rsidP="00832CFD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Velocidad</w:t>
            </w:r>
            <w:r w:rsidR="007643C7">
              <w:rPr>
                <w:sz w:val="20"/>
              </w:rPr>
              <w:t xml:space="preserve"> (Análisis de flujo de datos):</w:t>
            </w:r>
            <w:r w:rsidR="005E37C3">
              <w:rPr>
                <w:sz w:val="20"/>
              </w:rPr>
              <w:t xml:space="preserve"> Los automóviles modernos tienen cerca de 100 sensores, la bolsa de valores de Nueva York captura un Terabyte de información durante cada sesión de negociación.</w:t>
            </w:r>
          </w:p>
          <w:p w:rsidR="00832CFD" w:rsidRPr="00832CFD" w:rsidRDefault="00832CFD" w:rsidP="00832CFD">
            <w:pPr>
              <w:pStyle w:val="Prrafodelista"/>
              <w:numPr>
                <w:ilvl w:val="0"/>
                <w:numId w:val="15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Veracidad</w:t>
            </w:r>
            <w:r w:rsidR="005E37C3">
              <w:rPr>
                <w:sz w:val="20"/>
              </w:rPr>
              <w:t xml:space="preserve"> (Incertidumbre de los datos): Uno de</w:t>
            </w:r>
            <w:r w:rsidR="00A826F5">
              <w:rPr>
                <w:sz w:val="20"/>
              </w:rPr>
              <w:t xml:space="preserve"> cada</w:t>
            </w:r>
            <w:r w:rsidR="005E37C3">
              <w:rPr>
                <w:sz w:val="20"/>
              </w:rPr>
              <w:t xml:space="preserve"> tres líderes de negocios no creen completamente en la información que usan para tomar decisiones</w:t>
            </w:r>
            <w:r w:rsidR="00A826F5">
              <w:rPr>
                <w:sz w:val="20"/>
              </w:rPr>
              <w:t>.</w:t>
            </w:r>
            <w:r w:rsidR="0065567D">
              <w:rPr>
                <w:sz w:val="20"/>
              </w:rPr>
              <w:t xml:space="preserve"> </w:t>
            </w:r>
            <w:r w:rsidR="00A826F5">
              <w:rPr>
                <w:sz w:val="20"/>
              </w:rPr>
              <w:t xml:space="preserve">La </w:t>
            </w:r>
            <w:r w:rsidR="0065567D">
              <w:rPr>
                <w:sz w:val="20"/>
              </w:rPr>
              <w:t xml:space="preserve">baja </w:t>
            </w:r>
            <w:r w:rsidR="0065567D">
              <w:rPr>
                <w:sz w:val="20"/>
              </w:rPr>
              <w:lastRenderedPageBreak/>
              <w:t>calidad en los datos le cuesta a la economía de los Estados Unidos un trillón de dólares al año.</w:t>
            </w:r>
          </w:p>
          <w:p w:rsidR="00C411BE" w:rsidRDefault="00993F70" w:rsidP="00023FD0">
            <w:p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En el con</w:t>
            </w:r>
            <w:r w:rsidR="007870B3">
              <w:rPr>
                <w:sz w:val="20"/>
              </w:rPr>
              <w:t>texto del cuidado de la salud, e</w:t>
            </w:r>
            <w:r w:rsidR="00C411BE">
              <w:rPr>
                <w:sz w:val="20"/>
              </w:rPr>
              <w:t>sta tecnología se puede aplicar al diagnóstico de enfermeda</w:t>
            </w:r>
            <w:r w:rsidR="00B44F2F">
              <w:rPr>
                <w:sz w:val="20"/>
              </w:rPr>
              <w:t>des, recomendando tratamientos. Un ejemplo</w:t>
            </w:r>
            <w:r>
              <w:rPr>
                <w:sz w:val="20"/>
              </w:rPr>
              <w:t xml:space="preserve"> d</w:t>
            </w:r>
            <w:r w:rsidR="00B44F2F">
              <w:rPr>
                <w:sz w:val="20"/>
              </w:rPr>
              <w:t>e esto es si millones de historias clínicas electrónica</w:t>
            </w:r>
            <w:r>
              <w:rPr>
                <w:sz w:val="20"/>
              </w:rPr>
              <w:t>s revelan que los enfermos de cá</w:t>
            </w:r>
            <w:r w:rsidR="00B44F2F">
              <w:rPr>
                <w:sz w:val="20"/>
              </w:rPr>
              <w:t>ncer que toman cierta combinación de aspirina y jugo de naranja ven mejoría en su enfermedad, la causa exacta de dicha mejoría puede ser menos importante que el hecho que</w:t>
            </w:r>
            <w:r>
              <w:rPr>
                <w:sz w:val="20"/>
              </w:rPr>
              <w:t xml:space="preserve"> ellos hayan vivido más tiempo[</w:t>
            </w:r>
            <w:r w:rsidR="00773EFF">
              <w:rPr>
                <w:sz w:val="20"/>
              </w:rPr>
              <w:t>1</w:t>
            </w:r>
            <w:r>
              <w:rPr>
                <w:sz w:val="20"/>
              </w:rPr>
              <w:t>]</w:t>
            </w:r>
            <w:r w:rsidR="00586D9E">
              <w:rPr>
                <w:sz w:val="20"/>
              </w:rPr>
              <w:t>.</w:t>
            </w:r>
          </w:p>
          <w:p w:rsidR="00586D9E" w:rsidRDefault="00586D9E" w:rsidP="00023FD0">
            <w:p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Una de las muchas promesas de la ciencia de datos es que si se recolectan suficientes datos acerca de los tratamientos médicos y se usan de manera efectiva, será posible predecir de una mejor manera qué tratamientos serán más efectivos para cada paciente y cuáles no[3].</w:t>
            </w:r>
          </w:p>
          <w:p w:rsidR="00F77D98" w:rsidRDefault="00AE70C6" w:rsidP="00F77D98">
            <w:p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Se plantea entonces la posibilidad de generar un modelo de aplicación de Big Data en el domino del Cuidado de la salud, extendiéndolo a un caso de estudio, previendo problemáticas como</w:t>
            </w:r>
            <w:r w:rsidR="00F77D98">
              <w:rPr>
                <w:sz w:val="20"/>
              </w:rPr>
              <w:t>[4]:</w:t>
            </w:r>
          </w:p>
          <w:p w:rsidR="00F77D98" w:rsidRDefault="00F77D98" w:rsidP="00F77D98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Análisis de datos no estructurados contenidos en las historias clínicas electrónicas usando técnicas computacionales.</w:t>
            </w:r>
          </w:p>
          <w:p w:rsidR="008556CC" w:rsidRDefault="00F77D98" w:rsidP="00F77D98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E</w:t>
            </w:r>
            <w:r w:rsidRPr="00F77D98">
              <w:rPr>
                <w:sz w:val="20"/>
              </w:rPr>
              <w:t>l análisis de las historias clínicas electrónicas  para producir tableros de mando (</w:t>
            </w:r>
            <w:proofErr w:type="spellStart"/>
            <w:r w:rsidRPr="00F77D98">
              <w:rPr>
                <w:sz w:val="20"/>
              </w:rPr>
              <w:t>Dashboards</w:t>
            </w:r>
            <w:proofErr w:type="spellEnd"/>
            <w:r w:rsidRPr="00F77D98">
              <w:rPr>
                <w:sz w:val="20"/>
              </w:rPr>
              <w:t xml:space="preserve">) que guíen </w:t>
            </w:r>
            <w:r>
              <w:rPr>
                <w:sz w:val="20"/>
              </w:rPr>
              <w:t>las decisiones médicas.</w:t>
            </w:r>
          </w:p>
          <w:p w:rsidR="00F77D98" w:rsidRDefault="00510BC9" w:rsidP="00510BC9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Convertir iniciativas médicas personalizadas en prácticas clínicas</w:t>
            </w:r>
          </w:p>
          <w:p w:rsidR="00510BC9" w:rsidRDefault="00510BC9" w:rsidP="00510BC9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Entrega de información directamente a los pacientes, empoderándolos a jugar rol mucho más activo.</w:t>
            </w:r>
          </w:p>
          <w:p w:rsidR="006A0F7E" w:rsidRPr="00F77D98" w:rsidRDefault="006A0F7E" w:rsidP="00510BC9">
            <w:pPr>
              <w:pStyle w:val="Prrafodelista"/>
              <w:numPr>
                <w:ilvl w:val="0"/>
                <w:numId w:val="14"/>
              </w:num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6A0F7E">
              <w:rPr>
                <w:sz w:val="20"/>
              </w:rPr>
              <w:t>rear un perfil clínico personalizado basado en filtro colaborativo</w:t>
            </w:r>
            <w:r>
              <w:rPr>
                <w:sz w:val="20"/>
              </w:rPr>
              <w:t>[2]</w:t>
            </w:r>
          </w:p>
        </w:tc>
      </w:tr>
      <w:tr w:rsidR="008D713F" w:rsidTr="008D713F">
        <w:tc>
          <w:tcPr>
            <w:tcW w:w="1668" w:type="dxa"/>
          </w:tcPr>
          <w:p w:rsidR="008D713F" w:rsidRDefault="008D713F" w:rsidP="00210D5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ASIGNATURAS MISyC APROBADAS</w:t>
            </w:r>
          </w:p>
          <w:p w:rsidR="008D713F" w:rsidRPr="00F76DF9" w:rsidRDefault="008D713F" w:rsidP="00210D5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RELACIONADAS CON EL PROYECTO</w:t>
            </w:r>
          </w:p>
        </w:tc>
        <w:tc>
          <w:tcPr>
            <w:tcW w:w="7796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82"/>
              <w:gridCol w:w="3783"/>
            </w:tblGrid>
            <w:tr w:rsidR="0056280E" w:rsidTr="0056280E">
              <w:tc>
                <w:tcPr>
                  <w:tcW w:w="3782" w:type="dxa"/>
                </w:tcPr>
                <w:p w:rsidR="0056280E" w:rsidRDefault="0056280E" w:rsidP="00210D58">
                  <w:pPr>
                    <w:tabs>
                      <w:tab w:val="left" w:pos="4144"/>
                    </w:tabs>
                    <w:spacing w:before="120" w:after="120"/>
                    <w:jc w:val="both"/>
                    <w:rPr>
                      <w:i/>
                      <w:color w:val="7030A0"/>
                      <w:sz w:val="20"/>
                    </w:rPr>
                  </w:pPr>
                  <w:r>
                    <w:rPr>
                      <w:sz w:val="20"/>
                    </w:rPr>
                    <w:t>Sistemas Inteligentes.</w:t>
                  </w:r>
                </w:p>
              </w:tc>
              <w:tc>
                <w:tcPr>
                  <w:tcW w:w="3783" w:type="dxa"/>
                </w:tcPr>
                <w:p w:rsidR="0056280E" w:rsidRDefault="0056280E" w:rsidP="00210D58">
                  <w:pPr>
                    <w:tabs>
                      <w:tab w:val="left" w:pos="4144"/>
                    </w:tabs>
                    <w:spacing w:before="120" w:after="120"/>
                    <w:jc w:val="both"/>
                    <w:rPr>
                      <w:i/>
                      <w:color w:val="7030A0"/>
                      <w:sz w:val="20"/>
                    </w:rPr>
                  </w:pPr>
                  <w:r>
                    <w:rPr>
                      <w:sz w:val="20"/>
                    </w:rPr>
                    <w:t>Diseño y Evaluación de Arquitecturas de Software.</w:t>
                  </w:r>
                  <w:r>
                    <w:rPr>
                      <w:sz w:val="20"/>
                    </w:rPr>
                    <w:tab/>
                  </w:r>
                </w:p>
              </w:tc>
            </w:tr>
            <w:tr w:rsidR="0056280E" w:rsidTr="0056280E">
              <w:tc>
                <w:tcPr>
                  <w:tcW w:w="3782" w:type="dxa"/>
                </w:tcPr>
                <w:p w:rsidR="0056280E" w:rsidRDefault="0056280E" w:rsidP="00210D58">
                  <w:pPr>
                    <w:tabs>
                      <w:tab w:val="left" w:pos="4144"/>
                    </w:tabs>
                    <w:spacing w:before="120" w:after="12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Arquitectura Empresarial</w:t>
                  </w:r>
                </w:p>
              </w:tc>
              <w:tc>
                <w:tcPr>
                  <w:tcW w:w="3783" w:type="dxa"/>
                </w:tcPr>
                <w:p w:rsidR="0056280E" w:rsidRDefault="0056280E" w:rsidP="007870B3">
                  <w:pPr>
                    <w:tabs>
                      <w:tab w:val="left" w:pos="4144"/>
                    </w:tabs>
                    <w:spacing w:before="120" w:after="120"/>
                    <w:ind w:left="4144" w:hanging="4144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Gestión de Proyectos Informáticos</w:t>
                  </w:r>
                </w:p>
              </w:tc>
            </w:tr>
            <w:tr w:rsidR="007870B3" w:rsidTr="0056280E">
              <w:tc>
                <w:tcPr>
                  <w:tcW w:w="3782" w:type="dxa"/>
                </w:tcPr>
                <w:p w:rsidR="007870B3" w:rsidRDefault="007870B3" w:rsidP="00210D58">
                  <w:pPr>
                    <w:tabs>
                      <w:tab w:val="left" w:pos="4144"/>
                    </w:tabs>
                    <w:spacing w:before="120" w:after="12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Modelos Avanzados de Optimización</w:t>
                  </w:r>
                </w:p>
              </w:tc>
              <w:tc>
                <w:tcPr>
                  <w:tcW w:w="3783" w:type="dxa"/>
                </w:tcPr>
                <w:p w:rsidR="007870B3" w:rsidRDefault="007870B3" w:rsidP="00210D58">
                  <w:pPr>
                    <w:tabs>
                      <w:tab w:val="left" w:pos="4144"/>
                    </w:tabs>
                    <w:spacing w:before="120" w:after="12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Diseño de Software Basado en Patrones</w:t>
                  </w:r>
                </w:p>
              </w:tc>
            </w:tr>
          </w:tbl>
          <w:p w:rsidR="00AE70C6" w:rsidRPr="00023FD0" w:rsidRDefault="00AE70C6" w:rsidP="0056280E">
            <w:pPr>
              <w:pStyle w:val="Prrafodelista"/>
              <w:tabs>
                <w:tab w:val="left" w:pos="4144"/>
                <w:tab w:val="left" w:pos="4367"/>
              </w:tabs>
              <w:spacing w:before="60" w:after="120"/>
              <w:jc w:val="both"/>
              <w:rPr>
                <w:i/>
                <w:sz w:val="20"/>
              </w:rPr>
            </w:pPr>
          </w:p>
        </w:tc>
      </w:tr>
      <w:tr w:rsidR="00993F70" w:rsidTr="008D713F">
        <w:tc>
          <w:tcPr>
            <w:tcW w:w="1668" w:type="dxa"/>
          </w:tcPr>
          <w:p w:rsidR="00993F70" w:rsidRDefault="00993F70" w:rsidP="00210D5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BIBLIOGRAFÍA</w:t>
            </w:r>
          </w:p>
        </w:tc>
        <w:tc>
          <w:tcPr>
            <w:tcW w:w="7796" w:type="dxa"/>
          </w:tcPr>
          <w:p w:rsidR="00F77D98" w:rsidRPr="00F77D98" w:rsidRDefault="00F77D98" w:rsidP="00F77D98">
            <w:pPr>
              <w:tabs>
                <w:tab w:val="left" w:pos="4144"/>
              </w:tabs>
              <w:spacing w:before="120" w:after="120"/>
              <w:jc w:val="both"/>
              <w:rPr>
                <w:sz w:val="20"/>
              </w:rPr>
            </w:pPr>
            <w:r w:rsidRPr="00F77D98">
              <w:rPr>
                <w:sz w:val="20"/>
              </w:rPr>
              <w:t>[1]V. Mayer-</w:t>
            </w:r>
            <w:proofErr w:type="spellStart"/>
            <w:r w:rsidRPr="00F77D98">
              <w:rPr>
                <w:sz w:val="20"/>
              </w:rPr>
              <w:t>Schönberger</w:t>
            </w:r>
            <w:proofErr w:type="spellEnd"/>
            <w:r w:rsidRPr="00F77D98">
              <w:rPr>
                <w:sz w:val="20"/>
              </w:rPr>
              <w:t xml:space="preserve"> and K. </w:t>
            </w:r>
            <w:proofErr w:type="spellStart"/>
            <w:r w:rsidRPr="00F77D98">
              <w:rPr>
                <w:sz w:val="20"/>
              </w:rPr>
              <w:t>Cukier</w:t>
            </w:r>
            <w:proofErr w:type="spellEnd"/>
            <w:r w:rsidRPr="00F77D98">
              <w:rPr>
                <w:sz w:val="20"/>
              </w:rPr>
              <w:t xml:space="preserve">, Big data: a </w:t>
            </w:r>
            <w:proofErr w:type="spellStart"/>
            <w:r w:rsidRPr="00F77D98">
              <w:rPr>
                <w:sz w:val="20"/>
              </w:rPr>
              <w:t>revolution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that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will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transform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how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we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live</w:t>
            </w:r>
            <w:proofErr w:type="spellEnd"/>
            <w:r w:rsidRPr="00F77D98">
              <w:rPr>
                <w:sz w:val="20"/>
              </w:rPr>
              <w:t xml:space="preserve">, </w:t>
            </w:r>
            <w:proofErr w:type="spellStart"/>
            <w:r w:rsidRPr="00F77D98">
              <w:rPr>
                <w:sz w:val="20"/>
              </w:rPr>
              <w:t>work</w:t>
            </w:r>
            <w:proofErr w:type="spellEnd"/>
            <w:r w:rsidRPr="00F77D98">
              <w:rPr>
                <w:sz w:val="20"/>
              </w:rPr>
              <w:t xml:space="preserve">, and </w:t>
            </w:r>
            <w:proofErr w:type="spellStart"/>
            <w:r w:rsidRPr="00F77D98">
              <w:rPr>
                <w:sz w:val="20"/>
              </w:rPr>
              <w:t>think</w:t>
            </w:r>
            <w:proofErr w:type="spellEnd"/>
            <w:r w:rsidRPr="00F77D98">
              <w:rPr>
                <w:sz w:val="20"/>
              </w:rPr>
              <w:t xml:space="preserve">. Boston: Houghton </w:t>
            </w:r>
            <w:proofErr w:type="spellStart"/>
            <w:r w:rsidRPr="00F77D98">
              <w:rPr>
                <w:sz w:val="20"/>
              </w:rPr>
              <w:t>Mifflin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Harcourt</w:t>
            </w:r>
            <w:proofErr w:type="spellEnd"/>
            <w:r w:rsidRPr="00F77D98">
              <w:rPr>
                <w:sz w:val="20"/>
              </w:rPr>
              <w:t>, 2013.</w:t>
            </w:r>
          </w:p>
          <w:p w:rsidR="00F77D98" w:rsidRPr="00F77D98" w:rsidRDefault="00F77D98" w:rsidP="00F77D98">
            <w:pPr>
              <w:tabs>
                <w:tab w:val="left" w:pos="4144"/>
              </w:tabs>
              <w:spacing w:before="120" w:after="120"/>
              <w:jc w:val="both"/>
              <w:rPr>
                <w:sz w:val="20"/>
              </w:rPr>
            </w:pPr>
            <w:r w:rsidRPr="00F77D98">
              <w:rPr>
                <w:sz w:val="20"/>
              </w:rPr>
              <w:t xml:space="preserve">[2]N. V. </w:t>
            </w:r>
            <w:proofErr w:type="spellStart"/>
            <w:r w:rsidRPr="00F77D98">
              <w:rPr>
                <w:sz w:val="20"/>
              </w:rPr>
              <w:t>Chawla</w:t>
            </w:r>
            <w:proofErr w:type="spellEnd"/>
            <w:r w:rsidRPr="00F77D98">
              <w:rPr>
                <w:sz w:val="20"/>
              </w:rPr>
              <w:t xml:space="preserve"> and D. A. Davis, “</w:t>
            </w:r>
            <w:proofErr w:type="spellStart"/>
            <w:r w:rsidRPr="00F77D98">
              <w:rPr>
                <w:sz w:val="20"/>
              </w:rPr>
              <w:t>Bringing</w:t>
            </w:r>
            <w:proofErr w:type="spellEnd"/>
            <w:r w:rsidRPr="00F77D98">
              <w:rPr>
                <w:sz w:val="20"/>
              </w:rPr>
              <w:t xml:space="preserve"> Big Data </w:t>
            </w:r>
            <w:proofErr w:type="spellStart"/>
            <w:r w:rsidRPr="00F77D98">
              <w:rPr>
                <w:sz w:val="20"/>
              </w:rPr>
              <w:t>to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Personalized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Healthcare</w:t>
            </w:r>
            <w:proofErr w:type="spellEnd"/>
            <w:r w:rsidRPr="00F77D98">
              <w:rPr>
                <w:sz w:val="20"/>
              </w:rPr>
              <w:t xml:space="preserve">: A </w:t>
            </w:r>
            <w:proofErr w:type="spellStart"/>
            <w:r w:rsidRPr="00F77D98">
              <w:rPr>
                <w:sz w:val="20"/>
              </w:rPr>
              <w:t>Patient-Centered</w:t>
            </w:r>
            <w:proofErr w:type="spellEnd"/>
            <w:r w:rsidRPr="00F77D98">
              <w:rPr>
                <w:sz w:val="20"/>
              </w:rPr>
              <w:t xml:space="preserve"> Framework,” </w:t>
            </w:r>
            <w:proofErr w:type="spellStart"/>
            <w:r w:rsidRPr="00F77D98">
              <w:rPr>
                <w:sz w:val="20"/>
              </w:rPr>
              <w:t>Journal</w:t>
            </w:r>
            <w:proofErr w:type="spellEnd"/>
            <w:r w:rsidRPr="00F77D98">
              <w:rPr>
                <w:sz w:val="20"/>
              </w:rPr>
              <w:t xml:space="preserve"> of General </w:t>
            </w:r>
            <w:proofErr w:type="spellStart"/>
            <w:r w:rsidRPr="00F77D98">
              <w:rPr>
                <w:sz w:val="20"/>
              </w:rPr>
              <w:t>Internal</w:t>
            </w:r>
            <w:proofErr w:type="spellEnd"/>
            <w:r w:rsidRPr="00F77D98">
              <w:rPr>
                <w:sz w:val="20"/>
              </w:rPr>
              <w:t xml:space="preserve"> Medicine, vol. 28, no. S3, pp. 660–665, Jun. 2013.</w:t>
            </w:r>
          </w:p>
          <w:p w:rsidR="00F77D98" w:rsidRPr="00F77D98" w:rsidRDefault="00F77D98" w:rsidP="00F77D98">
            <w:pPr>
              <w:tabs>
                <w:tab w:val="left" w:pos="4144"/>
              </w:tabs>
              <w:spacing w:before="120" w:after="120"/>
              <w:jc w:val="both"/>
              <w:rPr>
                <w:sz w:val="20"/>
              </w:rPr>
            </w:pPr>
            <w:r w:rsidRPr="00F77D98">
              <w:rPr>
                <w:sz w:val="20"/>
              </w:rPr>
              <w:t xml:space="preserve">[3]T. </w:t>
            </w:r>
            <w:proofErr w:type="spellStart"/>
            <w:r w:rsidRPr="00F77D98">
              <w:rPr>
                <w:sz w:val="20"/>
              </w:rPr>
              <w:t>O’Reilly</w:t>
            </w:r>
            <w:proofErr w:type="spellEnd"/>
            <w:r w:rsidRPr="00F77D98">
              <w:rPr>
                <w:sz w:val="20"/>
              </w:rPr>
              <w:t xml:space="preserve">, M. </w:t>
            </w:r>
            <w:proofErr w:type="spellStart"/>
            <w:r w:rsidRPr="00F77D98">
              <w:rPr>
                <w:sz w:val="20"/>
              </w:rPr>
              <w:t>Loukides</w:t>
            </w:r>
            <w:proofErr w:type="spellEnd"/>
            <w:r w:rsidRPr="00F77D98">
              <w:rPr>
                <w:sz w:val="20"/>
              </w:rPr>
              <w:t xml:space="preserve">, J. </w:t>
            </w:r>
            <w:proofErr w:type="spellStart"/>
            <w:r w:rsidRPr="00F77D98">
              <w:rPr>
                <w:sz w:val="20"/>
              </w:rPr>
              <w:t>Steele</w:t>
            </w:r>
            <w:proofErr w:type="spellEnd"/>
            <w:r w:rsidRPr="00F77D98">
              <w:rPr>
                <w:sz w:val="20"/>
              </w:rPr>
              <w:t xml:space="preserve">, and C. Hill, </w:t>
            </w:r>
            <w:proofErr w:type="spellStart"/>
            <w:r w:rsidRPr="00F77D98">
              <w:rPr>
                <w:sz w:val="20"/>
              </w:rPr>
              <w:t>How</w:t>
            </w:r>
            <w:proofErr w:type="spellEnd"/>
            <w:r w:rsidRPr="00F77D98">
              <w:rPr>
                <w:sz w:val="20"/>
              </w:rPr>
              <w:t xml:space="preserve"> Data </w:t>
            </w:r>
            <w:proofErr w:type="spellStart"/>
            <w:r w:rsidRPr="00F77D98">
              <w:rPr>
                <w:sz w:val="20"/>
              </w:rPr>
              <w:t>Science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Is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Transforming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Health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Care</w:t>
            </w:r>
            <w:proofErr w:type="spellEnd"/>
            <w:r w:rsidRPr="00F77D98">
              <w:rPr>
                <w:sz w:val="20"/>
              </w:rPr>
              <w:t xml:space="preserve">, 1st ed. </w:t>
            </w:r>
            <w:proofErr w:type="spellStart"/>
            <w:r w:rsidRPr="00F77D98">
              <w:rPr>
                <w:sz w:val="20"/>
              </w:rPr>
              <w:t>O’Reilly</w:t>
            </w:r>
            <w:proofErr w:type="spellEnd"/>
            <w:r w:rsidRPr="00F77D98">
              <w:rPr>
                <w:sz w:val="20"/>
              </w:rPr>
              <w:t xml:space="preserve"> Media, 2012.</w:t>
            </w:r>
          </w:p>
          <w:p w:rsidR="00993F70" w:rsidRDefault="00F77D98" w:rsidP="00F77D98">
            <w:pPr>
              <w:tabs>
                <w:tab w:val="left" w:pos="4144"/>
              </w:tabs>
              <w:spacing w:before="120" w:after="120"/>
              <w:jc w:val="both"/>
              <w:rPr>
                <w:sz w:val="20"/>
              </w:rPr>
            </w:pPr>
            <w:r w:rsidRPr="00F77D98">
              <w:rPr>
                <w:sz w:val="20"/>
              </w:rPr>
              <w:t xml:space="preserve">[4]T. B. </w:t>
            </w:r>
            <w:proofErr w:type="spellStart"/>
            <w:r w:rsidRPr="00F77D98">
              <w:rPr>
                <w:sz w:val="20"/>
              </w:rPr>
              <w:t>Murdoch</w:t>
            </w:r>
            <w:proofErr w:type="spellEnd"/>
            <w:r w:rsidRPr="00F77D98">
              <w:rPr>
                <w:sz w:val="20"/>
              </w:rPr>
              <w:t>, “</w:t>
            </w:r>
            <w:proofErr w:type="spellStart"/>
            <w:r w:rsidRPr="00F77D98">
              <w:rPr>
                <w:sz w:val="20"/>
              </w:rPr>
              <w:t>The</w:t>
            </w:r>
            <w:proofErr w:type="spellEnd"/>
            <w:r w:rsidRPr="00F77D98">
              <w:rPr>
                <w:sz w:val="20"/>
              </w:rPr>
              <w:t xml:space="preserve"> Inevitable </w:t>
            </w:r>
            <w:proofErr w:type="spellStart"/>
            <w:r w:rsidRPr="00F77D98">
              <w:rPr>
                <w:sz w:val="20"/>
              </w:rPr>
              <w:t>Application</w:t>
            </w:r>
            <w:proofErr w:type="spellEnd"/>
            <w:r w:rsidRPr="00F77D98">
              <w:rPr>
                <w:sz w:val="20"/>
              </w:rPr>
              <w:t xml:space="preserve"> of Big Data </w:t>
            </w:r>
            <w:proofErr w:type="spellStart"/>
            <w:r w:rsidRPr="00F77D98">
              <w:rPr>
                <w:sz w:val="20"/>
              </w:rPr>
              <w:t>to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Health</w:t>
            </w:r>
            <w:proofErr w:type="spellEnd"/>
            <w:r w:rsidRPr="00F77D98">
              <w:rPr>
                <w:sz w:val="20"/>
              </w:rPr>
              <w:t xml:space="preserve"> </w:t>
            </w:r>
            <w:proofErr w:type="spellStart"/>
            <w:r w:rsidRPr="00F77D98">
              <w:rPr>
                <w:sz w:val="20"/>
              </w:rPr>
              <w:t>Care</w:t>
            </w:r>
            <w:proofErr w:type="spellEnd"/>
            <w:r w:rsidRPr="00F77D98">
              <w:rPr>
                <w:sz w:val="20"/>
              </w:rPr>
              <w:t xml:space="preserve">,” JAMA, vol. 309, no. 13, p. 1351, </w:t>
            </w:r>
            <w:proofErr w:type="spellStart"/>
            <w:r w:rsidRPr="00F77D98">
              <w:rPr>
                <w:sz w:val="20"/>
              </w:rPr>
              <w:t>Apr</w:t>
            </w:r>
            <w:proofErr w:type="spellEnd"/>
            <w:r w:rsidRPr="00F77D98">
              <w:rPr>
                <w:sz w:val="20"/>
              </w:rPr>
              <w:t>. 2013.</w:t>
            </w:r>
          </w:p>
          <w:p w:rsidR="00E80F2A" w:rsidRDefault="00E80F2A" w:rsidP="00F77D98">
            <w:pPr>
              <w:tabs>
                <w:tab w:val="left" w:pos="4144"/>
              </w:tabs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[5</w:t>
            </w:r>
            <w:r w:rsidRPr="00E80F2A">
              <w:rPr>
                <w:sz w:val="20"/>
              </w:rPr>
              <w:t xml:space="preserve">]“IBM Big Data – </w:t>
            </w:r>
            <w:proofErr w:type="spellStart"/>
            <w:r w:rsidRPr="00E80F2A">
              <w:rPr>
                <w:sz w:val="20"/>
              </w:rPr>
              <w:t>What</w:t>
            </w:r>
            <w:proofErr w:type="spellEnd"/>
            <w:r w:rsidRPr="00E80F2A">
              <w:rPr>
                <w:sz w:val="20"/>
              </w:rPr>
              <w:t xml:space="preserve"> </w:t>
            </w:r>
            <w:proofErr w:type="spellStart"/>
            <w:r w:rsidRPr="00E80F2A">
              <w:rPr>
                <w:sz w:val="20"/>
              </w:rPr>
              <w:t>is</w:t>
            </w:r>
            <w:proofErr w:type="spellEnd"/>
            <w:r w:rsidRPr="00E80F2A">
              <w:rPr>
                <w:sz w:val="20"/>
              </w:rPr>
              <w:t xml:space="preserve"> Big Data – </w:t>
            </w:r>
            <w:proofErr w:type="spellStart"/>
            <w:r w:rsidRPr="00E80F2A">
              <w:rPr>
                <w:sz w:val="20"/>
              </w:rPr>
              <w:t>United</w:t>
            </w:r>
            <w:proofErr w:type="spellEnd"/>
            <w:r w:rsidRPr="00E80F2A">
              <w:rPr>
                <w:sz w:val="20"/>
              </w:rPr>
              <w:t xml:space="preserve"> </w:t>
            </w:r>
            <w:proofErr w:type="spellStart"/>
            <w:r w:rsidRPr="00E80F2A">
              <w:rPr>
                <w:sz w:val="20"/>
              </w:rPr>
              <w:t>States</w:t>
            </w:r>
            <w:proofErr w:type="spellEnd"/>
            <w:r w:rsidRPr="00E80F2A">
              <w:rPr>
                <w:sz w:val="20"/>
              </w:rPr>
              <w:t xml:space="preserve">,” 17-Nov-2013. [Online]. </w:t>
            </w:r>
            <w:proofErr w:type="spellStart"/>
            <w:r w:rsidRPr="00E80F2A">
              <w:rPr>
                <w:sz w:val="20"/>
              </w:rPr>
              <w:t>Available</w:t>
            </w:r>
            <w:proofErr w:type="spellEnd"/>
            <w:r w:rsidRPr="00E80F2A">
              <w:rPr>
                <w:sz w:val="20"/>
              </w:rPr>
              <w:t>: http://www.ibm.com/big-data/us/en/. [</w:t>
            </w:r>
            <w:proofErr w:type="spellStart"/>
            <w:r w:rsidRPr="00E80F2A">
              <w:rPr>
                <w:sz w:val="20"/>
              </w:rPr>
              <w:t>Accessed</w:t>
            </w:r>
            <w:proofErr w:type="spellEnd"/>
            <w:r w:rsidRPr="00E80F2A">
              <w:rPr>
                <w:sz w:val="20"/>
              </w:rPr>
              <w:t>: 22-Nov-2013].</w:t>
            </w:r>
          </w:p>
        </w:tc>
      </w:tr>
    </w:tbl>
    <w:p w:rsidR="00F16927" w:rsidRPr="007C4D3B" w:rsidRDefault="00F16927" w:rsidP="008556CC">
      <w:pPr>
        <w:rPr>
          <w:sz w:val="20"/>
          <w:lang w:val="es-ES"/>
        </w:rPr>
      </w:pPr>
    </w:p>
    <w:sectPr w:rsidR="00F16927" w:rsidRPr="007C4D3B" w:rsidSect="00886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09D"/>
    <w:multiLevelType w:val="hybridMultilevel"/>
    <w:tmpl w:val="10249102"/>
    <w:lvl w:ilvl="0" w:tplc="8D8CD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ABD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1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1EF7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A5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EF6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C9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4D8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6CF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A7858C5"/>
    <w:multiLevelType w:val="hybridMultilevel"/>
    <w:tmpl w:val="88C0A8A6"/>
    <w:lvl w:ilvl="0" w:tplc="8BB4E6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84E33"/>
    <w:multiLevelType w:val="hybridMultilevel"/>
    <w:tmpl w:val="A3928792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1573E4D"/>
    <w:multiLevelType w:val="hybridMultilevel"/>
    <w:tmpl w:val="8EA48E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3F033B"/>
    <w:multiLevelType w:val="hybridMultilevel"/>
    <w:tmpl w:val="150006E8"/>
    <w:lvl w:ilvl="0" w:tplc="728006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226FC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83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E2F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09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C9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468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A4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6EC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BE7A4C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309A9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6502D"/>
    <w:multiLevelType w:val="hybridMultilevel"/>
    <w:tmpl w:val="30F23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D70A5"/>
    <w:multiLevelType w:val="hybridMultilevel"/>
    <w:tmpl w:val="6F78E844"/>
    <w:lvl w:ilvl="0" w:tplc="F738E9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0CF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4631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AB6AC">
      <w:start w:val="1548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6B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E0E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82E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04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2D2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D83046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F1A77"/>
    <w:multiLevelType w:val="hybridMultilevel"/>
    <w:tmpl w:val="D5EA14AC"/>
    <w:lvl w:ilvl="0" w:tplc="49081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4C9B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AD66">
      <w:start w:val="139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AE4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6C4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0D7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6C3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430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B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C061CA"/>
    <w:multiLevelType w:val="hybridMultilevel"/>
    <w:tmpl w:val="8EA48E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2B3400B"/>
    <w:multiLevelType w:val="hybridMultilevel"/>
    <w:tmpl w:val="3BF23D84"/>
    <w:lvl w:ilvl="0" w:tplc="71367D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64E56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86022">
      <w:start w:val="150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6E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2B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00E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4CA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8C0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5C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12033F"/>
    <w:multiLevelType w:val="hybridMultilevel"/>
    <w:tmpl w:val="6DA48C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04F32"/>
    <w:multiLevelType w:val="hybridMultilevel"/>
    <w:tmpl w:val="0C824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13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637B6"/>
    <w:rsid w:val="00023FD0"/>
    <w:rsid w:val="0002652B"/>
    <w:rsid w:val="00043BAF"/>
    <w:rsid w:val="00056DA9"/>
    <w:rsid w:val="00062802"/>
    <w:rsid w:val="00070335"/>
    <w:rsid w:val="00096315"/>
    <w:rsid w:val="000A6653"/>
    <w:rsid w:val="000B18C9"/>
    <w:rsid w:val="000B7B0E"/>
    <w:rsid w:val="000E56CB"/>
    <w:rsid w:val="001068B1"/>
    <w:rsid w:val="00121249"/>
    <w:rsid w:val="00143F91"/>
    <w:rsid w:val="001B6497"/>
    <w:rsid w:val="001F0296"/>
    <w:rsid w:val="001F46FD"/>
    <w:rsid w:val="00230621"/>
    <w:rsid w:val="00236360"/>
    <w:rsid w:val="00257F38"/>
    <w:rsid w:val="002834FE"/>
    <w:rsid w:val="00294FC1"/>
    <w:rsid w:val="002C25B4"/>
    <w:rsid w:val="002D75E6"/>
    <w:rsid w:val="002E5527"/>
    <w:rsid w:val="00305849"/>
    <w:rsid w:val="003161BA"/>
    <w:rsid w:val="003363DA"/>
    <w:rsid w:val="003506B6"/>
    <w:rsid w:val="00376A9B"/>
    <w:rsid w:val="0038065C"/>
    <w:rsid w:val="003A2E6F"/>
    <w:rsid w:val="003B266A"/>
    <w:rsid w:val="003F0129"/>
    <w:rsid w:val="003F42AE"/>
    <w:rsid w:val="00403215"/>
    <w:rsid w:val="00455E37"/>
    <w:rsid w:val="00496CB9"/>
    <w:rsid w:val="00497239"/>
    <w:rsid w:val="004A4857"/>
    <w:rsid w:val="004A5A06"/>
    <w:rsid w:val="004E2FF3"/>
    <w:rsid w:val="004E3BC6"/>
    <w:rsid w:val="00510BC9"/>
    <w:rsid w:val="005339B7"/>
    <w:rsid w:val="0055232C"/>
    <w:rsid w:val="00557A27"/>
    <w:rsid w:val="0056280E"/>
    <w:rsid w:val="00563DC9"/>
    <w:rsid w:val="005814EF"/>
    <w:rsid w:val="00586D9E"/>
    <w:rsid w:val="005B22A4"/>
    <w:rsid w:val="005C1F6F"/>
    <w:rsid w:val="005D4D8E"/>
    <w:rsid w:val="005E2A27"/>
    <w:rsid w:val="005E37C3"/>
    <w:rsid w:val="005F54B6"/>
    <w:rsid w:val="00600A7D"/>
    <w:rsid w:val="00620C53"/>
    <w:rsid w:val="0063631D"/>
    <w:rsid w:val="0065567D"/>
    <w:rsid w:val="00674DED"/>
    <w:rsid w:val="0068007C"/>
    <w:rsid w:val="006A0F7E"/>
    <w:rsid w:val="006C2FFE"/>
    <w:rsid w:val="006C62F1"/>
    <w:rsid w:val="006E5907"/>
    <w:rsid w:val="00703370"/>
    <w:rsid w:val="00734FE0"/>
    <w:rsid w:val="00746B53"/>
    <w:rsid w:val="007643C7"/>
    <w:rsid w:val="00766592"/>
    <w:rsid w:val="00771FAC"/>
    <w:rsid w:val="00773EFF"/>
    <w:rsid w:val="00782A6C"/>
    <w:rsid w:val="007870B3"/>
    <w:rsid w:val="00795D17"/>
    <w:rsid w:val="007A2A5A"/>
    <w:rsid w:val="007B0B9F"/>
    <w:rsid w:val="007C4D3B"/>
    <w:rsid w:val="007E2B98"/>
    <w:rsid w:val="008029F7"/>
    <w:rsid w:val="00816CD7"/>
    <w:rsid w:val="00832CFD"/>
    <w:rsid w:val="008343A2"/>
    <w:rsid w:val="008556CC"/>
    <w:rsid w:val="00864E5D"/>
    <w:rsid w:val="00877E2B"/>
    <w:rsid w:val="00884070"/>
    <w:rsid w:val="0088650C"/>
    <w:rsid w:val="008D5C64"/>
    <w:rsid w:val="008D713F"/>
    <w:rsid w:val="008E50A9"/>
    <w:rsid w:val="008F040F"/>
    <w:rsid w:val="00922453"/>
    <w:rsid w:val="00957E6C"/>
    <w:rsid w:val="00993F70"/>
    <w:rsid w:val="009B1169"/>
    <w:rsid w:val="009B5824"/>
    <w:rsid w:val="009C41B0"/>
    <w:rsid w:val="009C7F93"/>
    <w:rsid w:val="009E00FD"/>
    <w:rsid w:val="009E7CED"/>
    <w:rsid w:val="00A17A7F"/>
    <w:rsid w:val="00A20408"/>
    <w:rsid w:val="00A250F3"/>
    <w:rsid w:val="00A33F6F"/>
    <w:rsid w:val="00A5085D"/>
    <w:rsid w:val="00A50F09"/>
    <w:rsid w:val="00A826F5"/>
    <w:rsid w:val="00A9180A"/>
    <w:rsid w:val="00A92071"/>
    <w:rsid w:val="00A972E6"/>
    <w:rsid w:val="00AC2153"/>
    <w:rsid w:val="00AC3D16"/>
    <w:rsid w:val="00AE70C6"/>
    <w:rsid w:val="00B44F2F"/>
    <w:rsid w:val="00B52718"/>
    <w:rsid w:val="00B637B6"/>
    <w:rsid w:val="00B6414A"/>
    <w:rsid w:val="00B826A1"/>
    <w:rsid w:val="00B87522"/>
    <w:rsid w:val="00C063BB"/>
    <w:rsid w:val="00C176DA"/>
    <w:rsid w:val="00C33361"/>
    <w:rsid w:val="00C411BE"/>
    <w:rsid w:val="00C6186B"/>
    <w:rsid w:val="00C6345D"/>
    <w:rsid w:val="00CB3D4B"/>
    <w:rsid w:val="00CC544D"/>
    <w:rsid w:val="00CD7464"/>
    <w:rsid w:val="00D36BD7"/>
    <w:rsid w:val="00D474A9"/>
    <w:rsid w:val="00D613F0"/>
    <w:rsid w:val="00D66689"/>
    <w:rsid w:val="00DA3EE9"/>
    <w:rsid w:val="00DB5D64"/>
    <w:rsid w:val="00DB71DE"/>
    <w:rsid w:val="00DD2E33"/>
    <w:rsid w:val="00E35A36"/>
    <w:rsid w:val="00E42F0F"/>
    <w:rsid w:val="00E556F4"/>
    <w:rsid w:val="00E55E42"/>
    <w:rsid w:val="00E56F19"/>
    <w:rsid w:val="00E66F28"/>
    <w:rsid w:val="00E76E6C"/>
    <w:rsid w:val="00E80F2A"/>
    <w:rsid w:val="00EB1708"/>
    <w:rsid w:val="00ED01FB"/>
    <w:rsid w:val="00EE50CA"/>
    <w:rsid w:val="00F16927"/>
    <w:rsid w:val="00F16BAC"/>
    <w:rsid w:val="00F20201"/>
    <w:rsid w:val="00F331F7"/>
    <w:rsid w:val="00F77D98"/>
    <w:rsid w:val="00F865F2"/>
    <w:rsid w:val="00FB2BA3"/>
    <w:rsid w:val="00FB5173"/>
    <w:rsid w:val="00FC03A3"/>
    <w:rsid w:val="00FE5205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480" w:after="360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B6"/>
    <w:pPr>
      <w:spacing w:before="0" w:after="200" w:line="276" w:lineRule="auto"/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7B6"/>
    <w:pPr>
      <w:spacing w:before="0" w:after="0"/>
      <w:ind w:left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637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E50CA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2C25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2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00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70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19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79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56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34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78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3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8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13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2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5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5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28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0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1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51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68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6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it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pp@javeria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gon@javeria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Wilson Alzate Calderon</cp:lastModifiedBy>
  <cp:revision>23</cp:revision>
  <dcterms:created xsi:type="dcterms:W3CDTF">2013-11-19T01:23:00Z</dcterms:created>
  <dcterms:modified xsi:type="dcterms:W3CDTF">2013-11-22T05:00:00Z</dcterms:modified>
</cp:coreProperties>
</file>