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A77878" w:rsidRPr="00A77878" w:rsidRDefault="00A77878" w:rsidP="00A7787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7878">
        <w:rPr>
          <w:rFonts w:ascii="Times New Roman" w:eastAsia="Times New Roman" w:hAnsi="Times New Roman" w:cs="Times New Roman"/>
          <w:b/>
          <w:bCs/>
          <w:kern w:val="36"/>
          <w:sz w:val="48"/>
          <w:szCs w:val="48"/>
        </w:rPr>
        <w:t>GES</w:t>
      </w:r>
      <w:bookmarkStart w:id="0" w:name="_GoBack"/>
      <w:bookmarkEnd w:id="0"/>
      <w:r w:rsidRPr="00A77878">
        <w:rPr>
          <w:rFonts w:ascii="Times New Roman" w:eastAsia="Times New Roman" w:hAnsi="Times New Roman" w:cs="Times New Roman"/>
          <w:b/>
          <w:bCs/>
          <w:kern w:val="36"/>
          <w:sz w:val="48"/>
          <w:szCs w:val="48"/>
        </w:rPr>
        <w:t>TALT THERAPY: AN EXPERIENTIAL APPROACH TO COUNSELLING AND PSYCHOTHERAPY</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1. Introduction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Gestalt Therapy is a humanistic and experiential approach to counselling and psychotherapy that emphasises awareness, present-moment experience, personal responsibility, and the relationship between an individual and their environment. The term </w:t>
      </w:r>
      <w:r w:rsidRPr="00A77878">
        <w:rPr>
          <w:rFonts w:ascii="Times New Roman" w:eastAsia="Times New Roman" w:hAnsi="Times New Roman" w:cs="Times New Roman"/>
          <w:i/>
          <w:iCs/>
          <w:sz w:val="24"/>
          <w:szCs w:val="24"/>
        </w:rPr>
        <w:t>Gestalt</w:t>
      </w:r>
      <w:r w:rsidRPr="00A77878">
        <w:rPr>
          <w:rFonts w:ascii="Times New Roman" w:eastAsia="Times New Roman" w:hAnsi="Times New Roman" w:cs="Times New Roman"/>
          <w:sz w:val="24"/>
          <w:szCs w:val="24"/>
        </w:rPr>
        <w:t xml:space="preserve"> is a German word commonly translated as “form,” “pattern,” or “organised whole.” Consistent with this idea, Gestalt Therapy views a person as an integrated whole whose thoughts, emotions, bodily sensations, behaviour, and relationships are interconnected (Perls et al., 1951; Woldt &amp; Toman, 2005).</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Rather than concentrating exclusively on past experiences or attempting to eliminate symptoms, Gestalt Therapy helps clients become more aware of how they experience and respond to situations in the present. It proposes that increased awareness can help individuals recognise their needs, understand their emotional responses, identify restrictive patterns, and make more deliberate choices. Past experiences remain important, particularly when their emotional effects continue to influence present relationships and behaviour.</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is relevant to counselling because clients may experience difficulties associated with unresolved emotions, unexamined beliefs, avoidance, and challenges in expressing their needs. Through an experiential and collaborative therapeutic relationship, the counsellor helps clients explore these patterns without imposing interpretations or blaming them for their difficulties (Joyce &amp; Sills, 2014).</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This paper examines the historical development, philosophical foundations, core assumptions, and major concepts of Gestalt Therapy. It then discusses contact boundary disturbances, therapeutic goals and techniques, and the application of the approach to a case study. Finally, it evaluates the strengths and limitations of Gestalt Therapy in counselling practice.</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2. Historical Development and Major Contributors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Gestalt Therapy developed during the mid-twentieth century through the work of Fritz Perls, Laura Perls, and Paul Goodman. Its foundational text, </w:t>
      </w:r>
      <w:r w:rsidRPr="00A77878">
        <w:rPr>
          <w:rFonts w:ascii="Times New Roman" w:eastAsia="Times New Roman" w:hAnsi="Times New Roman" w:cs="Times New Roman"/>
          <w:i/>
          <w:iCs/>
          <w:sz w:val="24"/>
          <w:szCs w:val="24"/>
        </w:rPr>
        <w:t>Gestalt Therapy: Excitement and Growth in the Human Personality</w:t>
      </w:r>
      <w:r w:rsidRPr="00A77878">
        <w:rPr>
          <w:rFonts w:ascii="Times New Roman" w:eastAsia="Times New Roman" w:hAnsi="Times New Roman" w:cs="Times New Roman"/>
          <w:sz w:val="24"/>
          <w:szCs w:val="24"/>
        </w:rPr>
        <w:t>, was published in 1951 by Perls, Hefferline, and Goodman. The approach emerged through the integration of several intellectual traditions and a growing interest in understanding human experience as an active, relational process rather than a collection of isolated psychological functions (Perls et al., 1951; Woldt &amp; Toman, 2005).</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Fritz Perls contributed significantly to the development of Gestalt Therapy through his emphasis on awareness, present experience, and personal responsibility. Laura Perls contributed to its </w:t>
      </w:r>
      <w:r w:rsidRPr="00A77878">
        <w:rPr>
          <w:rFonts w:ascii="Times New Roman" w:eastAsia="Times New Roman" w:hAnsi="Times New Roman" w:cs="Times New Roman"/>
          <w:sz w:val="24"/>
          <w:szCs w:val="24"/>
        </w:rPr>
        <w:lastRenderedPageBreak/>
        <w:t>theoretical and clinical development, particularly through her attention to embodied experience, contact, and the therapeutic relationship. Paul Goodman contributed to the theoretical formulation of the approach and its philosophical and social dimensions.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was influenced by Gestalt psychology, phenomenology, existential philosophy, and field theory. These influences shaped its emphasis on understanding people as integrated wholes, exploring their immediate experience, and recognising the influence of their environments. Contemporary Gestalt practice continues to emphasise awareness, dialogue, relational contact, and the exploration of experience rather than relying on a fixed set of techniques (Brownell, 2010; Wheeler &amp; Axelsson, 2015).</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Although Gestalt Therapy shares some principles with other humanistic approaches, it has a distinctive emphasis on how people organise experience, make contact with their environment, and become aware of habitual ways of responding.</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3. Philosophical Foundations of Gestalt Therapy</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3.1 Phenomenology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Phenomenology emphasises understanding experience as it is perceived and experienced by the individual. In Gestalt Therapy, the counsellor seeks to understand the client's subjective world rather than immediately imposing an explanation. Attention is given to what the client experiences, how they interpret it, and what happens as they describe it.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when a client reports that a colleague disrespects them, the counsellor may explore what occurred, how the client interpreted the event, what emotions arose, and what they noticed in their body. This approach helps distinguish direct observations from assumptions and interpretations (Joyce &amp; Sills, 2014).</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3.2 Existential Philosophy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Existential philosophy emphasises choice, responsibility, freedom, and the search for meaning. In Gestalt Therapy, clients are encouraged to recognise their participation in their experiences and consider the choices available to them.</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However, responsibility does not mean that individuals control every circumstance. Social expectations, economic hardship, discrimination, family obligations, and unequal power relationships can restrict a person's options. The counsellor therefore helps clients identify realistic areas of choice without blaming them for circumstances beyond their control.</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3.3 Holism</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Holism involves understanding a person as an integrated whole rather than treating thoughts, emotions, physical sensations, behaviour, and relationships as unrelated parts. These aspects of </w:t>
      </w:r>
      <w:r w:rsidRPr="00A77878">
        <w:rPr>
          <w:rFonts w:ascii="Times New Roman" w:eastAsia="Times New Roman" w:hAnsi="Times New Roman" w:cs="Times New Roman"/>
          <w:sz w:val="24"/>
          <w:szCs w:val="24"/>
        </w:rPr>
        <w:lastRenderedPageBreak/>
        <w:t>experience influence one another and should be explored in relation to the person's overall situation.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instance, a client experiencing anxiety at work may report racing thoughts, muscle tension, fear of criticism, and difficulty speaking up. Gestalt Therapy explores how these experiences relate to one another rather than examining each symptom in isolation (Woldt &amp; Toman, 2005).</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3.4 Field Theory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Field theory proposes that a person's experience cannot be fully understood independently of their environment. Individual functioning is influenced by relationships, cultural expectations, workplace conditions, economic circumstances, and other aspects of the person's life.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an employee who struggles to refuse additional duties may be influenced by internal beliefs about responsibility as well as workplace power differences, financial dependence, and fear of losing employment. Field theory therefore encourages the counsellor to explore the interaction between personal experience and environmental conditions rather than locating the entire problem within the individual (Brownell, 2010).</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4. Core Assumptions of Gestalt Therapy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is guided by several interconnected assumptions that shape how counsellors understand clients and facilitate change.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First, people are integrated wholes.</w:t>
      </w:r>
      <w:r w:rsidRPr="00A77878">
        <w:rPr>
          <w:rFonts w:ascii="Times New Roman" w:eastAsia="Times New Roman" w:hAnsi="Times New Roman" w:cs="Times New Roman"/>
          <w:sz w:val="24"/>
          <w:szCs w:val="24"/>
        </w:rPr>
        <w:t xml:space="preserve"> Thoughts, feelings, bodily sensations, actions, and relationships influence one another. Counsellors therefore consider the client's overall experience rather than focusing exclusively on verbal descriptions or isolated symptoms.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Second, awareness supports change.</w:t>
      </w:r>
      <w:r w:rsidRPr="00A77878">
        <w:rPr>
          <w:rFonts w:ascii="Times New Roman" w:eastAsia="Times New Roman" w:hAnsi="Times New Roman" w:cs="Times New Roman"/>
          <w:sz w:val="24"/>
          <w:szCs w:val="24"/>
        </w:rPr>
        <w:t xml:space="preserve"> People may repeat unhelpful patterns without fully recognising how these patterns operate. Becoming aware of their thoughts, emotions, needs, and responses can create opportunities for alternative choices.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Third, the present moment is central to therapeutic exploration.</w:t>
      </w:r>
      <w:r w:rsidRPr="00A77878">
        <w:rPr>
          <w:rFonts w:ascii="Times New Roman" w:eastAsia="Times New Roman" w:hAnsi="Times New Roman" w:cs="Times New Roman"/>
          <w:sz w:val="24"/>
          <w:szCs w:val="24"/>
        </w:rPr>
        <w:t xml:space="preserve"> Although past experiences are important, Gestalt Therapy examines how these experiences continue to influence current feelings, relationships, and behaviour.</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Fourth, people have a capacity for organismic self-regulation.</w:t>
      </w:r>
      <w:r w:rsidRPr="00A77878">
        <w:rPr>
          <w:rFonts w:ascii="Times New Roman" w:eastAsia="Times New Roman" w:hAnsi="Times New Roman" w:cs="Times New Roman"/>
          <w:sz w:val="24"/>
          <w:szCs w:val="24"/>
        </w:rPr>
        <w:t xml:space="preserve"> Individuals continually respond to changing internal needs and external circumstances. Difficulties may arise when awareness is restricted, needs are repeatedly ignored, or contact with the environment becomes limited.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Fifth, human experience is shaped by the person-environment relationship.</w:t>
      </w:r>
      <w:r w:rsidRPr="00A77878">
        <w:rPr>
          <w:rFonts w:ascii="Times New Roman" w:eastAsia="Times New Roman" w:hAnsi="Times New Roman" w:cs="Times New Roman"/>
          <w:sz w:val="24"/>
          <w:szCs w:val="24"/>
        </w:rPr>
        <w:t xml:space="preserve"> Personal difficulties must be understood in context, including family relationships, culture, work, social expectations, and available resources.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lastRenderedPageBreak/>
        <w:t>Finally, personal responsibility supports choice.</w:t>
      </w:r>
      <w:r w:rsidRPr="00A77878">
        <w:rPr>
          <w:rFonts w:ascii="Times New Roman" w:eastAsia="Times New Roman" w:hAnsi="Times New Roman" w:cs="Times New Roman"/>
          <w:sz w:val="24"/>
          <w:szCs w:val="24"/>
        </w:rPr>
        <w:t xml:space="preserve"> Clients are encouraged to recognise their feelings, actions, and available options. This principle must be applied sensitively so that responsibility is not confused with blame or used to disregard genuine external constraints (Brownell, 2010; Perls et al., 1951).</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5. Major Concepts of Gestalt Therapy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core concepts of Gestalt Therapy provide a framework for understanding how individuals experience their needs, organise attention, relate to others, and respond to their environment. These concepts are interconnected and help explain the therapeutic process.</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5.1 Awareness and the Here-and-Now</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Awareness refers to noticing one's thoughts, emotions, bodily sensations, actions, needs, and immediate surroundings. It involves recognising what is happening rather than responding automatically or avoiding uncomfortable experiences.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here-and-now principle means that counselling pays attention to what the client is experiencing during the session. The past is not ignored; rather, the counsellor explores how past experiences are expressed in the client's present experience.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a client discussing conflict with a parent may begin speaking quietly, clenching their hands, or looking away. The counsellor might ask, “What are you noticing in yourself as you talk about this?” This question invites the client to explore their immediate experience rather than simply recounting events.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Awareness is important because deliberate change becomes more difficult when a person does not recognise the patterns influencing their behaviour. The counsellor's task is to facilitate awareness without assuming that they know the meaning of the client's experience (Joyce &amp; Sills, 2014).</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5.2 Figure and Ground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Figure and ground describe how one aspect of experience becomes prominent against a broader background. The </w:t>
      </w:r>
      <w:r w:rsidRPr="00A77878">
        <w:rPr>
          <w:rFonts w:ascii="Times New Roman" w:eastAsia="Times New Roman" w:hAnsi="Times New Roman" w:cs="Times New Roman"/>
          <w:b/>
          <w:bCs/>
          <w:sz w:val="24"/>
          <w:szCs w:val="24"/>
        </w:rPr>
        <w:t>figure</w:t>
      </w:r>
      <w:r w:rsidRPr="00A77878">
        <w:rPr>
          <w:rFonts w:ascii="Times New Roman" w:eastAsia="Times New Roman" w:hAnsi="Times New Roman" w:cs="Times New Roman"/>
          <w:sz w:val="24"/>
          <w:szCs w:val="24"/>
        </w:rPr>
        <w:t xml:space="preserve"> is what attracts attention at a particular moment, while the </w:t>
      </w:r>
      <w:r w:rsidRPr="00A77878">
        <w:rPr>
          <w:rFonts w:ascii="Times New Roman" w:eastAsia="Times New Roman" w:hAnsi="Times New Roman" w:cs="Times New Roman"/>
          <w:b/>
          <w:bCs/>
          <w:sz w:val="24"/>
          <w:szCs w:val="24"/>
        </w:rPr>
        <w:t>ground</w:t>
      </w:r>
      <w:r w:rsidRPr="00A77878">
        <w:rPr>
          <w:rFonts w:ascii="Times New Roman" w:eastAsia="Times New Roman" w:hAnsi="Times New Roman" w:cs="Times New Roman"/>
          <w:sz w:val="24"/>
          <w:szCs w:val="24"/>
        </w:rPr>
        <w:t xml:space="preserve"> consists of the other experiences and circumstances surrounding it.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a student worried about an examination may focus intensely on the possibility of failure. In the background may be exhaustion, family expectations, financial concerns, and fear of disappointing others. Exploring these background factors may help the student understand the broader meaning of the anxiety.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What becomes the figure can change as needs and circumstances change. During counselling, the therapist may therefore explore what feels most pressing to the client and whether other important experiences remain unnoticed. This concept helps explain why the same situation may be experienced differently by different individuals.</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lastRenderedPageBreak/>
        <w:t>5.3 Contact and Contact Boundaries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Contact refers to the process through which individuals engage with themselves, other people, and their environment. It involves recognising and responding to experience while remaining aware of the distinction between oneself and the surrounding world.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Contact boundaries are the points at which an individual experiences and negotiates the relationship between self and environment. They are not simply physical barriers; they also concern how people distinguish their own feelings, needs, beliefs, and responsibilities from those of others.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a person may value their family's opinions while recognising that they have personal preferences and the right to make certain decisions. Difficulties may arise when the person consistently suppresses their needs to avoid disagreement or becomes unable to distinguish their own wishes from the expectations of others.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examines how clients make contact, withdraw from contact, express themselves, and respond to relationships. It also explores habitual patterns that may interrupt contact or restrict awareness (Perls et al., 1951; Woldt &amp; Toman, 2005).</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5.4 Unfinished Business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Unfinished business refers to unresolved emotional experiences, such as grief, anger, guilt, resentment, disappointment, or regret, that continue to influence a person's present experience.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an adult who experienced repeated criticism from a parent may continue to feel inadequate whenever a supervisor offers feedback. Although the original experiences occurred in the past, their emotional effects may remain active in the present.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helps clients recognise and explore these experiences. The aim is not necessarily to change the past, force forgiveness, or require reconciliation. Rather, the client is supported in understanding the continuing emotional impact and developing greater freedom in responding to present situations (Joyce &amp; Sills, 2014).</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5.5 Organismic Self-Regulation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Organismic self-regulation refers to the way people become aware of their needs and respond to changing internal and external conditions. Needs may include rest, safety, connection, emotional expression, autonomy, and achievement.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a person who continually works without rest may become exhausted and irritable. Recognising fatigue as a meaningful signal may help the person reconsider their priorities and establish healthier boundaries.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Self-regulation does not mean that individuals can meet every need independently or that all problems can be resolved through personal awareness. Relationships, responsibilities, cultural </w:t>
      </w:r>
      <w:r w:rsidRPr="00A77878">
        <w:rPr>
          <w:rFonts w:ascii="Times New Roman" w:eastAsia="Times New Roman" w:hAnsi="Times New Roman" w:cs="Times New Roman"/>
          <w:sz w:val="24"/>
          <w:szCs w:val="24"/>
        </w:rPr>
        <w:lastRenderedPageBreak/>
        <w:t>expectations, and material circumstances influence what is possible. Counselling can help clients recognise their needs and consider realistic ways of responding to them (Brownell, 2010).</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5.6 The Cycle of Experience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cycle of experience is a conceptual framework for describing how a need may move from initial awareness towards action and satisfaction. Gestalt writers may describe the stages somewhat differently, but a commonly used sequence includes:</w:t>
      </w:r>
    </w:p>
    <w:p w:rsidR="00A77878" w:rsidRPr="00A77878" w:rsidRDefault="00A77878" w:rsidP="00A778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Sensation:</w:t>
      </w:r>
      <w:r w:rsidRPr="00A77878">
        <w:rPr>
          <w:rFonts w:ascii="Times New Roman" w:eastAsia="Times New Roman" w:hAnsi="Times New Roman" w:cs="Times New Roman"/>
          <w:sz w:val="24"/>
          <w:szCs w:val="24"/>
        </w:rPr>
        <w:t xml:space="preserve"> The person experiences an internal or external signal, such as tension, hunger, or discomfort.</w:t>
      </w:r>
    </w:p>
    <w:p w:rsidR="00A77878" w:rsidRPr="00A77878" w:rsidRDefault="00A77878" w:rsidP="00A778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Awareness:</w:t>
      </w:r>
      <w:r w:rsidRPr="00A77878">
        <w:rPr>
          <w:rFonts w:ascii="Times New Roman" w:eastAsia="Times New Roman" w:hAnsi="Times New Roman" w:cs="Times New Roman"/>
          <w:sz w:val="24"/>
          <w:szCs w:val="24"/>
        </w:rPr>
        <w:t xml:space="preserve"> The person recognises what the sensation may mean.</w:t>
      </w:r>
    </w:p>
    <w:p w:rsidR="00A77878" w:rsidRPr="00A77878" w:rsidRDefault="00A77878" w:rsidP="00A778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Mobilisation:</w:t>
      </w:r>
      <w:r w:rsidRPr="00A77878">
        <w:rPr>
          <w:rFonts w:ascii="Times New Roman" w:eastAsia="Times New Roman" w:hAnsi="Times New Roman" w:cs="Times New Roman"/>
          <w:sz w:val="24"/>
          <w:szCs w:val="24"/>
        </w:rPr>
        <w:t xml:space="preserve"> Energy and intention develop towards meeting the need.</w:t>
      </w:r>
    </w:p>
    <w:p w:rsidR="00A77878" w:rsidRPr="00A77878" w:rsidRDefault="00A77878" w:rsidP="00A778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Action:</w:t>
      </w:r>
      <w:r w:rsidRPr="00A77878">
        <w:rPr>
          <w:rFonts w:ascii="Times New Roman" w:eastAsia="Times New Roman" w:hAnsi="Times New Roman" w:cs="Times New Roman"/>
          <w:sz w:val="24"/>
          <w:szCs w:val="24"/>
        </w:rPr>
        <w:t xml:space="preserve"> The person takes steps to respond.</w:t>
      </w:r>
    </w:p>
    <w:p w:rsidR="00A77878" w:rsidRPr="00A77878" w:rsidRDefault="00A77878" w:rsidP="00A778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Contact:</w:t>
      </w:r>
      <w:r w:rsidRPr="00A77878">
        <w:rPr>
          <w:rFonts w:ascii="Times New Roman" w:eastAsia="Times New Roman" w:hAnsi="Times New Roman" w:cs="Times New Roman"/>
          <w:sz w:val="24"/>
          <w:szCs w:val="24"/>
        </w:rPr>
        <w:t xml:space="preserve"> The person engages with what is needed or with the relevant person or situation.</w:t>
      </w:r>
    </w:p>
    <w:p w:rsidR="00A77878" w:rsidRPr="00A77878" w:rsidRDefault="00A77878" w:rsidP="00A778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Satisfaction:</w:t>
      </w:r>
      <w:r w:rsidRPr="00A77878">
        <w:rPr>
          <w:rFonts w:ascii="Times New Roman" w:eastAsia="Times New Roman" w:hAnsi="Times New Roman" w:cs="Times New Roman"/>
          <w:sz w:val="24"/>
          <w:szCs w:val="24"/>
        </w:rPr>
        <w:t xml:space="preserve"> The need is met, at least partially.</w:t>
      </w:r>
    </w:p>
    <w:p w:rsidR="00A77878" w:rsidRPr="00A77878" w:rsidRDefault="00A77878" w:rsidP="00A7787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Withdrawal:</w:t>
      </w:r>
      <w:r w:rsidRPr="00A77878">
        <w:rPr>
          <w:rFonts w:ascii="Times New Roman" w:eastAsia="Times New Roman" w:hAnsi="Times New Roman" w:cs="Times New Roman"/>
          <w:sz w:val="24"/>
          <w:szCs w:val="24"/>
        </w:rPr>
        <w:t xml:space="preserve"> Attention shifts away from the completed experience, allowing the person to turn towards other needs.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an employee notices exhaustion, acknowledges the need for rest, considers available options, communicates a need for a break, takes the break, and then returns to work.</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cycle is not a rigid sequence that every person follows in exactly the same way. It provides a framework for exploring where difficulties may arise. A client may recognise a need but avoid action because of fear, or take action without fully understanding the need involved. Such difficulties can be explored alongside the person's contact patterns and environmental circumstances (Woldt &amp; Toman, 2005).</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5.7 Personal Responsibility and Choice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Personal responsibility involves recognising one's feelings, actions, needs, and available choices. Gestalt Therapy encourages clients to identify areas where they can exercise agency rather than viewing themselves as entirely powerless.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instead of saying, “Everyone makes me stay late at work,” a client might explore, “I find it difficult to refuse extra work because I fear being judged.” The second statement identifies an internal response that can be explored alongside the actual workplace conditions.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Personal responsibility must not be used to suggest that clients cause every difficulty they experience. The aim is to expand awareness and choice while acknowledging genuine limitations, unequal power relationships, and external pressures.</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6. Contact Boundary Disturbances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lastRenderedPageBreak/>
        <w:t xml:space="preserve">Contact boundary disturbances are patterns through which awareness, contact, or the relationship between self and environment may become restricted. In Gestalt literature, they are also described as </w:t>
      </w:r>
      <w:r w:rsidRPr="00A77878">
        <w:rPr>
          <w:rFonts w:ascii="Times New Roman" w:eastAsia="Times New Roman" w:hAnsi="Times New Roman" w:cs="Times New Roman"/>
          <w:i/>
          <w:iCs/>
          <w:sz w:val="24"/>
          <w:szCs w:val="24"/>
        </w:rPr>
        <w:t>interruptions to contact</w:t>
      </w:r>
      <w:r w:rsidRPr="00A77878">
        <w:rPr>
          <w:rFonts w:ascii="Times New Roman" w:eastAsia="Times New Roman" w:hAnsi="Times New Roman" w:cs="Times New Roman"/>
          <w:sz w:val="24"/>
          <w:szCs w:val="24"/>
        </w:rPr>
        <w:t xml:space="preserve"> or </w:t>
      </w:r>
      <w:r w:rsidRPr="00A77878">
        <w:rPr>
          <w:rFonts w:ascii="Times New Roman" w:eastAsia="Times New Roman" w:hAnsi="Times New Roman" w:cs="Times New Roman"/>
          <w:i/>
          <w:iCs/>
          <w:sz w:val="24"/>
          <w:szCs w:val="24"/>
        </w:rPr>
        <w:t>resistances to contact</w:t>
      </w:r>
      <w:r w:rsidRPr="00A77878">
        <w:rPr>
          <w:rFonts w:ascii="Times New Roman" w:eastAsia="Times New Roman" w:hAnsi="Times New Roman" w:cs="Times New Roman"/>
          <w:sz w:val="24"/>
          <w:szCs w:val="24"/>
        </w:rPr>
        <w:t>. The terminology and classification may vary among authors, but introjection, projection, retroflection, deflection, and confluence are commonly discussed in this context (Perls et al., 1951; Woldt &amp; Toman, 2005).</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These patterns should not automatically be treated as diagnoses or permanent personality characteristics. They may develop as ways of coping with difficult relationships or circumstances and can serve a protective function. Their significance depends on the context, their flexibility, and whether they repeatedly restrict the person's awareness or available choices (Brownell, 2010; Wheeler &amp; Axelsson, 2015).</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6.1 Introjection: Accepting Beliefs Without Examining Them</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Definition.</w:t>
      </w:r>
      <w:r w:rsidRPr="00A77878">
        <w:rPr>
          <w:rFonts w:ascii="Times New Roman" w:eastAsia="Times New Roman" w:hAnsi="Times New Roman" w:cs="Times New Roman"/>
          <w:sz w:val="24"/>
          <w:szCs w:val="24"/>
        </w:rPr>
        <w:t xml:space="preserve"> Introjection occurs when a person takes in rules, beliefs, values, or expectations from others without adequately examining whether they fit their own experience or circumstances. An external expectation may become an unquestioned internal rule.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Everyday example.</w:t>
      </w:r>
      <w:r w:rsidRPr="00A77878">
        <w:rPr>
          <w:rFonts w:ascii="Times New Roman" w:eastAsia="Times New Roman" w:hAnsi="Times New Roman" w:cs="Times New Roman"/>
          <w:sz w:val="24"/>
          <w:szCs w:val="24"/>
        </w:rPr>
        <w:t xml:space="preserve"> A person grows up hearing that a good child must always obey their parents. As an adult, they continue to follow family decisions even when they have legitimate concerns, because disagreement feels equivalent to being disrespectful.</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Counselling example.</w:t>
      </w:r>
      <w:r w:rsidRPr="00A77878">
        <w:rPr>
          <w:rFonts w:ascii="Times New Roman" w:eastAsia="Times New Roman" w:hAnsi="Times New Roman" w:cs="Times New Roman"/>
          <w:sz w:val="24"/>
          <w:szCs w:val="24"/>
        </w:rPr>
        <w:t xml:space="preserve"> An employee believes, “A responsible person must never say no to the supervisor.” Whenever additional duties are assigned, the employee accepts them even when exhausted. The belief is followed automatically rather than examined in relation to workload, health, fairness, and available alternatives.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Possible effect on contact.</w:t>
      </w:r>
      <w:r w:rsidRPr="00A77878">
        <w:rPr>
          <w:rFonts w:ascii="Times New Roman" w:eastAsia="Times New Roman" w:hAnsi="Times New Roman" w:cs="Times New Roman"/>
          <w:sz w:val="24"/>
          <w:szCs w:val="24"/>
        </w:rPr>
        <w:t xml:space="preserve"> The person may struggle to recognise their own needs because external expectations dominate their awareness. They may experience guilt or anxiety when considering an alternative response.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Counsellor's approach.</w:t>
      </w:r>
      <w:r w:rsidRPr="00A77878">
        <w:rPr>
          <w:rFonts w:ascii="Times New Roman" w:eastAsia="Times New Roman" w:hAnsi="Times New Roman" w:cs="Times New Roman"/>
          <w:sz w:val="24"/>
          <w:szCs w:val="24"/>
        </w:rPr>
        <w:t xml:space="preserve"> The counsellor may ask, “Where did you learn that a responsible person must never say no?” “Does this rule apply in every situation?” and “What happens when you consider your own needs?” These questions help the client examine the belief rather than simply reject it.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Key distinction.</w:t>
      </w:r>
      <w:r w:rsidRPr="00A77878">
        <w:rPr>
          <w:rFonts w:ascii="Times New Roman" w:eastAsia="Times New Roman" w:hAnsi="Times New Roman" w:cs="Times New Roman"/>
          <w:sz w:val="24"/>
          <w:szCs w:val="24"/>
        </w:rPr>
        <w:t xml:space="preserve"> Introjection primarily concerns accepting an external belief or rule without sufficient examination.</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6.2 Projection: Attributing One's Own Experience to Others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Definition.</w:t>
      </w:r>
      <w:r w:rsidRPr="00A77878">
        <w:rPr>
          <w:rFonts w:ascii="Times New Roman" w:eastAsia="Times New Roman" w:hAnsi="Times New Roman" w:cs="Times New Roman"/>
          <w:sz w:val="24"/>
          <w:szCs w:val="24"/>
        </w:rPr>
        <w:t xml:space="preserve"> Projection occurs when a person attributes feelings, intentions, or characteristics to someone else without adequately recognising their own possible contribution to the experience. The person may find it difficult to acknowledge a feeling within themselves and instead perceive it as belonging to another.</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lastRenderedPageBreak/>
        <w:t>Everyday example.</w:t>
      </w:r>
      <w:r w:rsidRPr="00A77878">
        <w:rPr>
          <w:rFonts w:ascii="Times New Roman" w:eastAsia="Times New Roman" w:hAnsi="Times New Roman" w:cs="Times New Roman"/>
          <w:sz w:val="24"/>
          <w:szCs w:val="24"/>
        </w:rPr>
        <w:t xml:space="preserve"> A person who feels jealous of a friend's success repeatedly claims that the friend is jealous of them. They may be unaware of, or uncomfortable acknowledging, their own feelings.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Counselling example.</w:t>
      </w:r>
      <w:r w:rsidRPr="00A77878">
        <w:rPr>
          <w:rFonts w:ascii="Times New Roman" w:eastAsia="Times New Roman" w:hAnsi="Times New Roman" w:cs="Times New Roman"/>
          <w:sz w:val="24"/>
          <w:szCs w:val="24"/>
        </w:rPr>
        <w:t xml:space="preserve"> A client feels angry with a colleague but finds it difficult to acknowledge the anger. The client repeatedly says, “My colleague hates me and is always looking for a fight,” although the available evidence is unclear. The counsellor explores the client's feelings and perceptions to determine whether anger, fear, past experiences, or actual hostile behaviour may be influencing the situation.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Possible effect on contact.</w:t>
      </w:r>
      <w:r w:rsidRPr="00A77878">
        <w:rPr>
          <w:rFonts w:ascii="Times New Roman" w:eastAsia="Times New Roman" w:hAnsi="Times New Roman" w:cs="Times New Roman"/>
          <w:sz w:val="24"/>
          <w:szCs w:val="24"/>
        </w:rPr>
        <w:t xml:space="preserve"> The client may respond to assumptions about another person rather than checking what is actually happening. This can contribute to misunderstanding, defensiveness, or conflict.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Counsellor's approach.</w:t>
      </w:r>
      <w:r w:rsidRPr="00A77878">
        <w:rPr>
          <w:rFonts w:ascii="Times New Roman" w:eastAsia="Times New Roman" w:hAnsi="Times New Roman" w:cs="Times New Roman"/>
          <w:sz w:val="24"/>
          <w:szCs w:val="24"/>
        </w:rPr>
        <w:t xml:space="preserve"> The counsellor might ask, “What feelings arise in you when you describe your colleague?” “What have you observed directly, and what are you assuming?” or “Is there anything about your own feelings that is difficult to acknowledge?”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Key distinction.</w:t>
      </w:r>
      <w:r w:rsidRPr="00A77878">
        <w:rPr>
          <w:rFonts w:ascii="Times New Roman" w:eastAsia="Times New Roman" w:hAnsi="Times New Roman" w:cs="Times New Roman"/>
          <w:sz w:val="24"/>
          <w:szCs w:val="24"/>
        </w:rPr>
        <w:t xml:space="preserve"> Projection concerns attributing one's own possible feelings or characteristics to another person. The counsellor must not assume that the client's perception is inaccurate, because other people may genuinely behave in harmful or hostile ways.</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6.3 Retroflection: Turning an Outward Response Inward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Definition.</w:t>
      </w:r>
      <w:r w:rsidRPr="00A77878">
        <w:rPr>
          <w:rFonts w:ascii="Times New Roman" w:eastAsia="Times New Roman" w:hAnsi="Times New Roman" w:cs="Times New Roman"/>
          <w:sz w:val="24"/>
          <w:szCs w:val="24"/>
        </w:rPr>
        <w:t xml:space="preserve"> Retroflection occurs when a person directs towards themselves feelings, actions, or energy that might otherwise be expressed towards another person or directed into the environment.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Everyday example.</w:t>
      </w:r>
      <w:r w:rsidRPr="00A77878">
        <w:rPr>
          <w:rFonts w:ascii="Times New Roman" w:eastAsia="Times New Roman" w:hAnsi="Times New Roman" w:cs="Times New Roman"/>
          <w:sz w:val="24"/>
          <w:szCs w:val="24"/>
        </w:rPr>
        <w:t xml:space="preserve"> A person feels angry after being treated unfairly but does not express the concern. Instead, they repeatedly criticise themselves for being weak or for allowing the situation to happen.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Counselling example.</w:t>
      </w:r>
      <w:r w:rsidRPr="00A77878">
        <w:rPr>
          <w:rFonts w:ascii="Times New Roman" w:eastAsia="Times New Roman" w:hAnsi="Times New Roman" w:cs="Times New Roman"/>
          <w:sz w:val="24"/>
          <w:szCs w:val="24"/>
        </w:rPr>
        <w:t xml:space="preserve"> A worker feels frustrated because a supervisor repeatedly assigns an unreasonable workload. The worker does not communicate the concern because of fear of negative consequences. Instead, the worker says, “I am weak, and I should be able to manage everything,” and becomes increasingly self-critical.</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Possible effect on contact.</w:t>
      </w:r>
      <w:r w:rsidRPr="00A77878">
        <w:rPr>
          <w:rFonts w:ascii="Times New Roman" w:eastAsia="Times New Roman" w:hAnsi="Times New Roman" w:cs="Times New Roman"/>
          <w:sz w:val="24"/>
          <w:szCs w:val="24"/>
        </w:rPr>
        <w:t xml:space="preserve"> The person may inhibit direct expression, experience internal tension, or turn understandable frustration into self-blame. The original concern may remain unresolved.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Counsellor's approach.</w:t>
      </w:r>
      <w:r w:rsidRPr="00A77878">
        <w:rPr>
          <w:rFonts w:ascii="Times New Roman" w:eastAsia="Times New Roman" w:hAnsi="Times New Roman" w:cs="Times New Roman"/>
          <w:sz w:val="24"/>
          <w:szCs w:val="24"/>
        </w:rPr>
        <w:t xml:space="preserve"> The counsellor may ask, “What would you want to say to your supervisor if you felt safe to express yourself?” “What happens inside you when you hold back?” and “How could you communicate your concern in a way that is appropriate to your circumstances?”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lastRenderedPageBreak/>
        <w:t>Key distinction.</w:t>
      </w:r>
      <w:r w:rsidRPr="00A77878">
        <w:rPr>
          <w:rFonts w:ascii="Times New Roman" w:eastAsia="Times New Roman" w:hAnsi="Times New Roman" w:cs="Times New Roman"/>
          <w:sz w:val="24"/>
          <w:szCs w:val="24"/>
        </w:rPr>
        <w:t xml:space="preserve"> Retroflection involves directing inward what might otherwise be expressed outward. However, not all restraint is unhealthy. Sometimes withholding a response is necessary for safety, professional judgement, or effective communication.</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6.4 Deflection: Avoiding Direct Contact With an Experience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Definition.</w:t>
      </w:r>
      <w:r w:rsidRPr="00A77878">
        <w:rPr>
          <w:rFonts w:ascii="Times New Roman" w:eastAsia="Times New Roman" w:hAnsi="Times New Roman" w:cs="Times New Roman"/>
          <w:sz w:val="24"/>
          <w:szCs w:val="24"/>
        </w:rPr>
        <w:t xml:space="preserve"> Deflection occurs when a person reduces the intensity or directness of contact with an emotion, person, or issue through distraction, humour, vague language, changing the subject, or other forms of avoidance.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Everyday example.</w:t>
      </w:r>
      <w:r w:rsidRPr="00A77878">
        <w:rPr>
          <w:rFonts w:ascii="Times New Roman" w:eastAsia="Times New Roman" w:hAnsi="Times New Roman" w:cs="Times New Roman"/>
          <w:sz w:val="24"/>
          <w:szCs w:val="24"/>
        </w:rPr>
        <w:t xml:space="preserve"> Whenever a difficult family issue arises, a person makes jokes or quickly introduces another topic to prevent the conversation from becoming emotionally uncomfortable.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Counselling example.</w:t>
      </w:r>
      <w:r w:rsidRPr="00A77878">
        <w:rPr>
          <w:rFonts w:ascii="Times New Roman" w:eastAsia="Times New Roman" w:hAnsi="Times New Roman" w:cs="Times New Roman"/>
          <w:sz w:val="24"/>
          <w:szCs w:val="24"/>
        </w:rPr>
        <w:t xml:space="preserve"> A client begins discussing the death of a close relative but immediately makes a joke and changes the subject. Whenever the counsellor gently returns to the loss, the client laughs, gives brief answers, or discusses unrelated matters. These behaviours may indicate difficulty remaining in contact with grief, although further exploration is needed before drawing a conclusion.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Possible effect on contact.</w:t>
      </w:r>
      <w:r w:rsidRPr="00A77878">
        <w:rPr>
          <w:rFonts w:ascii="Times New Roman" w:eastAsia="Times New Roman" w:hAnsi="Times New Roman" w:cs="Times New Roman"/>
          <w:sz w:val="24"/>
          <w:szCs w:val="24"/>
        </w:rPr>
        <w:t xml:space="preserve"> The person may find it difficult to remain with painful feelings long enough to understand them or communicate them to another person. The emotional issue may consequently remain unexplored.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Counsellor's approach.</w:t>
      </w:r>
      <w:r w:rsidRPr="00A77878">
        <w:rPr>
          <w:rFonts w:ascii="Times New Roman" w:eastAsia="Times New Roman" w:hAnsi="Times New Roman" w:cs="Times New Roman"/>
          <w:sz w:val="24"/>
          <w:szCs w:val="24"/>
        </w:rPr>
        <w:t xml:space="preserve"> The counsellor could ask, “I noticed you laughed just as you mentioned the loss. What are you experiencing right now?” or “What happens for you when we stay with this subject for a little longer?” The aim is to increase awareness gently, not to force disclosure or remove a coping strategy before the client is ready.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Key distinction.</w:t>
      </w:r>
      <w:r w:rsidRPr="00A77878">
        <w:rPr>
          <w:rFonts w:ascii="Times New Roman" w:eastAsia="Times New Roman" w:hAnsi="Times New Roman" w:cs="Times New Roman"/>
          <w:sz w:val="24"/>
          <w:szCs w:val="24"/>
        </w:rPr>
        <w:t xml:space="preserve"> Deflection concerns how direct contact is avoided or diluted, often through distraction or changes in communication.</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6.5 Confluence: Difficulty Distinguishing Self From Others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Definition.</w:t>
      </w:r>
      <w:r w:rsidRPr="00A77878">
        <w:rPr>
          <w:rFonts w:ascii="Times New Roman" w:eastAsia="Times New Roman" w:hAnsi="Times New Roman" w:cs="Times New Roman"/>
          <w:sz w:val="24"/>
          <w:szCs w:val="24"/>
        </w:rPr>
        <w:t xml:space="preserve"> Confluence occurs when the distinction between a person's own feelings, needs, beliefs, or preferences and those of another person becomes unclear. The person may experience agreement or togetherness as necessary for maintaining the relationship.</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Everyday example.</w:t>
      </w:r>
      <w:r w:rsidRPr="00A77878">
        <w:rPr>
          <w:rFonts w:ascii="Times New Roman" w:eastAsia="Times New Roman" w:hAnsi="Times New Roman" w:cs="Times New Roman"/>
          <w:sz w:val="24"/>
          <w:szCs w:val="24"/>
        </w:rPr>
        <w:t xml:space="preserve"> A person consistently agrees with friends about activities and decisions because expressing a different preference feels as though it might threaten the friendship.</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Counselling example.</w:t>
      </w:r>
      <w:r w:rsidRPr="00A77878">
        <w:rPr>
          <w:rFonts w:ascii="Times New Roman" w:eastAsia="Times New Roman" w:hAnsi="Times New Roman" w:cs="Times New Roman"/>
          <w:sz w:val="24"/>
          <w:szCs w:val="24"/>
        </w:rPr>
        <w:t xml:space="preserve"> A woman agrees with her partner about major decisions even when she privately disagrees. When asked what she wants, she responds, “Whatever makes him happy is what I want.” She may genuinely value cooperation, but she has difficulty identifying her own preferences separately from her partner's expectations.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lastRenderedPageBreak/>
        <w:t>Possible effect on contact.</w:t>
      </w:r>
      <w:r w:rsidRPr="00A77878">
        <w:rPr>
          <w:rFonts w:ascii="Times New Roman" w:eastAsia="Times New Roman" w:hAnsi="Times New Roman" w:cs="Times New Roman"/>
          <w:sz w:val="24"/>
          <w:szCs w:val="24"/>
        </w:rPr>
        <w:t xml:space="preserve"> The person may lose sight of personal needs, experience resentment, or struggle to make independent decisions. The relationship may appear harmonious while important differences remain unexpressed.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Counsellor's approach.</w:t>
      </w:r>
      <w:r w:rsidRPr="00A77878">
        <w:rPr>
          <w:rFonts w:ascii="Times New Roman" w:eastAsia="Times New Roman" w:hAnsi="Times New Roman" w:cs="Times New Roman"/>
          <w:sz w:val="24"/>
          <w:szCs w:val="24"/>
        </w:rPr>
        <w:t xml:space="preserve"> The counsellor might ask, “If your partner's preference were not part of the decision, what would you want?” “How do you experience disagreement in this relationship?” and “Can you remain connected to someone while having a different opinion?”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Key distinction.</w:t>
      </w:r>
      <w:r w:rsidRPr="00A77878">
        <w:rPr>
          <w:rFonts w:ascii="Times New Roman" w:eastAsia="Times New Roman" w:hAnsi="Times New Roman" w:cs="Times New Roman"/>
          <w:sz w:val="24"/>
          <w:szCs w:val="24"/>
        </w:rPr>
        <w:t xml:space="preserve"> Confluence concerns a blurred distinction between self and others, rather than simply accepting a particular rule or avoiding a painful topic.</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6.6 Comparison of the Five Contact Boundary Disturbances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42"/>
        <w:gridCol w:w="4841"/>
        <w:gridCol w:w="3177"/>
      </w:tblGrid>
      <w:tr w:rsidR="00A77878" w:rsidRPr="00A77878" w:rsidTr="00A77878">
        <w:trPr>
          <w:tblCellSpacing w:w="15" w:type="dxa"/>
        </w:trPr>
        <w:tc>
          <w:tcPr>
            <w:tcW w:w="0" w:type="auto"/>
            <w:vAlign w:val="center"/>
            <w:hideMark/>
          </w:tcPr>
          <w:p w:rsidR="00A77878" w:rsidRPr="00A77878" w:rsidRDefault="00A77878" w:rsidP="00A77878">
            <w:pPr>
              <w:spacing w:after="0" w:line="240" w:lineRule="auto"/>
              <w:jc w:val="center"/>
              <w:rPr>
                <w:rFonts w:ascii="Times New Roman" w:eastAsia="Times New Roman" w:hAnsi="Times New Roman" w:cs="Times New Roman"/>
                <w:b/>
                <w:bCs/>
                <w:sz w:val="24"/>
                <w:szCs w:val="24"/>
              </w:rPr>
            </w:pPr>
            <w:r w:rsidRPr="00A77878">
              <w:rPr>
                <w:rFonts w:ascii="Times New Roman" w:eastAsia="Times New Roman" w:hAnsi="Times New Roman" w:cs="Times New Roman"/>
                <w:b/>
                <w:bCs/>
                <w:sz w:val="24"/>
                <w:szCs w:val="24"/>
              </w:rPr>
              <w:t>Disturbance</w:t>
            </w:r>
          </w:p>
        </w:tc>
        <w:tc>
          <w:tcPr>
            <w:tcW w:w="0" w:type="auto"/>
            <w:vAlign w:val="center"/>
            <w:hideMark/>
          </w:tcPr>
          <w:p w:rsidR="00A77878" w:rsidRPr="00A77878" w:rsidRDefault="00A77878" w:rsidP="00A77878">
            <w:pPr>
              <w:spacing w:after="0" w:line="240" w:lineRule="auto"/>
              <w:jc w:val="center"/>
              <w:rPr>
                <w:rFonts w:ascii="Times New Roman" w:eastAsia="Times New Roman" w:hAnsi="Times New Roman" w:cs="Times New Roman"/>
                <w:b/>
                <w:bCs/>
                <w:sz w:val="24"/>
                <w:szCs w:val="24"/>
              </w:rPr>
            </w:pPr>
            <w:r w:rsidRPr="00A77878">
              <w:rPr>
                <w:rFonts w:ascii="Times New Roman" w:eastAsia="Times New Roman" w:hAnsi="Times New Roman" w:cs="Times New Roman"/>
                <w:b/>
                <w:bCs/>
                <w:sz w:val="24"/>
                <w:szCs w:val="24"/>
              </w:rPr>
              <w:t>Main pattern</w:t>
            </w:r>
          </w:p>
        </w:tc>
        <w:tc>
          <w:tcPr>
            <w:tcW w:w="0" w:type="auto"/>
            <w:vAlign w:val="center"/>
            <w:hideMark/>
          </w:tcPr>
          <w:p w:rsidR="00A77878" w:rsidRPr="00A77878" w:rsidRDefault="00A77878" w:rsidP="00A77878">
            <w:pPr>
              <w:spacing w:after="0" w:line="240" w:lineRule="auto"/>
              <w:jc w:val="center"/>
              <w:rPr>
                <w:rFonts w:ascii="Times New Roman" w:eastAsia="Times New Roman" w:hAnsi="Times New Roman" w:cs="Times New Roman"/>
                <w:b/>
                <w:bCs/>
                <w:sz w:val="24"/>
                <w:szCs w:val="24"/>
              </w:rPr>
            </w:pPr>
            <w:r w:rsidRPr="00A77878">
              <w:rPr>
                <w:rFonts w:ascii="Times New Roman" w:eastAsia="Times New Roman" w:hAnsi="Times New Roman" w:cs="Times New Roman"/>
                <w:b/>
                <w:bCs/>
                <w:sz w:val="24"/>
                <w:szCs w:val="24"/>
              </w:rPr>
              <w:t>Illustrative statement or behaviour</w:t>
            </w:r>
          </w:p>
        </w:tc>
      </w:tr>
      <w:tr w:rsidR="00A77878" w:rsidRPr="00A77878" w:rsidTr="00A77878">
        <w:trPr>
          <w:tblCellSpacing w:w="15" w:type="dxa"/>
        </w:trPr>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Introjection</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Accepting an external rule without examining it</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“I must never disappoint anyone.”</w:t>
            </w:r>
          </w:p>
        </w:tc>
      </w:tr>
      <w:tr w:rsidR="00A77878" w:rsidRPr="00A77878" w:rsidTr="00A77878">
        <w:trPr>
          <w:tblCellSpacing w:w="15" w:type="dxa"/>
        </w:trPr>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Projection</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Attributing one's own possible feelings or characteristics to another</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“Everyone here is hostile towards me.”</w:t>
            </w:r>
          </w:p>
        </w:tc>
      </w:tr>
      <w:tr w:rsidR="00A77878" w:rsidRPr="00A77878" w:rsidTr="00A77878">
        <w:trPr>
          <w:tblCellSpacing w:w="15" w:type="dxa"/>
        </w:trPr>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Retroflection</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Directing inward a response that might be expressed outward</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“I am angry, so I must be a terrible person.”</w:t>
            </w:r>
          </w:p>
        </w:tc>
      </w:tr>
      <w:tr w:rsidR="00A77878" w:rsidRPr="00A77878" w:rsidTr="00A77878">
        <w:trPr>
          <w:tblCellSpacing w:w="15" w:type="dxa"/>
        </w:trPr>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Deflection</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Avoiding direct engagement with an experience</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Joking whenever painful feelings arise</w:t>
            </w:r>
          </w:p>
        </w:tc>
      </w:tr>
      <w:tr w:rsidR="00A77878" w:rsidRPr="00A77878" w:rsidTr="00A77878">
        <w:trPr>
          <w:tblCellSpacing w:w="15" w:type="dxa"/>
        </w:trPr>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Confluence</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Losing clarity about one's own needs or position in relation to another</w:t>
            </w:r>
          </w:p>
        </w:tc>
        <w:tc>
          <w:tcPr>
            <w:tcW w:w="0" w:type="auto"/>
            <w:vAlign w:val="center"/>
            <w:hideMark/>
          </w:tcPr>
          <w:p w:rsidR="00A77878" w:rsidRPr="00A77878" w:rsidRDefault="00A77878" w:rsidP="00A77878">
            <w:pPr>
              <w:spacing w:after="0"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“Whatever you want is what I want.”</w:t>
            </w:r>
          </w:p>
        </w:tc>
      </w:tr>
    </w:tbl>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Although these patterns are distinguishable, they can overlap. For example, an employee may introject the rule that a good worker never refuses additional duties, retroflect anger by criticising themselves, and deflect from frustration by making jokes. These concepts are therefore best used as exploratory frameworks rather than fixed labels.</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6.7 Clinical Significance of Contact Boundary Disturbances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Understanding contact boundary disturbances helps the counsellor develop questions and interventions that increase awareness. The counsellor does not simply tell the client to stop a behaviour or impose a theoretical label. Instead, the counsellor observes patterns collaboratively and explores the function they serve in the client's life.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This requires attention to environmental circumstances. An employee may have a genuine reason to fear retaliation for refusing additional work. Encouraging assertiveness without considering that risk would be inadequate. Similarly, a client who uses humour when discussing grief may be protecting themselves from emotional overwhelm and may need time and a sense of safety before exploring the loss more directly.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lastRenderedPageBreak/>
        <w:t>The therapeutic aim is to help clients recognise patterns, understand their consequences, and develop more flexible ways of responding. The goal is not to eliminate every interruption to contact, but to increase awareness and the client's ability to choose how they respond in different circumstances (Brownell, 2010; Wheeler &amp; Axelsson, 2015).</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7. Goals of Gestalt Therapy and the Role of the Counsellor</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main goal of Gestalt Therapy is to increase awareness so that clients can respond to their experiences more consciously and flexibly. Other goals include recognising unresolved emotions, improving contact with oneself and others, integrating conflicting aspects of experience, and strengthening personal responsibility.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counsellor facilitates this process through a collaborative therapeutic relationship. Rather than immediately giving advice or explaining the client to themselves, the counsellor pays attention to the client's words, tone of voice, posture, facial expressions, pauses, and emotional responses.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when a client says, “I am fine,” while visibly trembling, the counsellor might gently ask, “You are saying that you are fine, and I notice your hands are trembling. What are you noticing right now?” This invites exploration without assuming that the counsellor knows the meaning of the client's behaviour.</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counsellor must remain sensitive to culture, readiness, trauma history, personal boundaries, and the client's right to decline an exercise. Experiential interventions should be introduced collaboratively and used only when appropriate. The counsellor's role is to facilitate exploration rather than control the client's experience (Joyce &amp; Sills, 2014).</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8. Therapeutic Techniques in Gestalt Therapy</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8.1 Awareness Exercises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Awareness exercises help clients notice present thoughts, feelings, bodily sensations, and behaviour. For example, a counsellor may invite an anxious client to notice their breathing, posture, and thoughts while discussing an examination. The client may discover that anxiety increases when they imagine disappointing their family.</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8.2 Empty-Chair Technique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empty-chair technique invites a client to imagine that an absent person, a significant relationship, or a part of themselves is represented by an empty chair. The client may express thoughts and feelings that have been difficult to acknowledge.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For instance, a client experiencing unresolved anger towards a deceased parent may be invited, if ready and willing, to speak to the imagined parent. The exercise may help the client explore </w:t>
      </w:r>
      <w:r w:rsidRPr="00A77878">
        <w:rPr>
          <w:rFonts w:ascii="Times New Roman" w:eastAsia="Times New Roman" w:hAnsi="Times New Roman" w:cs="Times New Roman"/>
          <w:sz w:val="24"/>
          <w:szCs w:val="24"/>
        </w:rPr>
        <w:lastRenderedPageBreak/>
        <w:t>feelings and meanings associated with the relationship. It does not establish what the absent person would actually have said or thought.</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8.3 Two-Chair Technique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two-chair technique can help clients explore conflicting positions within themselves. One chair may represent a self-critical voice, while the other represents a part seeking rest, independence, or acceptance.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For example, a client may alternate between the position that says, “I must work harder or I will fail,” and the position that says, “I am exhausted and need support.” Exploring both positions may clarify the conflict and help the client consider a more balanced response. Research on experiential two-chair interventions has examined their usefulness for particular forms of internal conflict and unfinished business, although findings should not be generalised to every client or problem (Wagner-Moore, 2004).</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8.4 Staying With a Feeling</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counsellor may gently encourage a client to remain aware of an emotion rather than immediately distracting themselves from it. For example, when a client changes the subject while discussing disappointment, the counsellor may ask what the client is experiencing at that moment. The client remains free to slow down or stop if the exploration becomes overwhelming.</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8.5 Body Awareness and Exaggeration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Body awareness involves exploring physical sensations associated with emotions. The counsellor may ask about tension in the shoulders, a clenched jaw, shallow breathing, or changes in posture.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Exaggeration involves inviting a client to gently amplify a movement or gesture to explore its possible meaning. It should be used cautiously and collaboratively, not as a way of forcing an interpretation or assuming that a bodily response has one universal meaning.</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8.6 Language and First-Person Statements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counsellor may invite clients to notice how their language reflects their relationship with responsibility and choice. For instance, a client who says, “You make me feel worthless,” might explore the experience by saying, “I feel worthless when I interpret your criticism as evidence that I have failed.”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This does not mean that other people's behaviour is harmless or that the client is responsible for being mistreated. The aim is to distinguish the client's feelings and interpretations from another person's actions so that both can be examined accurately.</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9. Amina’s Case Study</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lastRenderedPageBreak/>
        <w:t>9.1 Presenting Problem</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Amina</w:t>
      </w:r>
      <w:r w:rsidRPr="00A77878">
        <w:rPr>
          <w:rFonts w:ascii="Times New Roman" w:eastAsia="Times New Roman" w:hAnsi="Times New Roman" w:cs="Times New Roman"/>
          <w:sz w:val="24"/>
          <w:szCs w:val="24"/>
        </w:rPr>
        <w:t>, a 32-year-old administrative officer, seeks counselling because she feels overwhelmed by her workload. Her supervisor frequently assi</w:t>
      </w:r>
      <w:r>
        <w:rPr>
          <w:rFonts w:ascii="Times New Roman" w:eastAsia="Times New Roman" w:hAnsi="Times New Roman" w:cs="Times New Roman"/>
          <w:sz w:val="24"/>
          <w:szCs w:val="24"/>
        </w:rPr>
        <w:t>gns additional duties, and Amina</w:t>
      </w:r>
      <w:r w:rsidRPr="00A77878">
        <w:rPr>
          <w:rFonts w:ascii="Times New Roman" w:eastAsia="Times New Roman" w:hAnsi="Times New Roman" w:cs="Times New Roman"/>
          <w:sz w:val="24"/>
          <w:szCs w:val="24"/>
        </w:rPr>
        <w:t xml:space="preserve"> usually accepts them even when she has insufficient time to complete her responsibilities. She fears that refusing work will make her appear irresponsible or uncooperative.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Amina</w:t>
      </w:r>
      <w:r w:rsidRPr="00A77878">
        <w:rPr>
          <w:rFonts w:ascii="Times New Roman" w:eastAsia="Times New Roman" w:hAnsi="Times New Roman" w:cs="Times New Roman"/>
          <w:sz w:val="24"/>
          <w:szCs w:val="24"/>
        </w:rPr>
        <w:t xml:space="preserve"> explains, “A good employee should never disappoint the people who depend on her.” She reports frequent muscle tension, difficulty sleeping, and frustration that she rarely expresses openly. When discussing her anger, she laughs and quickly changes the subject. She also criticises herself for feeling tired, believing that she should be able to manage everything.</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9.2 Gestalt Formulation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w:t>
      </w:r>
      <w:r>
        <w:rPr>
          <w:rFonts w:ascii="Times New Roman" w:eastAsia="Times New Roman" w:hAnsi="Times New Roman" w:cs="Times New Roman"/>
          <w:sz w:val="24"/>
          <w:szCs w:val="24"/>
        </w:rPr>
        <w:t>talt Therapy would explore Amina</w:t>
      </w:r>
      <w:r w:rsidRPr="00A77878">
        <w:rPr>
          <w:rFonts w:ascii="Times New Roman" w:eastAsia="Times New Roman" w:hAnsi="Times New Roman" w:cs="Times New Roman"/>
          <w:sz w:val="24"/>
          <w:szCs w:val="24"/>
        </w:rPr>
        <w:t>'s experience as an interconnected whole rather than viewing her difficulty as simply poor time management.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Awareness and the here-and-now.</w:t>
      </w:r>
      <w:r w:rsidRPr="00A77878">
        <w:rPr>
          <w:rFonts w:ascii="Times New Roman" w:eastAsia="Times New Roman" w:hAnsi="Times New Roman" w:cs="Times New Roman"/>
          <w:sz w:val="24"/>
          <w:szCs w:val="24"/>
        </w:rPr>
        <w:t xml:space="preserve"> The cou</w:t>
      </w:r>
      <w:r>
        <w:rPr>
          <w:rFonts w:ascii="Times New Roman" w:eastAsia="Times New Roman" w:hAnsi="Times New Roman" w:cs="Times New Roman"/>
          <w:sz w:val="24"/>
          <w:szCs w:val="24"/>
        </w:rPr>
        <w:t>nsellor would explore what Amina</w:t>
      </w:r>
      <w:r w:rsidRPr="00A77878">
        <w:rPr>
          <w:rFonts w:ascii="Times New Roman" w:eastAsia="Times New Roman" w:hAnsi="Times New Roman" w:cs="Times New Roman"/>
          <w:sz w:val="24"/>
          <w:szCs w:val="24"/>
        </w:rPr>
        <w:t xml:space="preserve"> experiences when she talks about her supervisor, including bodily tension, anxiety, anger, and self-critical</w:t>
      </w:r>
      <w:r>
        <w:rPr>
          <w:rFonts w:ascii="Times New Roman" w:eastAsia="Times New Roman" w:hAnsi="Times New Roman" w:cs="Times New Roman"/>
          <w:sz w:val="24"/>
          <w:szCs w:val="24"/>
        </w:rPr>
        <w:t xml:space="preserve"> thoughts. This would help Amina</w:t>
      </w:r>
      <w:r w:rsidRPr="00A77878">
        <w:rPr>
          <w:rFonts w:ascii="Times New Roman" w:eastAsia="Times New Roman" w:hAnsi="Times New Roman" w:cs="Times New Roman"/>
          <w:sz w:val="24"/>
          <w:szCs w:val="24"/>
        </w:rPr>
        <w:t xml:space="preserve"> recognise how she responds when she anticipates disappointing others.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Introjection.</w:t>
      </w:r>
      <w:r>
        <w:rPr>
          <w:rFonts w:ascii="Times New Roman" w:eastAsia="Times New Roman" w:hAnsi="Times New Roman" w:cs="Times New Roman"/>
          <w:sz w:val="24"/>
          <w:szCs w:val="24"/>
        </w:rPr>
        <w:t xml:space="preserve"> Amina</w:t>
      </w:r>
      <w:r w:rsidRPr="00A77878">
        <w:rPr>
          <w:rFonts w:ascii="Times New Roman" w:eastAsia="Times New Roman" w:hAnsi="Times New Roman" w:cs="Times New Roman"/>
          <w:sz w:val="24"/>
          <w:szCs w:val="24"/>
        </w:rPr>
        <w:t xml:space="preserve">'s belief that a good employee should never disappoint others may represent an internalised rule that she has not fully examined. The counsellor would explore where the </w:t>
      </w:r>
      <w:r>
        <w:rPr>
          <w:rFonts w:ascii="Times New Roman" w:eastAsia="Times New Roman" w:hAnsi="Times New Roman" w:cs="Times New Roman"/>
          <w:sz w:val="24"/>
          <w:szCs w:val="24"/>
        </w:rPr>
        <w:t>rule originated, how Amina</w:t>
      </w:r>
      <w:r w:rsidRPr="00A77878">
        <w:rPr>
          <w:rFonts w:ascii="Times New Roman" w:eastAsia="Times New Roman" w:hAnsi="Times New Roman" w:cs="Times New Roman"/>
          <w:sz w:val="24"/>
          <w:szCs w:val="24"/>
        </w:rPr>
        <w:t xml:space="preserve"> understands responsibility, and whether the rule allows for reasonable limits.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Retroflection.</w:t>
      </w:r>
      <w:r w:rsidRPr="00A77878">
        <w:rPr>
          <w:rFonts w:ascii="Times New Roman" w:eastAsia="Times New Roman" w:hAnsi="Times New Roman" w:cs="Times New Roman"/>
          <w:sz w:val="24"/>
          <w:szCs w:val="24"/>
        </w:rPr>
        <w:t xml:space="preserve"> Rather than expressing her frustration or exploring appropriate ways to communic</w:t>
      </w:r>
      <w:r>
        <w:rPr>
          <w:rFonts w:ascii="Times New Roman" w:eastAsia="Times New Roman" w:hAnsi="Times New Roman" w:cs="Times New Roman"/>
          <w:sz w:val="24"/>
          <w:szCs w:val="24"/>
        </w:rPr>
        <w:t>ate her workload concerns, Amina</w:t>
      </w:r>
      <w:r w:rsidRPr="00A77878">
        <w:rPr>
          <w:rFonts w:ascii="Times New Roman" w:eastAsia="Times New Roman" w:hAnsi="Times New Roman" w:cs="Times New Roman"/>
          <w:sz w:val="24"/>
          <w:szCs w:val="24"/>
        </w:rPr>
        <w:t xml:space="preserve"> directs some of her frustration inward through self-criticism. The counsellor would explore how this self-criticism affects her emotions and behaviour.</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Deflection.</w:t>
      </w:r>
      <w:r>
        <w:rPr>
          <w:rFonts w:ascii="Times New Roman" w:eastAsia="Times New Roman" w:hAnsi="Times New Roman" w:cs="Times New Roman"/>
          <w:sz w:val="24"/>
          <w:szCs w:val="24"/>
        </w:rPr>
        <w:t xml:space="preserve"> Amina</w:t>
      </w:r>
      <w:r w:rsidRPr="00A77878">
        <w:rPr>
          <w:rFonts w:ascii="Times New Roman" w:eastAsia="Times New Roman" w:hAnsi="Times New Roman" w:cs="Times New Roman"/>
          <w:sz w:val="24"/>
          <w:szCs w:val="24"/>
        </w:rPr>
        <w:t>'s laughter and rapid changes of subject when discussing anger may indicate that she finds it difficult to remain in contact with that emotion. The counsellor would explore this pattern tentatively rather than assuming that laughter necessarily means avoidance.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Organismic self-regulation.</w:t>
      </w:r>
      <w:r>
        <w:rPr>
          <w:rFonts w:ascii="Times New Roman" w:eastAsia="Times New Roman" w:hAnsi="Times New Roman" w:cs="Times New Roman"/>
          <w:sz w:val="24"/>
          <w:szCs w:val="24"/>
        </w:rPr>
        <w:t xml:space="preserve"> Amina</w:t>
      </w:r>
      <w:r w:rsidRPr="00A77878">
        <w:rPr>
          <w:rFonts w:ascii="Times New Roman" w:eastAsia="Times New Roman" w:hAnsi="Times New Roman" w:cs="Times New Roman"/>
          <w:sz w:val="24"/>
          <w:szCs w:val="24"/>
        </w:rPr>
        <w:t>'s fatigue and tension may signal that her current pattern is not adequately meeting her needs for rest and manageable demands.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b/>
          <w:bCs/>
          <w:sz w:val="24"/>
          <w:szCs w:val="24"/>
        </w:rPr>
        <w:t>Field theory.</w:t>
      </w:r>
      <w:r w:rsidRPr="00A77878">
        <w:rPr>
          <w:rFonts w:ascii="Times New Roman" w:eastAsia="Times New Roman" w:hAnsi="Times New Roman" w:cs="Times New Roman"/>
          <w:sz w:val="24"/>
          <w:szCs w:val="24"/>
        </w:rPr>
        <w:t xml:space="preserve"> The counsellor must also explore workplace expectations, power differences, job security, organisational culture, and the practical consequences of r</w:t>
      </w:r>
      <w:r>
        <w:rPr>
          <w:rFonts w:ascii="Times New Roman" w:eastAsia="Times New Roman" w:hAnsi="Times New Roman" w:cs="Times New Roman"/>
          <w:sz w:val="24"/>
          <w:szCs w:val="24"/>
        </w:rPr>
        <w:t>efusing additional duties. Amina</w:t>
      </w:r>
      <w:r w:rsidRPr="00A77878">
        <w:rPr>
          <w:rFonts w:ascii="Times New Roman" w:eastAsia="Times New Roman" w:hAnsi="Times New Roman" w:cs="Times New Roman"/>
          <w:sz w:val="24"/>
          <w:szCs w:val="24"/>
        </w:rPr>
        <w:t>'s difficulty cannot be understood solely as an individual problem.</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9.3 Therapeutic Goals and Interventions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lastRenderedPageBreak/>
        <w:t>The ini</w:t>
      </w:r>
      <w:r>
        <w:rPr>
          <w:rFonts w:ascii="Times New Roman" w:eastAsia="Times New Roman" w:hAnsi="Times New Roman" w:cs="Times New Roman"/>
          <w:sz w:val="24"/>
          <w:szCs w:val="24"/>
        </w:rPr>
        <w:t>tial goal would be to help Amina</w:t>
      </w:r>
      <w:r w:rsidRPr="00A77878">
        <w:rPr>
          <w:rFonts w:ascii="Times New Roman" w:eastAsia="Times New Roman" w:hAnsi="Times New Roman" w:cs="Times New Roman"/>
          <w:sz w:val="24"/>
          <w:szCs w:val="24"/>
        </w:rPr>
        <w:t xml:space="preserve"> recognise her emotional and bodily responses, examine the rule that she must never disappoint others, and identify realistic choices for responding to workplace demands.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co</w:t>
      </w:r>
      <w:r>
        <w:rPr>
          <w:rFonts w:ascii="Times New Roman" w:eastAsia="Times New Roman" w:hAnsi="Times New Roman" w:cs="Times New Roman"/>
          <w:sz w:val="24"/>
          <w:szCs w:val="24"/>
        </w:rPr>
        <w:t>unsellor might first invite Amina</w:t>
      </w:r>
      <w:r w:rsidRPr="00A77878">
        <w:rPr>
          <w:rFonts w:ascii="Times New Roman" w:eastAsia="Times New Roman" w:hAnsi="Times New Roman" w:cs="Times New Roman"/>
          <w:sz w:val="24"/>
          <w:szCs w:val="24"/>
        </w:rPr>
        <w:t xml:space="preserve"> to notice what happens in her body when she imagines telling her supervisor that she cannot take on another assignment. This would help her become more aware of the relationship between her thoughts, emotions, and physical responses.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Next, the counsellor could explore the belief that a responsible employee must always agree. Questions might include, “What does responsibility mean to you?” and “Can a responsible employee acknowledge that a workload is </w:t>
      </w:r>
      <w:r>
        <w:rPr>
          <w:rFonts w:ascii="Times New Roman" w:eastAsia="Times New Roman" w:hAnsi="Times New Roman" w:cs="Times New Roman"/>
          <w:sz w:val="24"/>
          <w:szCs w:val="24"/>
        </w:rPr>
        <w:t>too heavy?” This would help Amina</w:t>
      </w:r>
      <w:r w:rsidRPr="00A77878">
        <w:rPr>
          <w:rFonts w:ascii="Times New Roman" w:eastAsia="Times New Roman" w:hAnsi="Times New Roman" w:cs="Times New Roman"/>
          <w:sz w:val="24"/>
          <w:szCs w:val="24"/>
        </w:rPr>
        <w:t xml:space="preserve"> examine the belief without automatically dismissing the importance she places on responsibility.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If Amina</w:t>
      </w:r>
      <w:r w:rsidRPr="00A77878">
        <w:rPr>
          <w:rFonts w:ascii="Times New Roman" w:eastAsia="Times New Roman" w:hAnsi="Times New Roman" w:cs="Times New Roman"/>
          <w:sz w:val="24"/>
          <w:szCs w:val="24"/>
        </w:rPr>
        <w:t xml:space="preserve"> is willing and sufficiently prepared, a two-chair exercise could help her explore the conflict between the part of herself that demands constant performance and the part that needs rest and fairness. The exercise would be paced according to her comfort and readiness.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Finally, t</w:t>
      </w:r>
      <w:r>
        <w:rPr>
          <w:rFonts w:ascii="Times New Roman" w:eastAsia="Times New Roman" w:hAnsi="Times New Roman" w:cs="Times New Roman"/>
          <w:sz w:val="24"/>
          <w:szCs w:val="24"/>
        </w:rPr>
        <w:t>he counsellor could support Amina</w:t>
      </w:r>
      <w:r w:rsidRPr="00A77878">
        <w:rPr>
          <w:rFonts w:ascii="Times New Roman" w:eastAsia="Times New Roman" w:hAnsi="Times New Roman" w:cs="Times New Roman"/>
          <w:sz w:val="24"/>
          <w:szCs w:val="24"/>
        </w:rPr>
        <w:t xml:space="preserve"> in considering practical ways to communicate about workload. This might involve asking her supervisor to prioritise tasks, clarify deadlines, or discuss available capacity. Such planning would consider workplace realities and any risks associated with speaking up.</w:t>
      </w:r>
    </w:p>
    <w:p w:rsidR="00A77878" w:rsidRPr="00A77878" w:rsidRDefault="00A77878" w:rsidP="00A77878">
      <w:pPr>
        <w:spacing w:before="100" w:beforeAutospacing="1" w:after="100" w:afterAutospacing="1" w:line="240" w:lineRule="auto"/>
        <w:outlineLvl w:val="2"/>
        <w:rPr>
          <w:rFonts w:ascii="Times New Roman" w:eastAsia="Times New Roman" w:hAnsi="Times New Roman" w:cs="Times New Roman"/>
          <w:b/>
          <w:bCs/>
          <w:sz w:val="27"/>
          <w:szCs w:val="27"/>
        </w:rPr>
      </w:pPr>
      <w:r w:rsidRPr="00A77878">
        <w:rPr>
          <w:rFonts w:ascii="Times New Roman" w:eastAsia="Times New Roman" w:hAnsi="Times New Roman" w:cs="Times New Roman"/>
          <w:b/>
          <w:bCs/>
          <w:sz w:val="27"/>
          <w:szCs w:val="27"/>
        </w:rPr>
        <w:t>9.4 Expected Outcomes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Prog</w:t>
      </w:r>
      <w:r>
        <w:rPr>
          <w:rFonts w:ascii="Times New Roman" w:eastAsia="Times New Roman" w:hAnsi="Times New Roman" w:cs="Times New Roman"/>
          <w:sz w:val="24"/>
          <w:szCs w:val="24"/>
        </w:rPr>
        <w:t>ress would be reflected in Amina</w:t>
      </w:r>
      <w:r w:rsidRPr="00A77878">
        <w:rPr>
          <w:rFonts w:ascii="Times New Roman" w:eastAsia="Times New Roman" w:hAnsi="Times New Roman" w:cs="Times New Roman"/>
          <w:sz w:val="24"/>
          <w:szCs w:val="24"/>
        </w:rPr>
        <w:t>'s increased ability to recognise her needs, understand her emotional responses, evaluate internalised expectations, and consider realistic alternatives to automatically accepting every task.</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Success would not necessarily mean that she refuses all additional duties. Rather, she would become better able to make deliberate decisions based on her responsibilities, personal limits, and working conditions instead of responding only through fear or guilt.</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This case illustrates how Gestalt Therapy integrates awareness, contact boundary disturbances, self-regulation, personal responsibility, and environmental context in counselling practice.</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10. Strengths of Gestalt Therapy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One strength of Gestalt Therapy is its holistic understanding of the individual. By attending to thoughts, emotions, bodily sensations, behaviour, and relationships, it can help clients develop a broader understanding of their difficulties.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 second strength is its emphasis on awareness. Clients may recognise emotional or behavioural patterns that previously operated automatically, creating opportunities for more deliberate responses.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lastRenderedPageBreak/>
        <w:t>Third, its experiential techniques can provide opportunities to explore emotions and relationship patterns directly rather than discussing them only in abstract terms. When used appropriately, these techniques may help clients articulate feelings that are difficult to express verbally.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also encourages agency and personal responsibility. It helps clients identify areas where they can make choices while recognising the limits imposed by their environments.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Finally, field theory supports a contextual understanding of human experience. When applied carefully, this perspective discourages counsellors from reducing complex difficulties to individual weaknesses. These features help explain why Gestalt principles and experiential methods continue to inform contemporary counselling and psychotherapy (Brownell, 2010; Wheeler &amp; Axelsson, 2015).</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11. Limitations and Criticisms of Gestalt Therapy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also has limitations. Some experiential techniques can evoke intense emotions and may be unsuitable if introduced without adequate preparation, consent, or attention to the client's readiness. Counsellors require appropriate training to use these interventions responsibly.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Another limitation is that the emphasis on present experience may be misunderstood as minimising the significance of the past. In practice, Gestalt Therapy can explore past experiences through their current effects, but counsellors must ensure that important historical and contextual factors are not overlooked.</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approach's emphasis on personal responsibility can also be misapplied. If environmental constraints, trauma, social inequality, or power differences are ignored, clients may feel blamed for circumstances they did not create.</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Furthermore, not every client is comfortable with direct experiential exercises. Some may prefer a more structured, skills-based, or explicitly cognitive approach. The counsellor should therefore adapt interventions to the client's needs, preferences, and circumstances.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Finally, the evidence base varies across Gestalt interventions and clinical problems. Research on a particular technique does not establish that all Gestalt methods are equally effective for every client or presenting concern. Claims about effectiveness should therefore be supported by relevant research rather than assumed on the basis of the theory alone (Wagner-Moore, 2004; Wheeler &amp; Axelsson, 2015).</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12. Critical Evaluation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offers a valuable framework for understanding how awareness, unresolved emotions, contact patterns, and environmental circumstances influence psychological functioning. Its central contribution is not simply encouraging people to live in the present, but helping them recognise how they experience their world and how their established responses affect their choices.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lastRenderedPageBreak/>
        <w:t>The concepts of introjection, projection, retroflection, deflection, and confluence are particularly useful when treated as exploratory frameworks rather than fixed labels. They can help counsellors identify patterns that may restrict a client's awareness or expression. However, these concepts must be applied tentatively, with attention to the client's own understanding and the context in which the behaviour occurs.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The approach is most useful when experiential exploration is combined with ethical practice, appropriate assessment, cultural sensitivity, and attention to practical circumstances. Increased awareness alone may not remove every difficulty. Some clients also need concrete problem-solving, additional support, or interventions drawn from other evidence-informed approaches.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Gestalt Therapy should therefore be understood as a flexible therapeutic approach whose principles and techniques can contribute meaningfully to counselling when used thoughtfully and responsibly. Its value depends not only on the concepts themselves but also on the counsellor's ability to apply them collaboratively, ethically, and in a way that respects the client's circumstances.</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13. Conclusion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Gestalt Therapy is a humanistic and experiential approach that emphasises </w:t>
      </w:r>
      <w:r w:rsidRPr="00A77878">
        <w:rPr>
          <w:b/>
          <w:bCs/>
          <w:rFonts w:ascii="Times New Roman" w:eastAsia="Times New Roman" w:hAnsi="Times New Roman" w:cs="Times New Roman"/>
          <w:sz w:val="24"/>
          <w:szCs w:val="24"/>
        </w:rPr>
        <w:t xml:space="preserve">awareness</w:t>
      </w:r>
      <w:r w:rsidRPr="00A77878">
        <w:rPr>
          <w:rFonts w:ascii="Times New Roman" w:eastAsia="Times New Roman" w:hAnsi="Times New Roman" w:cs="Times New Roman"/>
          <w:sz w:val="24"/>
          <w:szCs w:val="24"/>
        </w:rPr>
        <w:t xml:space="preserve">, </w:t>
      </w:r>
      <w:r w:rsidRPr="00A77878">
        <w:rPr>
          <w:b/>
          <w:bCs/>
          <w:rFonts w:ascii="Times New Roman" w:eastAsia="Times New Roman" w:hAnsi="Times New Roman" w:cs="Times New Roman"/>
          <w:sz w:val="24"/>
          <w:szCs w:val="24"/>
        </w:rPr>
        <w:t xml:space="preserve">present-moment experience</w:t>
      </w:r>
      <w:r w:rsidRPr="00A77878">
        <w:rPr>
          <w:rFonts w:ascii="Times New Roman" w:eastAsia="Times New Roman" w:hAnsi="Times New Roman" w:cs="Times New Roman"/>
          <w:sz w:val="24"/>
          <w:szCs w:val="24"/>
        </w:rPr>
        <w:t xml:space="preserve">, </w:t>
      </w:r>
      <w:r w:rsidRPr="00A77878">
        <w:rPr>
          <w:b/>
          <w:bCs/>
          <w:rFonts w:ascii="Times New Roman" w:eastAsia="Times New Roman" w:hAnsi="Times New Roman" w:cs="Times New Roman"/>
          <w:sz w:val="24"/>
          <w:szCs w:val="24"/>
        </w:rPr>
        <w:t xml:space="preserve">contact</w:t>
      </w:r>
      <w:r w:rsidRPr="00A77878">
        <w:rPr>
          <w:rFonts w:ascii="Times New Roman" w:eastAsia="Times New Roman" w:hAnsi="Times New Roman" w:cs="Times New Roman"/>
          <w:sz w:val="24"/>
          <w:szCs w:val="24"/>
        </w:rPr>
        <w:t xml:space="preserve">, </w:t>
      </w:r>
      <w:r w:rsidRPr="00A77878">
        <w:rPr>
          <w:b/>
          <w:bCs/>
          <w:rFonts w:ascii="Times New Roman" w:eastAsia="Times New Roman" w:hAnsi="Times New Roman" w:cs="Times New Roman"/>
          <w:sz w:val="24"/>
          <w:szCs w:val="24"/>
        </w:rPr>
        <w:t xml:space="preserve">personal responsibility</w:t>
      </w:r>
      <w:r w:rsidRPr="00A77878">
        <w:rPr>
          <w:rFonts w:ascii="Times New Roman" w:eastAsia="Times New Roman" w:hAnsi="Times New Roman" w:cs="Times New Roman"/>
          <w:sz w:val="24"/>
          <w:szCs w:val="24"/>
        </w:rPr>
        <w:t xml:space="preserve">, and </w:t>
      </w:r>
      <w:r w:rsidRPr="00A77878">
        <w:rPr>
          <w:b/>
          <w:bCs/>
          <w:rFonts w:ascii="Times New Roman" w:eastAsia="Times New Roman" w:hAnsi="Times New Roman" w:cs="Times New Roman"/>
          <w:sz w:val="24"/>
          <w:szCs w:val="24"/>
        </w:rPr>
        <w:t xml:space="preserve">the relationship between the individual and the environment</w:t>
      </w:r>
      <w:r w:rsidRPr="00A77878">
        <w:rPr>
          <w:rFonts w:ascii="Times New Roman" w:eastAsia="Times New Roman" w:hAnsi="Times New Roman" w:cs="Times New Roman"/>
          <w:sz w:val="24"/>
          <w:szCs w:val="24"/>
        </w:rPr>
        <w:t xml:space="preserve">. Its major concepts provide counsellors with a framework for exploring how clients experience their needs, emotions, beliefs, relationships, and choices.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Understanding contact boundary disturbances is particularly important because these patterns can help explain how people may accept external expectations without examination, attribute feelings to others, direct emotions inward, avoid difficult experiences, or lose clarity about their own needs in relationships. When explored collaboratively, these patterns can become opportunities for greater awareness and flexibility.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Through techniques such as awareness exercises, empty-chair work, two-chair work, and body awareness, Gestalt Therapy supports clients in examining their experiences and considering alternative responses. Nevertheless, its application requires clinical judgement, respect for client readiness, and attention to environmental and cultural realities.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Ultimately, Gestalt Therapy seeks to help clients become more aware of themselves and their relationships so that they can respond to life's challenges with greater understanding, flexibility, and choice.</w:t>
      </w:r>
    </w:p>
    <w:p w:rsidR="00A77878" w:rsidRPr="00A77878" w:rsidRDefault="00A77878" w:rsidP="00A77878">
      <w:pPr>
        <w:spacing w:before="100" w:beforeAutospacing="1" w:after="100" w:afterAutospacing="1" w:line="240" w:lineRule="auto"/>
        <w:outlineLvl w:val="1"/>
        <w:rPr>
          <w:rFonts w:ascii="Times New Roman" w:eastAsia="Times New Roman" w:hAnsi="Times New Roman" w:cs="Times New Roman"/>
          <w:b/>
          <w:bCs/>
          <w:sz w:val="36"/>
          <w:szCs w:val="36"/>
        </w:rPr>
      </w:pPr>
      <w:r w:rsidRPr="00A77878">
        <w:rPr>
          <w:rFonts w:ascii="Times New Roman" w:eastAsia="Times New Roman" w:hAnsi="Times New Roman" w:cs="Times New Roman"/>
          <w:b/>
          <w:bCs/>
          <w:sz w:val="36"/>
          <w:szCs w:val="36"/>
        </w:rPr>
        <w:t>References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Brownell, P. (Ed.). (2010). </w:t>
      </w:r>
      <w:r w:rsidRPr="00A77878">
        <w:rPr>
          <w:rFonts w:ascii="Times New Roman" w:eastAsia="Times New Roman" w:hAnsi="Times New Roman" w:cs="Times New Roman"/>
          <w:i/>
          <w:iCs/>
          <w:sz w:val="24"/>
          <w:szCs w:val="24"/>
        </w:rPr>
        <w:t>Gestalt therapy: A guide to contemporary practice</w:t>
      </w:r>
      <w:r w:rsidRPr="00A77878">
        <w:rPr>
          <w:rFonts w:ascii="Times New Roman" w:eastAsia="Times New Roman" w:hAnsi="Times New Roman" w:cs="Times New Roman"/>
          <w:sz w:val="24"/>
          <w:szCs w:val="24"/>
        </w:rPr>
        <w:t>. Springer Publishing Company.</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lastRenderedPageBreak/>
        <w:t xml:space="preserve">Joyce, P., &amp; Sills, C. (2014). </w:t>
      </w:r>
      <w:r w:rsidRPr="00A77878">
        <w:rPr>
          <w:rFonts w:ascii="Times New Roman" w:eastAsia="Times New Roman" w:hAnsi="Times New Roman" w:cs="Times New Roman"/>
          <w:i/>
          <w:iCs/>
          <w:sz w:val="24"/>
          <w:szCs w:val="24"/>
        </w:rPr>
        <w:t>Skills in Gestalt counselling &amp; psychotherapy</w:t>
      </w:r>
      <w:r w:rsidRPr="00A77878">
        <w:rPr>
          <w:rFonts w:ascii="Times New Roman" w:eastAsia="Times New Roman" w:hAnsi="Times New Roman" w:cs="Times New Roman"/>
          <w:sz w:val="24"/>
          <w:szCs w:val="24"/>
        </w:rPr>
        <w:t xml:space="preserve"> (3rd ed.). SAGE Publications.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Perls, F. S., Hefferline, R. F., &amp; Goodman, P. (1951). </w:t>
      </w:r>
      <w:r w:rsidRPr="00A77878">
        <w:rPr>
          <w:rFonts w:ascii="Times New Roman" w:eastAsia="Times New Roman" w:hAnsi="Times New Roman" w:cs="Times New Roman"/>
          <w:i/>
          <w:iCs/>
          <w:sz w:val="24"/>
          <w:szCs w:val="24"/>
        </w:rPr>
        <w:t>Gestalt therapy: Excitement and growth in the human personality</w:t>
      </w:r>
      <w:r w:rsidRPr="00A77878">
        <w:rPr>
          <w:rFonts w:ascii="Times New Roman" w:eastAsia="Times New Roman" w:hAnsi="Times New Roman" w:cs="Times New Roman"/>
          <w:sz w:val="24"/>
          <w:szCs w:val="24"/>
        </w:rPr>
        <w:t>. Julian Press.</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Wagner-Moore, L. E. (2004). Gestalt therapy: Past, present, theory, and research. </w:t>
      </w:r>
      <w:r w:rsidRPr="00A77878">
        <w:rPr>
          <w:rFonts w:ascii="Times New Roman" w:eastAsia="Times New Roman" w:hAnsi="Times New Roman" w:cs="Times New Roman"/>
          <w:i/>
          <w:iCs/>
          <w:sz w:val="24"/>
          <w:szCs w:val="24"/>
        </w:rPr>
        <w:t>Psychotherapy: Theory, Research, Practice, Training, 41</w:t>
      </w:r>
      <w:r w:rsidRPr="00A77878">
        <w:rPr>
          <w:rFonts w:ascii="Times New Roman" w:eastAsia="Times New Roman" w:hAnsi="Times New Roman" w:cs="Times New Roman"/>
          <w:sz w:val="24"/>
          <w:szCs w:val="24"/>
        </w:rPr>
        <w:t xml:space="preserve">(2), 180–189. </w:t>
      </w:r>
      <w:hyperlink r:id="rId5" w:history="1">
        <w:r w:rsidRPr="00A77878">
          <w:rPr>
            <w:rFonts w:ascii="Times New Roman" w:eastAsia="Times New Roman" w:hAnsi="Times New Roman" w:cs="Times New Roman"/>
            <w:color w:val="0000FF"/>
            <w:sz w:val="24"/>
            <w:szCs w:val="24"/>
            <w:u w:val="single"/>
          </w:rPr>
          <w:t>https://doi.org/10.1037/0033-3204.41.2.180</w:t>
        </w:r>
      </w:hyperlink>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Wheeler, G., &amp; Axelsson, L. (2015). </w:t>
      </w:r>
      <w:r w:rsidRPr="00A77878">
        <w:rPr>
          <w:rFonts w:ascii="Times New Roman" w:eastAsia="Times New Roman" w:hAnsi="Times New Roman" w:cs="Times New Roman"/>
          <w:i/>
          <w:iCs/>
          <w:sz w:val="24"/>
          <w:szCs w:val="24"/>
        </w:rPr>
        <w:t>Gestalt therapy</w:t>
      </w:r>
      <w:r w:rsidRPr="00A77878">
        <w:rPr>
          <w:rFonts w:ascii="Times New Roman" w:eastAsia="Times New Roman" w:hAnsi="Times New Roman" w:cs="Times New Roman"/>
          <w:sz w:val="24"/>
          <w:szCs w:val="24"/>
        </w:rPr>
        <w:t>. American Psychological Association.</w:t>
      </w:r>
    </w:p>
    <w:p w:rsidR="00A77878" w:rsidRPr="00A77878" w:rsidRDefault="00A77878" w:rsidP="00A77878">
      <w:pPr>
        <w:spacing w:before="100" w:beforeAutospacing="1" w:after="100" w:afterAutospacing="1" w:line="240" w:lineRule="auto"/>
        <w:rPr>
          <w:rFonts w:ascii="Times New Roman" w:eastAsia="Times New Roman" w:hAnsi="Times New Roman" w:cs="Times New Roman"/>
          <w:sz w:val="24"/>
          <w:szCs w:val="24"/>
        </w:rPr>
      </w:pPr>
      <w:r w:rsidRPr="00A77878">
        <w:rPr>
          <w:rFonts w:ascii="Times New Roman" w:eastAsia="Times New Roman" w:hAnsi="Times New Roman" w:cs="Times New Roman"/>
          <w:sz w:val="24"/>
          <w:szCs w:val="24"/>
        </w:rPr>
        <w:t xml:space="preserve">Woldt, A. L., &amp; Toman, S. M. (Eds.). (2005). </w:t>
      </w:r>
      <w:r w:rsidRPr="00A77878">
        <w:rPr>
          <w:rFonts w:ascii="Times New Roman" w:eastAsia="Times New Roman" w:hAnsi="Times New Roman" w:cs="Times New Roman"/>
          <w:i/>
          <w:iCs/>
          <w:sz w:val="24"/>
          <w:szCs w:val="24"/>
        </w:rPr>
        <w:t>Gestalt therapy: History, theory, and practice</w:t>
      </w:r>
      <w:r w:rsidRPr="00A77878">
        <w:rPr>
          <w:rFonts w:ascii="Times New Roman" w:eastAsia="Times New Roman" w:hAnsi="Times New Roman" w:cs="Times New Roman"/>
          <w:sz w:val="24"/>
          <w:szCs w:val="24"/>
        </w:rPr>
        <w:t>. SAGE Publications.</w:t>
      </w:r>
    </w:p>
    <w:p w:rsidR="00BD5211" w:rsidRDefault="00BD5211"/>
    <w:sectPr w:rsidR="00BD5211">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4372F24"/>
    <w:multiLevelType w:val="multilevel"/>
    <w:tmpl w:val="481A92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77878"/>
    <w:rsid w:val="00A77878"/>
    <w:rsid w:val="00BD5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D6F9FE"/>
  <w15:chartTrackingRefBased/>
  <w15:docId w15:val="{5728F76D-EA2D-4CDF-90CC-10420ED4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569840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doi.org/10.1037/0033-3204.41.2.18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17</Pages>
  <Words>6308</Words>
  <Characters>35958</Characters>
  <Application>Microsoft Office Word</Application>
  <DocSecurity>0</DocSecurity>
  <Lines>299</Lines>
  <Paragraphs>84</Paragraphs>
  <ScaleCrop>false</ScaleCrop>
  <Company/>
  <LinksUpToDate>false</LinksUpToDate>
  <CharactersWithSpaces>42182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2026-10-12T19:08:00Z</dcterms:created>
  <dcterms:modified xsi:type="dcterms:W3CDTF">2026-10-12T19:17:00Z</dcterms:modified>
</cp:coreProperties>
</file>