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9A4C5" w14:textId="77777777" w:rsidR="008036F4" w:rsidRPr="008036F4" w:rsidRDefault="008036F4" w:rsidP="008036F4">
      <w:pPr>
        <w:pStyle w:val="Heading1"/>
        <w:rPr>
          <w:rFonts w:ascii="Times New Roman" w:hAnsi="Times New Roman" w:cs="Times New Roman"/>
          <w:b/>
          <w:bCs/>
          <w:sz w:val="24"/>
          <w:szCs w:val="24"/>
        </w:rPr>
      </w:pPr>
      <w:r w:rsidRPr="008036F4">
        <w:rPr>
          <w:color w:val="000000"/>
        </w:rPr>
        <w:t> </w:t>
      </w:r>
      <w:r w:rsidRPr="008036F4">
        <w:rPr>
          <w:rFonts w:ascii="Times New Roman" w:hAnsi="Times New Roman" w:cs="Times New Roman"/>
          <w:b/>
          <w:bCs/>
          <w:color w:val="auto"/>
          <w:sz w:val="24"/>
          <w:szCs w:val="24"/>
        </w:rPr>
        <w:t>Challenges Facing Counselors</w:t>
      </w:r>
    </w:p>
    <w:p w14:paraId="0142C328" w14:textId="6C9A8555" w:rsidR="008036F4" w:rsidRPr="008036F4" w:rsidRDefault="008036F4" w:rsidP="008036F4">
      <w:pPr>
        <w:pStyle w:val="Heading2"/>
        <w:numPr>
          <w:ilvl w:val="0"/>
          <w:numId w:val="2"/>
        </w:numPr>
        <w:rPr>
          <w:rFonts w:ascii="Times New Roman" w:hAnsi="Times New Roman" w:cs="Times New Roman"/>
          <w:b/>
          <w:bCs/>
          <w:sz w:val="24"/>
          <w:szCs w:val="24"/>
        </w:rPr>
      </w:pPr>
      <w:r w:rsidRPr="008036F4">
        <w:rPr>
          <w:rFonts w:ascii="Times New Roman" w:hAnsi="Times New Roman" w:cs="Times New Roman"/>
          <w:b/>
          <w:bCs/>
          <w:sz w:val="24"/>
          <w:szCs w:val="24"/>
        </w:rPr>
        <w:t>Dealing with Anxiety:</w:t>
      </w:r>
    </w:p>
    <w:p w14:paraId="1381C103" w14:textId="118E509C" w:rsidR="008036F4" w:rsidRPr="008036F4" w:rsidRDefault="008036F4" w:rsidP="008036F4">
      <w:pPr>
        <w:pStyle w:val="NormalWeb"/>
        <w:numPr>
          <w:ilvl w:val="0"/>
          <w:numId w:val="27"/>
        </w:numPr>
        <w:spacing w:before="0" w:beforeAutospacing="0" w:after="0" w:afterAutospacing="0"/>
        <w:textAlignment w:val="baseline"/>
        <w:rPr>
          <w:b/>
          <w:bCs/>
          <w:color w:val="0D0D0D"/>
        </w:rPr>
      </w:pPr>
      <w:r w:rsidRPr="008036F4">
        <w:rPr>
          <w:color w:val="0D0D0D"/>
        </w:rPr>
        <w:t>Counselors may experience anxiety related to various aspects of their role, including performance anxiety, fear of making mistakes, or uncertainty about how to best support clients.</w:t>
      </w:r>
    </w:p>
    <w:p w14:paraId="7A8F1B70" w14:textId="77777777" w:rsidR="008036F4" w:rsidRPr="008036F4" w:rsidRDefault="008036F4" w:rsidP="008036F4">
      <w:pPr>
        <w:pStyle w:val="Heading3"/>
        <w:rPr>
          <w:rFonts w:ascii="Times New Roman" w:hAnsi="Times New Roman" w:cs="Times New Roman"/>
          <w:sz w:val="24"/>
          <w:szCs w:val="24"/>
        </w:rPr>
      </w:pPr>
      <w:r w:rsidRPr="008036F4">
        <w:rPr>
          <w:rFonts w:ascii="Times New Roman" w:hAnsi="Times New Roman" w:cs="Times New Roman"/>
          <w:sz w:val="24"/>
          <w:szCs w:val="24"/>
        </w:rPr>
        <w:t>Strategies for Managing Anxiety:</w:t>
      </w:r>
    </w:p>
    <w:p w14:paraId="5F1C9F3B" w14:textId="77777777" w:rsidR="008036F4" w:rsidRPr="008036F4" w:rsidRDefault="008036F4" w:rsidP="008036F4">
      <w:pPr>
        <w:pStyle w:val="NormalWeb"/>
        <w:numPr>
          <w:ilvl w:val="0"/>
          <w:numId w:val="28"/>
        </w:numPr>
        <w:spacing w:before="0" w:beforeAutospacing="0" w:after="0" w:afterAutospacing="0"/>
        <w:textAlignment w:val="baseline"/>
        <w:rPr>
          <w:b/>
          <w:bCs/>
          <w:color w:val="0D0D0D"/>
        </w:rPr>
      </w:pPr>
      <w:r w:rsidRPr="008036F4">
        <w:rPr>
          <w:color w:val="0D0D0D"/>
        </w:rPr>
        <w:t>Self-awareness: Counselors cultivate self-awareness of their triggers, coping mechanisms, and self-care strategies to identify and manage anxiety effectively within the counseling process.</w:t>
      </w:r>
    </w:p>
    <w:p w14:paraId="68158AE6" w14:textId="77777777" w:rsidR="008036F4" w:rsidRPr="008036F4" w:rsidRDefault="008036F4" w:rsidP="008036F4">
      <w:pPr>
        <w:pStyle w:val="NormalWeb"/>
        <w:numPr>
          <w:ilvl w:val="0"/>
          <w:numId w:val="28"/>
        </w:numPr>
        <w:spacing w:before="0" w:beforeAutospacing="0" w:after="0" w:afterAutospacing="0"/>
        <w:textAlignment w:val="baseline"/>
        <w:rPr>
          <w:b/>
          <w:bCs/>
          <w:color w:val="0D0D0D"/>
        </w:rPr>
      </w:pPr>
      <w:r w:rsidRPr="008036F4">
        <w:rPr>
          <w:color w:val="0D0D0D"/>
        </w:rPr>
        <w:t>Stress Management: Counselors practice stress reduction techniques such as mindfulness, deep breathing, or relaxation exercises to alleviate anxiety and promote emotional well-being.</w:t>
      </w:r>
    </w:p>
    <w:p w14:paraId="1D7E8C0C" w14:textId="77777777" w:rsidR="008036F4" w:rsidRPr="008036F4" w:rsidRDefault="008036F4" w:rsidP="008036F4">
      <w:pPr>
        <w:pStyle w:val="NormalWeb"/>
        <w:numPr>
          <w:ilvl w:val="0"/>
          <w:numId w:val="28"/>
        </w:numPr>
        <w:spacing w:before="0" w:beforeAutospacing="0" w:after="0" w:afterAutospacing="0"/>
        <w:textAlignment w:val="baseline"/>
        <w:rPr>
          <w:b/>
          <w:bCs/>
          <w:color w:val="0D0D0D"/>
        </w:rPr>
      </w:pPr>
      <w:r w:rsidRPr="008036F4">
        <w:rPr>
          <w:color w:val="0D0D0D"/>
        </w:rPr>
        <w:t>Supervision and Consultation: Counselors seek supervision or consultation from experienced colleagues or supervisors to address anxiety-provoking situations, gain perspective, and receive guidance and support within the counseling process.</w:t>
      </w:r>
    </w:p>
    <w:p w14:paraId="1ACF70D1" w14:textId="77777777" w:rsidR="008036F4" w:rsidRPr="008036F4" w:rsidRDefault="008036F4" w:rsidP="008036F4">
      <w:pPr>
        <w:pStyle w:val="NormalWeb"/>
        <w:numPr>
          <w:ilvl w:val="0"/>
          <w:numId w:val="28"/>
        </w:numPr>
        <w:spacing w:before="0" w:beforeAutospacing="0" w:after="0" w:afterAutospacing="0"/>
        <w:textAlignment w:val="baseline"/>
        <w:rPr>
          <w:b/>
          <w:bCs/>
          <w:color w:val="0D0D0D"/>
        </w:rPr>
      </w:pPr>
      <w:r w:rsidRPr="008036F4">
        <w:rPr>
          <w:color w:val="0D0D0D"/>
        </w:rPr>
        <w:t>Boundaries: Counselors establish and maintain clear boundaries with clients, colleagues, and supervisors to protect their emotional and psychological well-being and minimize anxiety-provoking interactions within the counseling process.</w:t>
      </w:r>
    </w:p>
    <w:p w14:paraId="536D4F4F" w14:textId="77777777" w:rsidR="008036F4" w:rsidRPr="008036F4" w:rsidRDefault="008036F4" w:rsidP="008036F4">
      <w:pPr>
        <w:pStyle w:val="NormalWeb"/>
        <w:spacing w:before="0" w:beforeAutospacing="0" w:after="0" w:afterAutospacing="0"/>
        <w:ind w:left="1440"/>
        <w:textAlignment w:val="baseline"/>
        <w:rPr>
          <w:b/>
          <w:bCs/>
          <w:color w:val="0D0D0D"/>
        </w:rPr>
      </w:pPr>
    </w:p>
    <w:p w14:paraId="2327CE34" w14:textId="77777777" w:rsidR="008036F4" w:rsidRPr="008036F4" w:rsidRDefault="008036F4" w:rsidP="008036F4">
      <w:pPr>
        <w:pStyle w:val="Heading2"/>
        <w:numPr>
          <w:ilvl w:val="0"/>
          <w:numId w:val="2"/>
        </w:numPr>
        <w:rPr>
          <w:rFonts w:ascii="Times New Roman" w:hAnsi="Times New Roman" w:cs="Times New Roman"/>
          <w:b/>
          <w:bCs/>
          <w:sz w:val="24"/>
          <w:szCs w:val="24"/>
        </w:rPr>
      </w:pPr>
      <w:r w:rsidRPr="008036F4">
        <w:rPr>
          <w:rFonts w:ascii="Times New Roman" w:hAnsi="Times New Roman" w:cs="Times New Roman"/>
          <w:b/>
          <w:bCs/>
          <w:sz w:val="24"/>
          <w:szCs w:val="24"/>
        </w:rPr>
        <w:t>Being Self and Dealing with Self-Disclosure:</w:t>
      </w:r>
    </w:p>
    <w:p w14:paraId="7DD41240" w14:textId="71A5CB23" w:rsidR="008036F4" w:rsidRPr="008036F4" w:rsidRDefault="008036F4" w:rsidP="002717E2">
      <w:pPr>
        <w:pStyle w:val="NormalWeb"/>
        <w:numPr>
          <w:ilvl w:val="0"/>
          <w:numId w:val="27"/>
        </w:numPr>
        <w:spacing w:before="0" w:beforeAutospacing="0" w:after="0" w:afterAutospacing="0"/>
        <w:textAlignment w:val="baseline"/>
        <w:rPr>
          <w:color w:val="0D0D0D"/>
        </w:rPr>
      </w:pPr>
      <w:r w:rsidRPr="008036F4">
        <w:rPr>
          <w:color w:val="0D0D0D"/>
        </w:rPr>
        <w:t>Counselors may struggle with being authentic and genuine in their interactions with clients while also maintaining appropriate professional boundaries and avoiding over-disclosure.</w:t>
      </w:r>
    </w:p>
    <w:p w14:paraId="30D2EF8E" w14:textId="77777777" w:rsidR="008036F4" w:rsidRPr="008036F4" w:rsidRDefault="008036F4" w:rsidP="008036F4">
      <w:pPr>
        <w:pStyle w:val="Heading3"/>
        <w:rPr>
          <w:rFonts w:ascii="Times New Roman" w:hAnsi="Times New Roman" w:cs="Times New Roman"/>
          <w:sz w:val="24"/>
          <w:szCs w:val="24"/>
        </w:rPr>
      </w:pPr>
      <w:r w:rsidRPr="008036F4">
        <w:rPr>
          <w:rFonts w:ascii="Times New Roman" w:hAnsi="Times New Roman" w:cs="Times New Roman"/>
          <w:sz w:val="24"/>
          <w:szCs w:val="24"/>
        </w:rPr>
        <w:t>Strategies for Authenticity and Self-Disclosure:</w:t>
      </w:r>
    </w:p>
    <w:p w14:paraId="273CF1BB" w14:textId="77777777" w:rsidR="008036F4" w:rsidRPr="008036F4" w:rsidRDefault="008036F4" w:rsidP="008036F4">
      <w:pPr>
        <w:pStyle w:val="NormalWeb"/>
        <w:numPr>
          <w:ilvl w:val="0"/>
          <w:numId w:val="28"/>
        </w:numPr>
        <w:spacing w:before="0" w:beforeAutospacing="0" w:after="0" w:afterAutospacing="0"/>
        <w:textAlignment w:val="baseline"/>
        <w:rPr>
          <w:color w:val="0D0D0D"/>
        </w:rPr>
      </w:pPr>
      <w:r w:rsidRPr="008036F4">
        <w:rPr>
          <w:color w:val="0D0D0D"/>
        </w:rPr>
        <w:t>Authenticity: Counselors cultivate self-awareness, genuineness, and empathy in their interactions with clients, being honest and transparent while respecting boundaries and confidentiality within the counseling process.</w:t>
      </w:r>
    </w:p>
    <w:p w14:paraId="68124FEC" w14:textId="77777777" w:rsidR="008036F4" w:rsidRPr="008036F4" w:rsidRDefault="008036F4" w:rsidP="008036F4">
      <w:pPr>
        <w:pStyle w:val="NormalWeb"/>
        <w:numPr>
          <w:ilvl w:val="0"/>
          <w:numId w:val="28"/>
        </w:numPr>
        <w:spacing w:before="0" w:beforeAutospacing="0" w:after="0" w:afterAutospacing="0"/>
        <w:textAlignment w:val="baseline"/>
        <w:rPr>
          <w:color w:val="0D0D0D"/>
        </w:rPr>
      </w:pPr>
      <w:r w:rsidRPr="008036F4">
        <w:rPr>
          <w:color w:val="0D0D0D"/>
        </w:rPr>
        <w:t>Selective Self-Disclosure: Counselors judiciously share personal experiences or insights that are relevant to clients' concerns and therapeutic goals, enhancing rapport, empathy, and trust within the counseling process.</w:t>
      </w:r>
    </w:p>
    <w:p w14:paraId="21910B65" w14:textId="77777777" w:rsidR="008036F4" w:rsidRPr="008036F4" w:rsidRDefault="008036F4" w:rsidP="008036F4">
      <w:pPr>
        <w:pStyle w:val="NormalWeb"/>
        <w:numPr>
          <w:ilvl w:val="0"/>
          <w:numId w:val="28"/>
        </w:numPr>
        <w:spacing w:before="0" w:beforeAutospacing="0" w:after="0" w:afterAutospacing="0"/>
        <w:textAlignment w:val="baseline"/>
        <w:rPr>
          <w:color w:val="0D0D0D"/>
        </w:rPr>
      </w:pPr>
      <w:r w:rsidRPr="008036F4">
        <w:rPr>
          <w:color w:val="0D0D0D"/>
        </w:rPr>
        <w:t>Ethical Considerations: Counselors adhere to ethical guidelines and professional standards regarding self-disclosure, avoiding disclosures that may compromise the therapeutic relationship, harm clients, or detract from the focus of the counseling process.</w:t>
      </w:r>
    </w:p>
    <w:p w14:paraId="546EE26E" w14:textId="77777777" w:rsidR="008036F4" w:rsidRDefault="008036F4" w:rsidP="008036F4">
      <w:pPr>
        <w:pStyle w:val="NormalWeb"/>
        <w:numPr>
          <w:ilvl w:val="0"/>
          <w:numId w:val="28"/>
        </w:numPr>
        <w:spacing w:before="0" w:beforeAutospacing="0" w:after="0" w:afterAutospacing="0"/>
        <w:textAlignment w:val="baseline"/>
        <w:rPr>
          <w:color w:val="0D0D0D"/>
        </w:rPr>
      </w:pPr>
      <w:r w:rsidRPr="008036F4">
        <w:rPr>
          <w:color w:val="0D0D0D"/>
        </w:rPr>
        <w:t>Supervision and Reflection: Counselors seek supervision or engage in reflective practice to explore their motivations, intentions, and impact of self-disclosure on clients and the therapeutic relationship within the counseling process.</w:t>
      </w:r>
    </w:p>
    <w:p w14:paraId="06F7A6DE" w14:textId="77777777" w:rsidR="008036F4" w:rsidRDefault="008036F4" w:rsidP="008036F4">
      <w:pPr>
        <w:pStyle w:val="NormalWeb"/>
        <w:spacing w:before="0" w:beforeAutospacing="0" w:after="0" w:afterAutospacing="0"/>
        <w:textAlignment w:val="baseline"/>
        <w:rPr>
          <w:color w:val="0D0D0D"/>
        </w:rPr>
      </w:pPr>
    </w:p>
    <w:p w14:paraId="78658AD5" w14:textId="77777777" w:rsidR="008036F4" w:rsidRDefault="008036F4" w:rsidP="008036F4">
      <w:pPr>
        <w:pStyle w:val="NormalWeb"/>
        <w:spacing w:before="0" w:beforeAutospacing="0" w:after="0" w:afterAutospacing="0"/>
        <w:textAlignment w:val="baseline"/>
        <w:rPr>
          <w:color w:val="0D0D0D"/>
        </w:rPr>
      </w:pPr>
    </w:p>
    <w:p w14:paraId="16523AAA" w14:textId="77777777" w:rsidR="008036F4" w:rsidRPr="008036F4" w:rsidRDefault="008036F4" w:rsidP="008036F4">
      <w:pPr>
        <w:pStyle w:val="NormalWeb"/>
        <w:spacing w:before="0" w:beforeAutospacing="0" w:after="0" w:afterAutospacing="0"/>
        <w:ind w:left="1440"/>
        <w:textAlignment w:val="baseline"/>
        <w:rPr>
          <w:color w:val="0D0D0D"/>
        </w:rPr>
      </w:pPr>
    </w:p>
    <w:p w14:paraId="3CF16D67" w14:textId="77777777" w:rsidR="008036F4" w:rsidRPr="008036F4" w:rsidRDefault="008036F4" w:rsidP="008036F4">
      <w:pPr>
        <w:pStyle w:val="Heading2"/>
        <w:numPr>
          <w:ilvl w:val="0"/>
          <w:numId w:val="2"/>
        </w:numPr>
        <w:rPr>
          <w:rFonts w:ascii="Times New Roman" w:hAnsi="Times New Roman" w:cs="Times New Roman"/>
          <w:b/>
          <w:bCs/>
          <w:sz w:val="24"/>
          <w:szCs w:val="24"/>
        </w:rPr>
      </w:pPr>
      <w:r w:rsidRPr="008036F4">
        <w:rPr>
          <w:rFonts w:ascii="Times New Roman" w:hAnsi="Times New Roman" w:cs="Times New Roman"/>
          <w:b/>
          <w:bCs/>
          <w:sz w:val="24"/>
          <w:szCs w:val="24"/>
        </w:rPr>
        <w:lastRenderedPageBreak/>
        <w:t>Avoiding Perfectionism:</w:t>
      </w:r>
    </w:p>
    <w:p w14:paraId="5CB4AC87" w14:textId="0E975900" w:rsidR="008036F4" w:rsidRPr="008036F4" w:rsidRDefault="008036F4" w:rsidP="004D61C3">
      <w:pPr>
        <w:pStyle w:val="NormalWeb"/>
        <w:numPr>
          <w:ilvl w:val="0"/>
          <w:numId w:val="27"/>
        </w:numPr>
        <w:spacing w:before="0" w:beforeAutospacing="0" w:after="0" w:afterAutospacing="0"/>
        <w:textAlignment w:val="baseline"/>
        <w:rPr>
          <w:color w:val="0D0D0D"/>
        </w:rPr>
      </w:pPr>
      <w:r w:rsidRPr="008036F4">
        <w:rPr>
          <w:color w:val="0D0D0D"/>
        </w:rPr>
        <w:t>Counselors may experience perfectionism, pressure to excel, or fear of failure in their counseling practice, leading to excessive self-criticism, stress, and burnout.</w:t>
      </w:r>
    </w:p>
    <w:p w14:paraId="11157155" w14:textId="77777777" w:rsidR="008036F4" w:rsidRPr="008036F4" w:rsidRDefault="008036F4" w:rsidP="008036F4">
      <w:pPr>
        <w:pStyle w:val="Heading3"/>
        <w:rPr>
          <w:rFonts w:ascii="Times New Roman" w:hAnsi="Times New Roman" w:cs="Times New Roman"/>
          <w:sz w:val="24"/>
          <w:szCs w:val="24"/>
        </w:rPr>
      </w:pPr>
      <w:r w:rsidRPr="008036F4">
        <w:rPr>
          <w:rFonts w:ascii="Times New Roman" w:hAnsi="Times New Roman" w:cs="Times New Roman"/>
          <w:sz w:val="24"/>
          <w:szCs w:val="24"/>
        </w:rPr>
        <w:t>Strategies for Overcoming Perfectionism:</w:t>
      </w:r>
    </w:p>
    <w:p w14:paraId="7EA98C1D" w14:textId="77777777" w:rsidR="008036F4" w:rsidRPr="008036F4" w:rsidRDefault="008036F4" w:rsidP="008036F4">
      <w:pPr>
        <w:pStyle w:val="NormalWeb"/>
        <w:numPr>
          <w:ilvl w:val="0"/>
          <w:numId w:val="28"/>
        </w:numPr>
        <w:spacing w:before="0" w:beforeAutospacing="0" w:after="0" w:afterAutospacing="0"/>
        <w:textAlignment w:val="baseline"/>
        <w:rPr>
          <w:color w:val="0D0D0D"/>
        </w:rPr>
      </w:pPr>
      <w:r w:rsidRPr="008036F4">
        <w:rPr>
          <w:color w:val="0D0D0D"/>
        </w:rPr>
        <w:t>Realistic Expectations: Counselors set realistic and achievable goals for themselves, acknowledging their limitations, strengths, and areas for growth within the counseling process.</w:t>
      </w:r>
    </w:p>
    <w:p w14:paraId="49712441" w14:textId="77777777" w:rsidR="008036F4" w:rsidRPr="008036F4" w:rsidRDefault="008036F4" w:rsidP="008036F4">
      <w:pPr>
        <w:pStyle w:val="NormalWeb"/>
        <w:numPr>
          <w:ilvl w:val="0"/>
          <w:numId w:val="28"/>
        </w:numPr>
        <w:spacing w:before="0" w:beforeAutospacing="0" w:after="0" w:afterAutospacing="0"/>
        <w:textAlignment w:val="baseline"/>
        <w:rPr>
          <w:color w:val="0D0D0D"/>
        </w:rPr>
      </w:pPr>
      <w:r w:rsidRPr="008036F4">
        <w:rPr>
          <w:color w:val="0D0D0D"/>
        </w:rPr>
        <w:t>Self-Compassion: Counselors cultivate self-compassion and kindness towards themselves, recognizing that mistakes and imperfections are inherent in the counseling process and opportunities for learning and growth.</w:t>
      </w:r>
    </w:p>
    <w:p w14:paraId="1488A4DD" w14:textId="77777777" w:rsidR="008036F4" w:rsidRPr="008036F4" w:rsidRDefault="008036F4" w:rsidP="008036F4">
      <w:pPr>
        <w:pStyle w:val="NormalWeb"/>
        <w:numPr>
          <w:ilvl w:val="0"/>
          <w:numId w:val="28"/>
        </w:numPr>
        <w:spacing w:before="0" w:beforeAutospacing="0" w:after="0" w:afterAutospacing="0"/>
        <w:textAlignment w:val="baseline"/>
        <w:rPr>
          <w:color w:val="0D0D0D"/>
        </w:rPr>
      </w:pPr>
      <w:r w:rsidRPr="008036F4">
        <w:rPr>
          <w:color w:val="0D0D0D"/>
        </w:rPr>
        <w:t>Flexibility: Counselors embrace flexibility and adaptability in their approach to counseling, being open to feedback, experimentation, and adjustments to enhance effectiveness and responsiveness within the counseling process.</w:t>
      </w:r>
    </w:p>
    <w:p w14:paraId="59295E31" w14:textId="77777777" w:rsidR="008036F4" w:rsidRDefault="008036F4" w:rsidP="008036F4">
      <w:pPr>
        <w:pStyle w:val="NormalWeb"/>
        <w:numPr>
          <w:ilvl w:val="0"/>
          <w:numId w:val="28"/>
        </w:numPr>
        <w:spacing w:before="0" w:beforeAutospacing="0" w:after="0" w:afterAutospacing="0"/>
        <w:textAlignment w:val="baseline"/>
        <w:rPr>
          <w:color w:val="0D0D0D"/>
        </w:rPr>
      </w:pPr>
      <w:r w:rsidRPr="008036F4">
        <w:rPr>
          <w:color w:val="0D0D0D"/>
        </w:rPr>
        <w:t>Self-Care: Counselors prioritize self-care practices such as regular exercise, adequate rest, and leisure activities to recharge and rejuvenate, reducing stress and enhancing resilience in the face of perfectionistic tendencies within the counseling process.</w:t>
      </w:r>
    </w:p>
    <w:p w14:paraId="09E9D121" w14:textId="77777777" w:rsidR="008036F4" w:rsidRPr="008036F4" w:rsidRDefault="008036F4" w:rsidP="008036F4">
      <w:pPr>
        <w:pStyle w:val="NormalWeb"/>
        <w:spacing w:before="0" w:beforeAutospacing="0" w:after="0" w:afterAutospacing="0"/>
        <w:ind w:left="1440"/>
        <w:textAlignment w:val="baseline"/>
        <w:rPr>
          <w:color w:val="0D0D0D"/>
        </w:rPr>
      </w:pPr>
    </w:p>
    <w:p w14:paraId="230F6893" w14:textId="77777777" w:rsidR="008036F4" w:rsidRPr="008036F4" w:rsidRDefault="008036F4" w:rsidP="008036F4">
      <w:pPr>
        <w:pStyle w:val="Heading2"/>
        <w:numPr>
          <w:ilvl w:val="0"/>
          <w:numId w:val="2"/>
        </w:numPr>
        <w:rPr>
          <w:rFonts w:ascii="Times New Roman" w:hAnsi="Times New Roman" w:cs="Times New Roman"/>
          <w:b/>
          <w:bCs/>
          <w:sz w:val="24"/>
          <w:szCs w:val="24"/>
        </w:rPr>
      </w:pPr>
      <w:r w:rsidRPr="008036F4">
        <w:rPr>
          <w:rFonts w:ascii="Times New Roman" w:hAnsi="Times New Roman" w:cs="Times New Roman"/>
          <w:b/>
          <w:bCs/>
          <w:sz w:val="24"/>
          <w:szCs w:val="24"/>
        </w:rPr>
        <w:t>Transference and Countertransference:</w:t>
      </w:r>
    </w:p>
    <w:p w14:paraId="15D2B3BB" w14:textId="267490F8" w:rsidR="008036F4" w:rsidRPr="008036F4" w:rsidRDefault="008036F4" w:rsidP="001A5EB7">
      <w:pPr>
        <w:pStyle w:val="NormalWeb"/>
        <w:numPr>
          <w:ilvl w:val="0"/>
          <w:numId w:val="27"/>
        </w:numPr>
        <w:spacing w:before="0" w:beforeAutospacing="0" w:after="0" w:afterAutospacing="0"/>
        <w:textAlignment w:val="baseline"/>
        <w:rPr>
          <w:color w:val="0D0D0D"/>
        </w:rPr>
      </w:pPr>
      <w:r w:rsidRPr="008036F4">
        <w:rPr>
          <w:color w:val="0D0D0D"/>
        </w:rPr>
        <w:t>Transference refers to clients' unconscious projection of feelings, attitudes, or experiences onto the counselor, while countertransference refers to counselors' emotional reactions or responses to clients' transference dynamics.</w:t>
      </w:r>
    </w:p>
    <w:p w14:paraId="2219EBEE" w14:textId="77777777" w:rsidR="008036F4" w:rsidRPr="008036F4" w:rsidRDefault="008036F4" w:rsidP="008036F4">
      <w:pPr>
        <w:pStyle w:val="Heading3"/>
        <w:rPr>
          <w:rFonts w:ascii="Times New Roman" w:hAnsi="Times New Roman" w:cs="Times New Roman"/>
          <w:sz w:val="24"/>
          <w:szCs w:val="24"/>
        </w:rPr>
      </w:pPr>
      <w:r w:rsidRPr="008036F4">
        <w:rPr>
          <w:rFonts w:ascii="Times New Roman" w:hAnsi="Times New Roman" w:cs="Times New Roman"/>
          <w:sz w:val="24"/>
          <w:szCs w:val="24"/>
        </w:rPr>
        <w:t>Strategies for Managing Transference and Countertransference:</w:t>
      </w:r>
    </w:p>
    <w:p w14:paraId="577CDFA1" w14:textId="18552CFE" w:rsidR="008036F4" w:rsidRPr="008036F4" w:rsidRDefault="008036F4" w:rsidP="008036F4">
      <w:pPr>
        <w:pStyle w:val="NormalWeb"/>
        <w:numPr>
          <w:ilvl w:val="0"/>
          <w:numId w:val="28"/>
        </w:numPr>
        <w:spacing w:before="0" w:beforeAutospacing="0" w:after="0" w:afterAutospacing="0"/>
        <w:textAlignment w:val="baseline"/>
        <w:rPr>
          <w:color w:val="0D0D0D"/>
        </w:rPr>
      </w:pPr>
      <w:r>
        <w:rPr>
          <w:color w:val="0D0D0D"/>
        </w:rPr>
        <w:t>Self-awareness</w:t>
      </w:r>
      <w:r w:rsidRPr="008036F4">
        <w:rPr>
          <w:color w:val="0D0D0D"/>
        </w:rPr>
        <w:t>: Counselors cultivate self-awareness of their own emotions, biases, and triggers, recognizing and addressing potential transference and countertransference reactions within the counseling process.</w:t>
      </w:r>
    </w:p>
    <w:p w14:paraId="6C9BF8FB" w14:textId="77777777" w:rsidR="008036F4" w:rsidRPr="008036F4" w:rsidRDefault="008036F4" w:rsidP="008036F4">
      <w:pPr>
        <w:pStyle w:val="NormalWeb"/>
        <w:numPr>
          <w:ilvl w:val="0"/>
          <w:numId w:val="28"/>
        </w:numPr>
        <w:spacing w:before="0" w:beforeAutospacing="0" w:after="0" w:afterAutospacing="0"/>
        <w:textAlignment w:val="baseline"/>
        <w:rPr>
          <w:color w:val="0D0D0D"/>
        </w:rPr>
      </w:pPr>
      <w:r w:rsidRPr="008036F4">
        <w:rPr>
          <w:color w:val="0D0D0D"/>
        </w:rPr>
        <w:t>Supervision: Counselors seek supervision to explore and process transference and countertransference dynamics, gaining insight, perspective, and support to maintain objectivity and professionalism within the counseling process.</w:t>
      </w:r>
    </w:p>
    <w:p w14:paraId="36AB98B0" w14:textId="77777777" w:rsidR="008036F4" w:rsidRPr="008036F4" w:rsidRDefault="008036F4" w:rsidP="008036F4">
      <w:pPr>
        <w:pStyle w:val="NormalWeb"/>
        <w:numPr>
          <w:ilvl w:val="0"/>
          <w:numId w:val="28"/>
        </w:numPr>
        <w:spacing w:before="0" w:beforeAutospacing="0" w:after="0" w:afterAutospacing="0"/>
        <w:textAlignment w:val="baseline"/>
        <w:rPr>
          <w:color w:val="0D0D0D"/>
        </w:rPr>
      </w:pPr>
      <w:r w:rsidRPr="008036F4">
        <w:rPr>
          <w:color w:val="0D0D0D"/>
        </w:rPr>
        <w:t>Boundaries: Counselors establish and maintain clear boundaries with clients to minimize the impact of transference and countertransference, ensuring that the focus remains on clients' needs and therapeutic goals within the counseling process.</w:t>
      </w:r>
    </w:p>
    <w:p w14:paraId="700D7A2A" w14:textId="77777777" w:rsidR="008036F4" w:rsidRPr="008036F4" w:rsidRDefault="008036F4" w:rsidP="008036F4">
      <w:pPr>
        <w:pStyle w:val="NormalWeb"/>
        <w:numPr>
          <w:ilvl w:val="0"/>
          <w:numId w:val="28"/>
        </w:numPr>
        <w:spacing w:before="0" w:beforeAutospacing="0" w:after="0" w:afterAutospacing="0"/>
        <w:textAlignment w:val="baseline"/>
        <w:rPr>
          <w:color w:val="0D0D0D"/>
        </w:rPr>
      </w:pPr>
      <w:r w:rsidRPr="008036F4">
        <w:rPr>
          <w:color w:val="0D0D0D"/>
        </w:rPr>
        <w:t>Consultation: Counselors consult with colleagues or supervisors to discuss challenging cases or emotional reactions, seeking guidance and support to navigate transference and countertransference issues effectively within the counseling process.</w:t>
      </w:r>
    </w:p>
    <w:p w14:paraId="2955EAAE" w14:textId="77777777" w:rsidR="00563A72" w:rsidRPr="008036F4" w:rsidRDefault="00563A72">
      <w:pPr>
        <w:rPr>
          <w:rFonts w:ascii="Times New Roman" w:hAnsi="Times New Roman" w:cs="Times New Roman"/>
        </w:rPr>
      </w:pPr>
    </w:p>
    <w:sectPr w:rsidR="00563A72" w:rsidRPr="00803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60D80"/>
    <w:multiLevelType w:val="multilevel"/>
    <w:tmpl w:val="F044E336"/>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39F43AF"/>
    <w:multiLevelType w:val="hybridMultilevel"/>
    <w:tmpl w:val="BA06144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BD054B"/>
    <w:multiLevelType w:val="multilevel"/>
    <w:tmpl w:val="5F12CF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1A0C07"/>
    <w:multiLevelType w:val="multilevel"/>
    <w:tmpl w:val="7A2EB81A"/>
    <w:lvl w:ilvl="0">
      <w:start w:val="1"/>
      <w:numFmt w:val="decimal"/>
      <w:lvlText w:val="%1."/>
      <w:lvlJc w:val="left"/>
      <w:pPr>
        <w:tabs>
          <w:tab w:val="num" w:pos="1080"/>
        </w:tabs>
        <w:ind w:left="1080" w:hanging="360"/>
      </w:pPr>
    </w:lvl>
    <w:lvl w:ilvl="1">
      <w:start w:val="1"/>
      <w:numFmt w:val="bullet"/>
      <w:lvlText w:val=""/>
      <w:lvlJc w:val="left"/>
      <w:pPr>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940330976">
    <w:abstractNumId w:val="2"/>
  </w:num>
  <w:num w:numId="2" w16cid:durableId="177083037">
    <w:abstractNumId w:val="2"/>
    <w:lvlOverride w:ilvl="1">
      <w:lvl w:ilvl="1">
        <w:numFmt w:val="bullet"/>
        <w:lvlText w:val=""/>
        <w:lvlJc w:val="left"/>
        <w:pPr>
          <w:tabs>
            <w:tab w:val="num" w:pos="1440"/>
          </w:tabs>
          <w:ind w:left="1440" w:hanging="360"/>
        </w:pPr>
        <w:rPr>
          <w:rFonts w:ascii="Symbol" w:hAnsi="Symbol" w:hint="default"/>
          <w:sz w:val="20"/>
        </w:rPr>
      </w:lvl>
    </w:lvlOverride>
  </w:num>
  <w:num w:numId="3" w16cid:durableId="1658806574">
    <w:abstractNumId w:val="2"/>
    <w:lvlOverride w:ilvl="1">
      <w:lvl w:ilvl="1">
        <w:numFmt w:val="bullet"/>
        <w:lvlText w:val=""/>
        <w:lvlJc w:val="left"/>
        <w:pPr>
          <w:tabs>
            <w:tab w:val="num" w:pos="1440"/>
          </w:tabs>
          <w:ind w:left="1440" w:hanging="360"/>
        </w:pPr>
        <w:rPr>
          <w:rFonts w:ascii="Symbol" w:hAnsi="Symbol" w:hint="default"/>
          <w:sz w:val="20"/>
        </w:rPr>
      </w:lvl>
    </w:lvlOverride>
  </w:num>
  <w:num w:numId="4" w16cid:durableId="48499922">
    <w:abstractNumId w:val="2"/>
    <w:lvlOverride w:ilvl="2">
      <w:lvl w:ilvl="2">
        <w:numFmt w:val="bullet"/>
        <w:lvlText w:val=""/>
        <w:lvlJc w:val="left"/>
        <w:pPr>
          <w:tabs>
            <w:tab w:val="num" w:pos="2160"/>
          </w:tabs>
          <w:ind w:left="2160" w:hanging="360"/>
        </w:pPr>
        <w:rPr>
          <w:rFonts w:ascii="Symbol" w:hAnsi="Symbol" w:hint="default"/>
          <w:sz w:val="20"/>
        </w:rPr>
      </w:lvl>
    </w:lvlOverride>
  </w:num>
  <w:num w:numId="5" w16cid:durableId="1018123780">
    <w:abstractNumId w:val="2"/>
    <w:lvlOverride w:ilvl="2">
      <w:lvl w:ilvl="2">
        <w:numFmt w:val="bullet"/>
        <w:lvlText w:val=""/>
        <w:lvlJc w:val="left"/>
        <w:pPr>
          <w:tabs>
            <w:tab w:val="num" w:pos="2160"/>
          </w:tabs>
          <w:ind w:left="2160" w:hanging="360"/>
        </w:pPr>
        <w:rPr>
          <w:rFonts w:ascii="Symbol" w:hAnsi="Symbol" w:hint="default"/>
          <w:sz w:val="20"/>
        </w:rPr>
      </w:lvl>
    </w:lvlOverride>
  </w:num>
  <w:num w:numId="6" w16cid:durableId="1089622670">
    <w:abstractNumId w:val="2"/>
    <w:lvlOverride w:ilvl="2">
      <w:lvl w:ilvl="2">
        <w:numFmt w:val="bullet"/>
        <w:lvlText w:val=""/>
        <w:lvlJc w:val="left"/>
        <w:pPr>
          <w:tabs>
            <w:tab w:val="num" w:pos="2160"/>
          </w:tabs>
          <w:ind w:left="2160" w:hanging="360"/>
        </w:pPr>
        <w:rPr>
          <w:rFonts w:ascii="Symbol" w:hAnsi="Symbol" w:hint="default"/>
          <w:sz w:val="20"/>
        </w:rPr>
      </w:lvl>
    </w:lvlOverride>
  </w:num>
  <w:num w:numId="7" w16cid:durableId="592208689">
    <w:abstractNumId w:val="2"/>
    <w:lvlOverride w:ilvl="2">
      <w:lvl w:ilvl="2">
        <w:numFmt w:val="bullet"/>
        <w:lvlText w:val=""/>
        <w:lvlJc w:val="left"/>
        <w:pPr>
          <w:tabs>
            <w:tab w:val="num" w:pos="2160"/>
          </w:tabs>
          <w:ind w:left="2160" w:hanging="360"/>
        </w:pPr>
        <w:rPr>
          <w:rFonts w:ascii="Symbol" w:hAnsi="Symbol" w:hint="default"/>
          <w:sz w:val="20"/>
        </w:rPr>
      </w:lvl>
    </w:lvlOverride>
  </w:num>
  <w:num w:numId="8" w16cid:durableId="309949155">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1215387590">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216501289">
    <w:abstractNumId w:val="2"/>
    <w:lvlOverride w:ilvl="2">
      <w:lvl w:ilvl="2">
        <w:numFmt w:val="bullet"/>
        <w:lvlText w:val=""/>
        <w:lvlJc w:val="left"/>
        <w:pPr>
          <w:tabs>
            <w:tab w:val="num" w:pos="2160"/>
          </w:tabs>
          <w:ind w:left="2160" w:hanging="360"/>
        </w:pPr>
        <w:rPr>
          <w:rFonts w:ascii="Symbol" w:hAnsi="Symbol" w:hint="default"/>
          <w:sz w:val="20"/>
        </w:rPr>
      </w:lvl>
    </w:lvlOverride>
  </w:num>
  <w:num w:numId="11" w16cid:durableId="1625766763">
    <w:abstractNumId w:val="2"/>
    <w:lvlOverride w:ilvl="2">
      <w:lvl w:ilvl="2">
        <w:numFmt w:val="bullet"/>
        <w:lvlText w:val=""/>
        <w:lvlJc w:val="left"/>
        <w:pPr>
          <w:tabs>
            <w:tab w:val="num" w:pos="2160"/>
          </w:tabs>
          <w:ind w:left="2160" w:hanging="360"/>
        </w:pPr>
        <w:rPr>
          <w:rFonts w:ascii="Symbol" w:hAnsi="Symbol" w:hint="default"/>
          <w:sz w:val="20"/>
        </w:rPr>
      </w:lvl>
    </w:lvlOverride>
  </w:num>
  <w:num w:numId="12" w16cid:durableId="842745321">
    <w:abstractNumId w:val="2"/>
    <w:lvlOverride w:ilvl="2">
      <w:lvl w:ilvl="2">
        <w:numFmt w:val="bullet"/>
        <w:lvlText w:val=""/>
        <w:lvlJc w:val="left"/>
        <w:pPr>
          <w:tabs>
            <w:tab w:val="num" w:pos="2160"/>
          </w:tabs>
          <w:ind w:left="2160" w:hanging="360"/>
        </w:pPr>
        <w:rPr>
          <w:rFonts w:ascii="Symbol" w:hAnsi="Symbol" w:hint="default"/>
          <w:sz w:val="20"/>
        </w:rPr>
      </w:lvl>
    </w:lvlOverride>
  </w:num>
  <w:num w:numId="13" w16cid:durableId="1828132210">
    <w:abstractNumId w:val="2"/>
    <w:lvlOverride w:ilvl="2">
      <w:lvl w:ilvl="2">
        <w:numFmt w:val="bullet"/>
        <w:lvlText w:val=""/>
        <w:lvlJc w:val="left"/>
        <w:pPr>
          <w:tabs>
            <w:tab w:val="num" w:pos="2160"/>
          </w:tabs>
          <w:ind w:left="2160" w:hanging="360"/>
        </w:pPr>
        <w:rPr>
          <w:rFonts w:ascii="Symbol" w:hAnsi="Symbol" w:hint="default"/>
          <w:sz w:val="20"/>
        </w:rPr>
      </w:lvl>
    </w:lvlOverride>
  </w:num>
  <w:num w:numId="14" w16cid:durableId="1590576968">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16cid:durableId="1033308485">
    <w:abstractNumId w:val="2"/>
    <w:lvlOverride w:ilvl="1">
      <w:lvl w:ilvl="1">
        <w:numFmt w:val="bullet"/>
        <w:lvlText w:val=""/>
        <w:lvlJc w:val="left"/>
        <w:pPr>
          <w:tabs>
            <w:tab w:val="num" w:pos="1440"/>
          </w:tabs>
          <w:ind w:left="1440" w:hanging="360"/>
        </w:pPr>
        <w:rPr>
          <w:rFonts w:ascii="Symbol" w:hAnsi="Symbol" w:hint="default"/>
          <w:sz w:val="20"/>
        </w:rPr>
      </w:lvl>
    </w:lvlOverride>
  </w:num>
  <w:num w:numId="16" w16cid:durableId="757602386">
    <w:abstractNumId w:val="2"/>
    <w:lvlOverride w:ilvl="2">
      <w:lvl w:ilvl="2">
        <w:numFmt w:val="bullet"/>
        <w:lvlText w:val=""/>
        <w:lvlJc w:val="left"/>
        <w:pPr>
          <w:tabs>
            <w:tab w:val="num" w:pos="2160"/>
          </w:tabs>
          <w:ind w:left="2160" w:hanging="360"/>
        </w:pPr>
        <w:rPr>
          <w:rFonts w:ascii="Symbol" w:hAnsi="Symbol" w:hint="default"/>
          <w:sz w:val="20"/>
        </w:rPr>
      </w:lvl>
    </w:lvlOverride>
  </w:num>
  <w:num w:numId="17" w16cid:durableId="569509243">
    <w:abstractNumId w:val="2"/>
    <w:lvlOverride w:ilvl="2">
      <w:lvl w:ilvl="2">
        <w:numFmt w:val="bullet"/>
        <w:lvlText w:val=""/>
        <w:lvlJc w:val="left"/>
        <w:pPr>
          <w:tabs>
            <w:tab w:val="num" w:pos="2160"/>
          </w:tabs>
          <w:ind w:left="2160" w:hanging="360"/>
        </w:pPr>
        <w:rPr>
          <w:rFonts w:ascii="Symbol" w:hAnsi="Symbol" w:hint="default"/>
          <w:sz w:val="20"/>
        </w:rPr>
      </w:lvl>
    </w:lvlOverride>
  </w:num>
  <w:num w:numId="18" w16cid:durableId="861043891">
    <w:abstractNumId w:val="2"/>
    <w:lvlOverride w:ilvl="2">
      <w:lvl w:ilvl="2">
        <w:numFmt w:val="bullet"/>
        <w:lvlText w:val=""/>
        <w:lvlJc w:val="left"/>
        <w:pPr>
          <w:tabs>
            <w:tab w:val="num" w:pos="2160"/>
          </w:tabs>
          <w:ind w:left="2160" w:hanging="360"/>
        </w:pPr>
        <w:rPr>
          <w:rFonts w:ascii="Symbol" w:hAnsi="Symbol" w:hint="default"/>
          <w:sz w:val="20"/>
        </w:rPr>
      </w:lvl>
    </w:lvlOverride>
  </w:num>
  <w:num w:numId="19" w16cid:durableId="462043754">
    <w:abstractNumId w:val="2"/>
    <w:lvlOverride w:ilvl="2">
      <w:lvl w:ilvl="2">
        <w:numFmt w:val="bullet"/>
        <w:lvlText w:val=""/>
        <w:lvlJc w:val="left"/>
        <w:pPr>
          <w:tabs>
            <w:tab w:val="num" w:pos="2160"/>
          </w:tabs>
          <w:ind w:left="2160" w:hanging="360"/>
        </w:pPr>
        <w:rPr>
          <w:rFonts w:ascii="Symbol" w:hAnsi="Symbol" w:hint="default"/>
          <w:sz w:val="20"/>
        </w:rPr>
      </w:lvl>
    </w:lvlOverride>
  </w:num>
  <w:num w:numId="20" w16cid:durableId="1727341091">
    <w:abstractNumId w:val="2"/>
    <w:lvlOverride w:ilvl="1">
      <w:lvl w:ilvl="1">
        <w:numFmt w:val="bullet"/>
        <w:lvlText w:val=""/>
        <w:lvlJc w:val="left"/>
        <w:pPr>
          <w:tabs>
            <w:tab w:val="num" w:pos="1440"/>
          </w:tabs>
          <w:ind w:left="1440" w:hanging="360"/>
        </w:pPr>
        <w:rPr>
          <w:rFonts w:ascii="Symbol" w:hAnsi="Symbol" w:hint="default"/>
          <w:sz w:val="20"/>
        </w:rPr>
      </w:lvl>
    </w:lvlOverride>
  </w:num>
  <w:num w:numId="21" w16cid:durableId="1070694305">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16cid:durableId="898976235">
    <w:abstractNumId w:val="2"/>
    <w:lvlOverride w:ilvl="2">
      <w:lvl w:ilvl="2">
        <w:numFmt w:val="bullet"/>
        <w:lvlText w:val=""/>
        <w:lvlJc w:val="left"/>
        <w:pPr>
          <w:tabs>
            <w:tab w:val="num" w:pos="2160"/>
          </w:tabs>
          <w:ind w:left="2160" w:hanging="360"/>
        </w:pPr>
        <w:rPr>
          <w:rFonts w:ascii="Symbol" w:hAnsi="Symbol" w:hint="default"/>
          <w:sz w:val="20"/>
        </w:rPr>
      </w:lvl>
    </w:lvlOverride>
  </w:num>
  <w:num w:numId="23" w16cid:durableId="1133451819">
    <w:abstractNumId w:val="2"/>
    <w:lvlOverride w:ilvl="2">
      <w:lvl w:ilvl="2">
        <w:numFmt w:val="bullet"/>
        <w:lvlText w:val=""/>
        <w:lvlJc w:val="left"/>
        <w:pPr>
          <w:tabs>
            <w:tab w:val="num" w:pos="2160"/>
          </w:tabs>
          <w:ind w:left="2160" w:hanging="360"/>
        </w:pPr>
        <w:rPr>
          <w:rFonts w:ascii="Symbol" w:hAnsi="Symbol" w:hint="default"/>
          <w:sz w:val="20"/>
        </w:rPr>
      </w:lvl>
    </w:lvlOverride>
  </w:num>
  <w:num w:numId="24" w16cid:durableId="157157838">
    <w:abstractNumId w:val="2"/>
    <w:lvlOverride w:ilvl="2">
      <w:lvl w:ilvl="2">
        <w:numFmt w:val="bullet"/>
        <w:lvlText w:val=""/>
        <w:lvlJc w:val="left"/>
        <w:pPr>
          <w:tabs>
            <w:tab w:val="num" w:pos="2160"/>
          </w:tabs>
          <w:ind w:left="2160" w:hanging="360"/>
        </w:pPr>
        <w:rPr>
          <w:rFonts w:ascii="Symbol" w:hAnsi="Symbol" w:hint="default"/>
          <w:sz w:val="20"/>
        </w:rPr>
      </w:lvl>
    </w:lvlOverride>
  </w:num>
  <w:num w:numId="25" w16cid:durableId="1605918249">
    <w:abstractNumId w:val="2"/>
    <w:lvlOverride w:ilvl="2">
      <w:lvl w:ilvl="2">
        <w:numFmt w:val="bullet"/>
        <w:lvlText w:val=""/>
        <w:lvlJc w:val="left"/>
        <w:pPr>
          <w:tabs>
            <w:tab w:val="num" w:pos="2160"/>
          </w:tabs>
          <w:ind w:left="2160" w:hanging="360"/>
        </w:pPr>
        <w:rPr>
          <w:rFonts w:ascii="Symbol" w:hAnsi="Symbol" w:hint="default"/>
          <w:sz w:val="20"/>
        </w:rPr>
      </w:lvl>
    </w:lvlOverride>
  </w:num>
  <w:num w:numId="26" w16cid:durableId="195000662">
    <w:abstractNumId w:val="3"/>
  </w:num>
  <w:num w:numId="27" w16cid:durableId="347683269">
    <w:abstractNumId w:val="0"/>
  </w:num>
  <w:num w:numId="28" w16cid:durableId="1507939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F4"/>
    <w:rsid w:val="00563A72"/>
    <w:rsid w:val="00803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D69CED"/>
  <w15:chartTrackingRefBased/>
  <w15:docId w15:val="{37565473-E8D4-4C39-BADD-F92A65748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6F4"/>
  </w:style>
  <w:style w:type="paragraph" w:styleId="Heading1">
    <w:name w:val="heading 1"/>
    <w:basedOn w:val="Normal"/>
    <w:next w:val="Normal"/>
    <w:link w:val="Heading1Char"/>
    <w:uiPriority w:val="9"/>
    <w:qFormat/>
    <w:rsid w:val="008036F4"/>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36F4"/>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036F4"/>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8036F4"/>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8036F4"/>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8036F4"/>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8036F4"/>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8036F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36F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6F4"/>
    <w:pPr>
      <w:spacing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36F4"/>
    <w:rPr>
      <w:caps/>
      <w:color w:val="FFFFFF" w:themeColor="background1"/>
      <w:spacing w:val="15"/>
      <w:sz w:val="22"/>
      <w:szCs w:val="22"/>
      <w:shd w:val="clear" w:color="auto" w:fill="1CADE4" w:themeFill="accent1"/>
    </w:rPr>
  </w:style>
  <w:style w:type="character" w:customStyle="1" w:styleId="Heading2Char">
    <w:name w:val="Heading 2 Char"/>
    <w:basedOn w:val="DefaultParagraphFont"/>
    <w:link w:val="Heading2"/>
    <w:uiPriority w:val="9"/>
    <w:rsid w:val="008036F4"/>
    <w:rPr>
      <w:caps/>
      <w:spacing w:val="15"/>
      <w:shd w:val="clear" w:color="auto" w:fill="D1EEF9" w:themeFill="accent1" w:themeFillTint="33"/>
    </w:rPr>
  </w:style>
  <w:style w:type="character" w:customStyle="1" w:styleId="Heading3Char">
    <w:name w:val="Heading 3 Char"/>
    <w:basedOn w:val="DefaultParagraphFont"/>
    <w:link w:val="Heading3"/>
    <w:uiPriority w:val="9"/>
    <w:rsid w:val="008036F4"/>
    <w:rPr>
      <w:caps/>
      <w:color w:val="0D5571" w:themeColor="accent1" w:themeShade="7F"/>
      <w:spacing w:val="15"/>
    </w:rPr>
  </w:style>
  <w:style w:type="character" w:customStyle="1" w:styleId="Heading4Char">
    <w:name w:val="Heading 4 Char"/>
    <w:basedOn w:val="DefaultParagraphFont"/>
    <w:link w:val="Heading4"/>
    <w:uiPriority w:val="9"/>
    <w:semiHidden/>
    <w:rsid w:val="008036F4"/>
    <w:rPr>
      <w:caps/>
      <w:color w:val="1481AB" w:themeColor="accent1" w:themeShade="BF"/>
      <w:spacing w:val="10"/>
    </w:rPr>
  </w:style>
  <w:style w:type="character" w:customStyle="1" w:styleId="Heading5Char">
    <w:name w:val="Heading 5 Char"/>
    <w:basedOn w:val="DefaultParagraphFont"/>
    <w:link w:val="Heading5"/>
    <w:uiPriority w:val="9"/>
    <w:semiHidden/>
    <w:rsid w:val="008036F4"/>
    <w:rPr>
      <w:caps/>
      <w:color w:val="1481AB" w:themeColor="accent1" w:themeShade="BF"/>
      <w:spacing w:val="10"/>
    </w:rPr>
  </w:style>
  <w:style w:type="character" w:customStyle="1" w:styleId="Heading6Char">
    <w:name w:val="Heading 6 Char"/>
    <w:basedOn w:val="DefaultParagraphFont"/>
    <w:link w:val="Heading6"/>
    <w:uiPriority w:val="9"/>
    <w:semiHidden/>
    <w:rsid w:val="008036F4"/>
    <w:rPr>
      <w:caps/>
      <w:color w:val="1481AB" w:themeColor="accent1" w:themeShade="BF"/>
      <w:spacing w:val="10"/>
    </w:rPr>
  </w:style>
  <w:style w:type="character" w:customStyle="1" w:styleId="Heading7Char">
    <w:name w:val="Heading 7 Char"/>
    <w:basedOn w:val="DefaultParagraphFont"/>
    <w:link w:val="Heading7"/>
    <w:uiPriority w:val="9"/>
    <w:semiHidden/>
    <w:rsid w:val="008036F4"/>
    <w:rPr>
      <w:caps/>
      <w:color w:val="1481AB" w:themeColor="accent1" w:themeShade="BF"/>
      <w:spacing w:val="10"/>
    </w:rPr>
  </w:style>
  <w:style w:type="character" w:customStyle="1" w:styleId="Heading8Char">
    <w:name w:val="Heading 8 Char"/>
    <w:basedOn w:val="DefaultParagraphFont"/>
    <w:link w:val="Heading8"/>
    <w:uiPriority w:val="9"/>
    <w:semiHidden/>
    <w:rsid w:val="008036F4"/>
    <w:rPr>
      <w:caps/>
      <w:spacing w:val="10"/>
      <w:sz w:val="18"/>
      <w:szCs w:val="18"/>
    </w:rPr>
  </w:style>
  <w:style w:type="character" w:customStyle="1" w:styleId="Heading9Char">
    <w:name w:val="Heading 9 Char"/>
    <w:basedOn w:val="DefaultParagraphFont"/>
    <w:link w:val="Heading9"/>
    <w:uiPriority w:val="9"/>
    <w:semiHidden/>
    <w:rsid w:val="008036F4"/>
    <w:rPr>
      <w:i/>
      <w:iCs/>
      <w:caps/>
      <w:spacing w:val="10"/>
      <w:sz w:val="18"/>
      <w:szCs w:val="18"/>
    </w:rPr>
  </w:style>
  <w:style w:type="paragraph" w:styleId="Caption">
    <w:name w:val="caption"/>
    <w:basedOn w:val="Normal"/>
    <w:next w:val="Normal"/>
    <w:uiPriority w:val="35"/>
    <w:semiHidden/>
    <w:unhideWhenUsed/>
    <w:qFormat/>
    <w:rsid w:val="008036F4"/>
    <w:rPr>
      <w:b/>
      <w:bCs/>
      <w:color w:val="1481AB" w:themeColor="accent1" w:themeShade="BF"/>
      <w:sz w:val="16"/>
      <w:szCs w:val="16"/>
    </w:rPr>
  </w:style>
  <w:style w:type="paragraph" w:styleId="Title">
    <w:name w:val="Title"/>
    <w:basedOn w:val="Normal"/>
    <w:next w:val="Normal"/>
    <w:link w:val="TitleChar"/>
    <w:uiPriority w:val="10"/>
    <w:qFormat/>
    <w:rsid w:val="008036F4"/>
    <w:pPr>
      <w:spacing w:before="0" w:after="0"/>
    </w:pPr>
    <w:rPr>
      <w:rFonts w:asciiTheme="majorHAnsi" w:eastAsiaTheme="majorEastAsia" w:hAnsiTheme="majorHAnsi" w:cstheme="majorBidi"/>
      <w:caps/>
      <w:color w:val="1CADE4" w:themeColor="accent1"/>
      <w:spacing w:val="10"/>
      <w:sz w:val="52"/>
      <w:szCs w:val="52"/>
    </w:rPr>
  </w:style>
  <w:style w:type="character" w:customStyle="1" w:styleId="TitleChar">
    <w:name w:val="Title Char"/>
    <w:basedOn w:val="DefaultParagraphFont"/>
    <w:link w:val="Title"/>
    <w:uiPriority w:val="10"/>
    <w:rsid w:val="008036F4"/>
    <w:rPr>
      <w:rFonts w:asciiTheme="majorHAnsi" w:eastAsiaTheme="majorEastAsia" w:hAnsiTheme="majorHAnsi" w:cstheme="majorBidi"/>
      <w:caps/>
      <w:color w:val="1CADE4" w:themeColor="accent1"/>
      <w:spacing w:val="10"/>
      <w:sz w:val="52"/>
      <w:szCs w:val="52"/>
    </w:rPr>
  </w:style>
  <w:style w:type="paragraph" w:styleId="Subtitle">
    <w:name w:val="Subtitle"/>
    <w:basedOn w:val="Normal"/>
    <w:next w:val="Normal"/>
    <w:link w:val="SubtitleChar"/>
    <w:uiPriority w:val="11"/>
    <w:qFormat/>
    <w:rsid w:val="008036F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36F4"/>
    <w:rPr>
      <w:caps/>
      <w:color w:val="595959" w:themeColor="text1" w:themeTint="A6"/>
      <w:spacing w:val="10"/>
      <w:sz w:val="21"/>
      <w:szCs w:val="21"/>
    </w:rPr>
  </w:style>
  <w:style w:type="character" w:styleId="Strong">
    <w:name w:val="Strong"/>
    <w:uiPriority w:val="22"/>
    <w:qFormat/>
    <w:rsid w:val="008036F4"/>
    <w:rPr>
      <w:b/>
      <w:bCs/>
    </w:rPr>
  </w:style>
  <w:style w:type="character" w:styleId="Emphasis">
    <w:name w:val="Emphasis"/>
    <w:uiPriority w:val="20"/>
    <w:qFormat/>
    <w:rsid w:val="008036F4"/>
    <w:rPr>
      <w:caps/>
      <w:color w:val="0D5571" w:themeColor="accent1" w:themeShade="7F"/>
      <w:spacing w:val="5"/>
    </w:rPr>
  </w:style>
  <w:style w:type="paragraph" w:styleId="NoSpacing">
    <w:name w:val="No Spacing"/>
    <w:uiPriority w:val="1"/>
    <w:qFormat/>
    <w:rsid w:val="008036F4"/>
    <w:pPr>
      <w:spacing w:after="0" w:line="240" w:lineRule="auto"/>
    </w:pPr>
  </w:style>
  <w:style w:type="paragraph" w:styleId="Quote">
    <w:name w:val="Quote"/>
    <w:basedOn w:val="Normal"/>
    <w:next w:val="Normal"/>
    <w:link w:val="QuoteChar"/>
    <w:uiPriority w:val="29"/>
    <w:qFormat/>
    <w:rsid w:val="008036F4"/>
    <w:rPr>
      <w:i/>
      <w:iCs/>
      <w:sz w:val="24"/>
      <w:szCs w:val="24"/>
    </w:rPr>
  </w:style>
  <w:style w:type="character" w:customStyle="1" w:styleId="QuoteChar">
    <w:name w:val="Quote Char"/>
    <w:basedOn w:val="DefaultParagraphFont"/>
    <w:link w:val="Quote"/>
    <w:uiPriority w:val="29"/>
    <w:rsid w:val="008036F4"/>
    <w:rPr>
      <w:i/>
      <w:iCs/>
      <w:sz w:val="24"/>
      <w:szCs w:val="24"/>
    </w:rPr>
  </w:style>
  <w:style w:type="paragraph" w:styleId="IntenseQuote">
    <w:name w:val="Intense Quote"/>
    <w:basedOn w:val="Normal"/>
    <w:next w:val="Normal"/>
    <w:link w:val="IntenseQuoteChar"/>
    <w:uiPriority w:val="30"/>
    <w:qFormat/>
    <w:rsid w:val="008036F4"/>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8036F4"/>
    <w:rPr>
      <w:color w:val="1CADE4" w:themeColor="accent1"/>
      <w:sz w:val="24"/>
      <w:szCs w:val="24"/>
    </w:rPr>
  </w:style>
  <w:style w:type="character" w:styleId="SubtleEmphasis">
    <w:name w:val="Subtle Emphasis"/>
    <w:uiPriority w:val="19"/>
    <w:qFormat/>
    <w:rsid w:val="008036F4"/>
    <w:rPr>
      <w:i/>
      <w:iCs/>
      <w:color w:val="0D5571" w:themeColor="accent1" w:themeShade="7F"/>
    </w:rPr>
  </w:style>
  <w:style w:type="character" w:styleId="IntenseEmphasis">
    <w:name w:val="Intense Emphasis"/>
    <w:uiPriority w:val="21"/>
    <w:qFormat/>
    <w:rsid w:val="008036F4"/>
    <w:rPr>
      <w:b/>
      <w:bCs/>
      <w:caps/>
      <w:color w:val="0D5571" w:themeColor="accent1" w:themeShade="7F"/>
      <w:spacing w:val="10"/>
    </w:rPr>
  </w:style>
  <w:style w:type="character" w:styleId="SubtleReference">
    <w:name w:val="Subtle Reference"/>
    <w:uiPriority w:val="31"/>
    <w:qFormat/>
    <w:rsid w:val="008036F4"/>
    <w:rPr>
      <w:b/>
      <w:bCs/>
      <w:color w:val="1CADE4" w:themeColor="accent1"/>
    </w:rPr>
  </w:style>
  <w:style w:type="character" w:styleId="IntenseReference">
    <w:name w:val="Intense Reference"/>
    <w:uiPriority w:val="32"/>
    <w:qFormat/>
    <w:rsid w:val="008036F4"/>
    <w:rPr>
      <w:b/>
      <w:bCs/>
      <w:i/>
      <w:iCs/>
      <w:caps/>
      <w:color w:val="1CADE4" w:themeColor="accent1"/>
    </w:rPr>
  </w:style>
  <w:style w:type="character" w:styleId="BookTitle">
    <w:name w:val="Book Title"/>
    <w:uiPriority w:val="33"/>
    <w:qFormat/>
    <w:rsid w:val="008036F4"/>
    <w:rPr>
      <w:b/>
      <w:bCs/>
      <w:i/>
      <w:iCs/>
      <w:spacing w:val="0"/>
    </w:rPr>
  </w:style>
  <w:style w:type="paragraph" w:styleId="TOCHeading">
    <w:name w:val="TOC Heading"/>
    <w:basedOn w:val="Heading1"/>
    <w:next w:val="Normal"/>
    <w:uiPriority w:val="39"/>
    <w:semiHidden/>
    <w:unhideWhenUsed/>
    <w:qFormat/>
    <w:rsid w:val="008036F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5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586</Words>
  <Characters>4157</Characters>
  <Application>Microsoft Office Word</Application>
  <DocSecurity>0</DocSecurity>
  <Lines>78</Lines>
  <Paragraphs>29</Paragraphs>
  <ScaleCrop>false</ScaleCrop>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Wambugu</dc:creator>
  <cp:keywords/>
  <dc:description/>
  <cp:lastModifiedBy>Daniel Wambugu</cp:lastModifiedBy>
  <cp:revision>1</cp:revision>
  <dcterms:created xsi:type="dcterms:W3CDTF">2024-04-29T07:43:00Z</dcterms:created>
  <dcterms:modified xsi:type="dcterms:W3CDTF">2024-04-29T07:50:00Z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ba178d5e-4d52-4b0e-9a8c-91a2245606ef</vt:lpwstr>
  </property>
</Properties>
</file>