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2E44" w:rsidRDefault="009D64B0" w:rsidP="009D64B0">
      <w:pPr>
        <w:pStyle w:val="ListParagraph"/>
        <w:numPr>
          <w:ilvl w:val="0"/>
          <w:numId w:val="1"/>
        </w:numPr>
        <w:spacing w:after="0" w:line="240" w:lineRule="auto"/>
      </w:pPr>
      <w:bookmarkStart w:id="0" w:name="_GoBack"/>
      <w:bookmarkEnd w:id="0"/>
      <w:r w:rsidRPr="009D64B0">
        <w:rPr>
          <w:b/>
        </w:rPr>
        <w:t>Initial Training:</w:t>
      </w:r>
      <w:r w:rsidRPr="009D64B0">
        <w:t xml:space="preserve">  Teachers must </w:t>
      </w:r>
      <w:r w:rsidR="0038007F">
        <w:t>complete OSPI-approved training</w:t>
      </w:r>
      <w:r w:rsidRPr="009D64B0">
        <w:t xml:space="preserve"> in order for a district to receive CTE funding</w:t>
      </w:r>
      <w:r w:rsidR="00D30CA8">
        <w:t xml:space="preserve"> for Applied Mathematics courses</w:t>
      </w:r>
      <w:r w:rsidRPr="009D64B0">
        <w:t xml:space="preserve">. To be </w:t>
      </w:r>
      <w:r w:rsidR="00AB32A0">
        <w:t>approved to offer the course for CTE funding</w:t>
      </w:r>
      <w:r w:rsidRPr="009D64B0">
        <w:t>, teachers must successfully complete Initial Training and the Fall and Spring In‐services offered in the school year following Initial Training.</w:t>
      </w:r>
    </w:p>
    <w:p w:rsidR="009D64B0" w:rsidRPr="009D64B0" w:rsidRDefault="009D64B0" w:rsidP="009D64B0">
      <w:pPr>
        <w:spacing w:after="0" w:line="240" w:lineRule="auto"/>
        <w:rPr>
          <w:sz w:val="10"/>
          <w:szCs w:val="10"/>
        </w:rPr>
      </w:pPr>
    </w:p>
    <w:p w:rsidR="009D64B0" w:rsidRDefault="009D64B0" w:rsidP="00F0466A">
      <w:pPr>
        <w:spacing w:after="0" w:line="240" w:lineRule="auto"/>
        <w:ind w:left="720"/>
      </w:pPr>
      <w:r>
        <w:t xml:space="preserve">Initial Training is offered each summer by the Washington Applied Math Council (WAMC). The Fall and Spring In‐services are offered during the school year following participation in Initial Training. </w:t>
      </w:r>
    </w:p>
    <w:p w:rsidR="009D64B0" w:rsidRDefault="009D64B0" w:rsidP="00F0466A">
      <w:pPr>
        <w:spacing w:after="0" w:line="240" w:lineRule="auto"/>
        <w:ind w:left="720"/>
      </w:pPr>
      <w:r>
        <w:t xml:space="preserve">(Note: The </w:t>
      </w:r>
      <w:r w:rsidR="00AB32A0">
        <w:t>approval</w:t>
      </w:r>
      <w:r>
        <w:t xml:space="preserve"> remains solely with the teacher and not with the school or district.)</w:t>
      </w:r>
    </w:p>
    <w:p w:rsidR="009D64B0" w:rsidRPr="009D64B0" w:rsidRDefault="009D64B0" w:rsidP="009D64B0">
      <w:pPr>
        <w:spacing w:after="0" w:line="240" w:lineRule="auto"/>
        <w:rPr>
          <w:sz w:val="10"/>
          <w:szCs w:val="10"/>
        </w:rPr>
      </w:pPr>
    </w:p>
    <w:p w:rsidR="009D64B0" w:rsidRDefault="009D64B0" w:rsidP="009D64B0">
      <w:pPr>
        <w:pStyle w:val="ListParagraph"/>
        <w:numPr>
          <w:ilvl w:val="0"/>
          <w:numId w:val="1"/>
        </w:numPr>
        <w:spacing w:after="0" w:line="240" w:lineRule="auto"/>
      </w:pPr>
      <w:r w:rsidRPr="009D64B0">
        <w:rPr>
          <w:b/>
        </w:rPr>
        <w:t>Fall/Spring In‐service Participation:</w:t>
      </w:r>
      <w:r w:rsidRPr="009D64B0">
        <w:t xml:space="preserve"> Teachers need to be </w:t>
      </w:r>
      <w:r w:rsidR="00DB3770">
        <w:t>provided</w:t>
      </w:r>
      <w:r w:rsidRPr="009D64B0">
        <w:t xml:space="preserve"> time to attend both the </w:t>
      </w:r>
      <w:r w:rsidR="00EB4F2E">
        <w:t>F</w:t>
      </w:r>
      <w:r w:rsidR="00EB4F2E" w:rsidRPr="009D64B0">
        <w:t>all</w:t>
      </w:r>
      <w:r w:rsidRPr="009D64B0">
        <w:t xml:space="preserve"> and </w:t>
      </w:r>
      <w:r w:rsidR="00EB4F2E">
        <w:t>S</w:t>
      </w:r>
      <w:r w:rsidR="00EB4F2E" w:rsidRPr="009D64B0">
        <w:t>pring</w:t>
      </w:r>
      <w:r w:rsidRPr="009D64B0">
        <w:t xml:space="preserve"> one‐day In‐services provided by the Washington Applied Math Council. These in‐services are offered currently at </w:t>
      </w:r>
      <w:r w:rsidR="000812DF">
        <w:t>ESD 113</w:t>
      </w:r>
      <w:r w:rsidR="00F0466A">
        <w:t xml:space="preserve"> for Western Washington</w:t>
      </w:r>
      <w:r w:rsidRPr="009D64B0">
        <w:t xml:space="preserve"> and Spokane Community </w:t>
      </w:r>
      <w:r w:rsidR="00F0466A">
        <w:t>College for Eastern Washington.</w:t>
      </w:r>
    </w:p>
    <w:p w:rsidR="009D64B0" w:rsidRPr="009D64B0" w:rsidRDefault="009D64B0" w:rsidP="009D64B0">
      <w:pPr>
        <w:spacing w:after="0" w:line="240" w:lineRule="auto"/>
        <w:rPr>
          <w:sz w:val="10"/>
          <w:szCs w:val="10"/>
        </w:rPr>
      </w:pPr>
    </w:p>
    <w:p w:rsidR="009D64B0" w:rsidRDefault="009D64B0" w:rsidP="009D64B0">
      <w:pPr>
        <w:pStyle w:val="ListParagraph"/>
        <w:numPr>
          <w:ilvl w:val="0"/>
          <w:numId w:val="1"/>
        </w:numPr>
        <w:spacing w:after="0" w:line="240" w:lineRule="auto"/>
      </w:pPr>
      <w:r w:rsidRPr="009D64B0">
        <w:rPr>
          <w:b/>
        </w:rPr>
        <w:t xml:space="preserve">Continued Funding Requirements: </w:t>
      </w:r>
      <w:r>
        <w:t>Afte</w:t>
      </w:r>
      <w:r w:rsidR="00D30CA8">
        <w:t xml:space="preserve">r meeting the </w:t>
      </w:r>
      <w:r w:rsidR="00694731">
        <w:t xml:space="preserve">teacher </w:t>
      </w:r>
      <w:r w:rsidR="00D30CA8">
        <w:t>requirements for I</w:t>
      </w:r>
      <w:r>
        <w:t xml:space="preserve">nitial Applied Math </w:t>
      </w:r>
      <w:r w:rsidR="00AB32A0">
        <w:t xml:space="preserve">approval expressed </w:t>
      </w:r>
      <w:r>
        <w:t xml:space="preserve">above, the </w:t>
      </w:r>
      <w:r w:rsidR="00694731">
        <w:t>teacher</w:t>
      </w:r>
      <w:r>
        <w:t xml:space="preserve"> must attend either a WAMC/OSPI Summer Conference Training at least on</w:t>
      </w:r>
      <w:r w:rsidR="00F0466A">
        <w:t>c</w:t>
      </w:r>
      <w:r>
        <w:t xml:space="preserve">e every five years or accumulate a total of forty clock hours by attending the Fall/Spring one‐day In‐service over a five year period to acquire continued </w:t>
      </w:r>
      <w:r w:rsidR="00295F17">
        <w:t>approval</w:t>
      </w:r>
      <w:r>
        <w:t>. This will ensure that all Applied Math-Endorsed teachers employ curriculum that is aligned with the state 9-12 Math Standards and Performance Expectations and are aware of updates to requirements. Carl Perkins and</w:t>
      </w:r>
      <w:r w:rsidR="00F0466A">
        <w:t>/or</w:t>
      </w:r>
      <w:r>
        <w:t xml:space="preserve"> CTE state funds may be used to pay for teachers’ training expenses.</w:t>
      </w:r>
    </w:p>
    <w:p w:rsidR="009D64B0" w:rsidRPr="009D64B0" w:rsidRDefault="009D64B0" w:rsidP="009D64B0">
      <w:pPr>
        <w:spacing w:after="0" w:line="240" w:lineRule="auto"/>
        <w:rPr>
          <w:sz w:val="10"/>
          <w:szCs w:val="10"/>
        </w:rPr>
      </w:pPr>
    </w:p>
    <w:p w:rsidR="009D64B0" w:rsidRDefault="009D64B0" w:rsidP="00F0466A">
      <w:pPr>
        <w:tabs>
          <w:tab w:val="left" w:pos="2460"/>
        </w:tabs>
        <w:spacing w:after="0" w:line="240" w:lineRule="auto"/>
        <w:ind w:left="720"/>
      </w:pPr>
      <w:r w:rsidRPr="009D64B0">
        <w:t xml:space="preserve">For a district to receive funding for Advanced Applied Math classes, the teacher must have Advanced </w:t>
      </w:r>
      <w:r w:rsidR="00295F17">
        <w:t>Approval</w:t>
      </w:r>
      <w:r w:rsidRPr="009D64B0">
        <w:t xml:space="preserve">, obtainable through successful completion of one additional Summer Conference.  </w:t>
      </w:r>
    </w:p>
    <w:p w:rsidR="009D64B0" w:rsidRPr="009D64B0" w:rsidRDefault="009D64B0" w:rsidP="009D64B0">
      <w:pPr>
        <w:tabs>
          <w:tab w:val="left" w:pos="2460"/>
        </w:tabs>
        <w:spacing w:after="0" w:line="240" w:lineRule="auto"/>
        <w:rPr>
          <w:sz w:val="10"/>
          <w:szCs w:val="10"/>
        </w:rPr>
      </w:pPr>
    </w:p>
    <w:p w:rsidR="009D64B0" w:rsidRDefault="009D64B0" w:rsidP="009D64B0">
      <w:pPr>
        <w:pStyle w:val="ListParagraph"/>
        <w:numPr>
          <w:ilvl w:val="0"/>
          <w:numId w:val="1"/>
        </w:numPr>
        <w:tabs>
          <w:tab w:val="left" w:pos="2460"/>
        </w:tabs>
        <w:spacing w:after="0" w:line="240" w:lineRule="auto"/>
      </w:pPr>
      <w:r w:rsidRPr="009D64B0">
        <w:rPr>
          <w:b/>
        </w:rPr>
        <w:t xml:space="preserve">Proof of </w:t>
      </w:r>
      <w:r w:rsidR="00295F17">
        <w:rPr>
          <w:b/>
        </w:rPr>
        <w:t>Approval</w:t>
      </w:r>
      <w:r w:rsidRPr="009D64B0">
        <w:rPr>
          <w:b/>
        </w:rPr>
        <w:t>:</w:t>
      </w:r>
      <w:r w:rsidRPr="009D64B0">
        <w:t xml:space="preserve"> Prior to the start of the school year, the district must provide to OSPI/WAMC the name, current school address, telephone number, and email address for any teacher who is expected to generate CTE funding for instructing an Applied Math course. Districts also need to provide a copy of a valid Career &amp; Technical Education teaching certificate (CTE Certificate number).</w:t>
      </w:r>
    </w:p>
    <w:p w:rsidR="009D64B0" w:rsidRPr="009D64B0" w:rsidRDefault="009D64B0" w:rsidP="009D64B0">
      <w:pPr>
        <w:pStyle w:val="ListParagraph"/>
        <w:tabs>
          <w:tab w:val="left" w:pos="2460"/>
        </w:tabs>
        <w:rPr>
          <w:sz w:val="10"/>
          <w:szCs w:val="10"/>
        </w:rPr>
      </w:pPr>
    </w:p>
    <w:p w:rsidR="009D64B0" w:rsidRDefault="009D64B0" w:rsidP="009D64B0">
      <w:pPr>
        <w:pStyle w:val="ListParagraph"/>
        <w:numPr>
          <w:ilvl w:val="0"/>
          <w:numId w:val="1"/>
        </w:numPr>
        <w:tabs>
          <w:tab w:val="left" w:pos="2460"/>
        </w:tabs>
      </w:pPr>
      <w:r w:rsidRPr="009D64B0">
        <w:rPr>
          <w:b/>
        </w:rPr>
        <w:t>Number of Classes Allowed:</w:t>
      </w:r>
      <w:r w:rsidRPr="009D64B0">
        <w:t xml:space="preserve"> Unlimited classes may be CTE-funded by meeting the </w:t>
      </w:r>
      <w:r w:rsidR="007C6A5F">
        <w:t xml:space="preserve">requirements expressed above.  </w:t>
      </w:r>
      <w:r w:rsidR="007C6A5F" w:rsidRPr="00602436">
        <w:t>For CTE approval, c</w:t>
      </w:r>
      <w:r w:rsidRPr="00602436">
        <w:t xml:space="preserve">lasses must align with the Applied Math Framework and the </w:t>
      </w:r>
      <w:r w:rsidR="007C6A5F" w:rsidRPr="00602436">
        <w:t>Common Core State Standards</w:t>
      </w:r>
      <w:r w:rsidRPr="00602436">
        <w:t>.</w:t>
      </w:r>
    </w:p>
    <w:p w:rsidR="009D64B0" w:rsidRPr="009D64B0" w:rsidRDefault="009D64B0" w:rsidP="009D64B0">
      <w:pPr>
        <w:tabs>
          <w:tab w:val="left" w:pos="2460"/>
        </w:tabs>
        <w:rPr>
          <w:i/>
          <w:u w:val="single"/>
        </w:rPr>
      </w:pPr>
      <w:r w:rsidRPr="009D64B0">
        <w:rPr>
          <w:i/>
          <w:u w:val="single"/>
        </w:rPr>
        <w:t>For information concerning</w:t>
      </w:r>
      <w:r>
        <w:rPr>
          <w:i/>
          <w:u w:val="single"/>
        </w:rPr>
        <w:t xml:space="preserve"> compliance contact Ron Noble. </w:t>
      </w:r>
    </w:p>
    <w:p w:rsidR="009D64B0" w:rsidRDefault="004B6DE4" w:rsidP="009D64B0">
      <w:pPr>
        <w:tabs>
          <w:tab w:val="left" w:pos="2460"/>
        </w:tabs>
        <w:spacing w:after="0" w:line="240" w:lineRule="auto"/>
        <w:rPr>
          <w:sz w:val="18"/>
          <w:szCs w:val="18"/>
        </w:rPr>
      </w:pPr>
      <w:r>
        <w:rPr>
          <w:b/>
          <w:sz w:val="18"/>
          <w:szCs w:val="18"/>
        </w:rPr>
        <w:t>George Aszklar</w:t>
      </w:r>
      <w:r w:rsidR="00EB4F2E">
        <w:rPr>
          <w:sz w:val="18"/>
          <w:szCs w:val="18"/>
        </w:rPr>
        <w:t>,</w:t>
      </w:r>
      <w:r w:rsidR="009D64B0" w:rsidRPr="009D64B0">
        <w:rPr>
          <w:sz w:val="18"/>
          <w:szCs w:val="18"/>
        </w:rPr>
        <w:t xml:space="preserve"> </w:t>
      </w:r>
      <w:r>
        <w:rPr>
          <w:sz w:val="18"/>
          <w:szCs w:val="18"/>
        </w:rPr>
        <w:t>Director</w:t>
      </w:r>
      <w:r w:rsidR="00EB4F2E">
        <w:rPr>
          <w:sz w:val="18"/>
          <w:szCs w:val="18"/>
        </w:rPr>
        <w:t>,</w:t>
      </w:r>
      <w:r w:rsidR="009D64B0" w:rsidRPr="009D64B0">
        <w:rPr>
          <w:sz w:val="18"/>
          <w:szCs w:val="18"/>
        </w:rPr>
        <w:t xml:space="preserve"> Career and </w:t>
      </w:r>
      <w:r>
        <w:rPr>
          <w:sz w:val="18"/>
          <w:szCs w:val="18"/>
        </w:rPr>
        <w:t>Technical Education</w:t>
      </w:r>
      <w:r w:rsidR="00EB4F2E">
        <w:rPr>
          <w:sz w:val="18"/>
          <w:szCs w:val="18"/>
        </w:rPr>
        <w:t>,</w:t>
      </w:r>
      <w:r w:rsidR="009D64B0" w:rsidRPr="009D64B0">
        <w:rPr>
          <w:sz w:val="18"/>
          <w:szCs w:val="18"/>
        </w:rPr>
        <w:t xml:space="preserve"> OSPI </w:t>
      </w:r>
    </w:p>
    <w:p w:rsidR="009D64B0" w:rsidRDefault="009D64B0" w:rsidP="009D64B0">
      <w:pPr>
        <w:tabs>
          <w:tab w:val="left" w:pos="2460"/>
        </w:tabs>
        <w:spacing w:after="0" w:line="240" w:lineRule="auto"/>
        <w:rPr>
          <w:sz w:val="18"/>
          <w:szCs w:val="18"/>
        </w:rPr>
      </w:pPr>
      <w:r w:rsidRPr="009D64B0">
        <w:rPr>
          <w:sz w:val="18"/>
          <w:szCs w:val="18"/>
        </w:rPr>
        <w:t xml:space="preserve">P.O. Box 47200, 600 W. Washington St., Olympia, WA 98504‐7200  </w:t>
      </w:r>
    </w:p>
    <w:p w:rsidR="00EB4F2E" w:rsidRDefault="009D64B0" w:rsidP="009D64B0">
      <w:pPr>
        <w:tabs>
          <w:tab w:val="left" w:pos="2460"/>
        </w:tabs>
        <w:spacing w:after="0" w:line="240" w:lineRule="auto"/>
        <w:rPr>
          <w:sz w:val="18"/>
          <w:szCs w:val="18"/>
        </w:rPr>
      </w:pPr>
      <w:r w:rsidRPr="009D64B0">
        <w:rPr>
          <w:sz w:val="18"/>
          <w:szCs w:val="18"/>
        </w:rPr>
        <w:t>Phone: 360.725.</w:t>
      </w:r>
      <w:r w:rsidR="004B6DE4">
        <w:rPr>
          <w:sz w:val="18"/>
          <w:szCs w:val="18"/>
        </w:rPr>
        <w:t>6243</w:t>
      </w:r>
      <w:r w:rsidRPr="009D64B0">
        <w:rPr>
          <w:sz w:val="18"/>
          <w:szCs w:val="18"/>
        </w:rPr>
        <w:t xml:space="preserve"> | Fax: 360.586.9321 | Ema</w:t>
      </w:r>
      <w:r w:rsidR="00EB4F2E">
        <w:rPr>
          <w:sz w:val="18"/>
          <w:szCs w:val="18"/>
        </w:rPr>
        <w:t xml:space="preserve">il: </w:t>
      </w:r>
      <w:hyperlink r:id="rId8" w:history="1">
        <w:r w:rsidR="004B6DE4" w:rsidRPr="00F54CF6">
          <w:rPr>
            <w:rStyle w:val="Hyperlink"/>
            <w:sz w:val="18"/>
            <w:szCs w:val="18"/>
          </w:rPr>
          <w:t>George.Aszklar@k12.wa.us</w:t>
        </w:r>
      </w:hyperlink>
    </w:p>
    <w:p w:rsidR="00694731" w:rsidRDefault="00694731" w:rsidP="009D64B0">
      <w:pPr>
        <w:tabs>
          <w:tab w:val="left" w:pos="2460"/>
        </w:tabs>
        <w:spacing w:after="0" w:line="240" w:lineRule="auto"/>
        <w:rPr>
          <w:b/>
          <w:sz w:val="18"/>
          <w:szCs w:val="18"/>
        </w:rPr>
      </w:pPr>
    </w:p>
    <w:p w:rsidR="00EB4F2E" w:rsidRDefault="0075506C" w:rsidP="009D64B0">
      <w:pPr>
        <w:tabs>
          <w:tab w:val="left" w:pos="2460"/>
        </w:tabs>
        <w:spacing w:after="0" w:line="240" w:lineRule="auto"/>
        <w:rPr>
          <w:sz w:val="18"/>
          <w:szCs w:val="18"/>
        </w:rPr>
      </w:pPr>
      <w:r>
        <w:rPr>
          <w:b/>
          <w:sz w:val="18"/>
          <w:szCs w:val="18"/>
        </w:rPr>
        <w:t>Clarence Dancer, Jr.</w:t>
      </w:r>
      <w:r w:rsidR="00EB4F2E">
        <w:rPr>
          <w:sz w:val="18"/>
          <w:szCs w:val="18"/>
        </w:rPr>
        <w:t>, Supervisor, STEM Education, OSPI</w:t>
      </w:r>
    </w:p>
    <w:p w:rsidR="00EB4F2E" w:rsidRDefault="00EB4F2E" w:rsidP="00EB4F2E">
      <w:pPr>
        <w:tabs>
          <w:tab w:val="left" w:pos="2460"/>
        </w:tabs>
        <w:spacing w:after="0" w:line="240" w:lineRule="auto"/>
        <w:rPr>
          <w:sz w:val="18"/>
          <w:szCs w:val="18"/>
        </w:rPr>
      </w:pPr>
      <w:r w:rsidRPr="009D64B0">
        <w:rPr>
          <w:sz w:val="18"/>
          <w:szCs w:val="18"/>
        </w:rPr>
        <w:t xml:space="preserve">P.O. Box 47200, 600 W. Washington St., Olympia, WA 98504‐7200  </w:t>
      </w:r>
    </w:p>
    <w:p w:rsidR="00EB4F2E" w:rsidRDefault="00694731" w:rsidP="00EB4F2E">
      <w:pPr>
        <w:tabs>
          <w:tab w:val="left" w:pos="2460"/>
        </w:tabs>
        <w:spacing w:after="0" w:line="240" w:lineRule="auto"/>
        <w:rPr>
          <w:sz w:val="18"/>
          <w:szCs w:val="18"/>
        </w:rPr>
      </w:pPr>
      <w:r>
        <w:rPr>
          <w:sz w:val="18"/>
          <w:szCs w:val="18"/>
        </w:rPr>
        <w:t>Phone: 360.725.4467</w:t>
      </w:r>
      <w:r w:rsidR="00EB4F2E" w:rsidRPr="009D64B0">
        <w:rPr>
          <w:sz w:val="18"/>
          <w:szCs w:val="18"/>
        </w:rPr>
        <w:t xml:space="preserve"> | Fax: 360.586.9321 | Ema</w:t>
      </w:r>
      <w:r w:rsidR="00EB4F2E">
        <w:rPr>
          <w:sz w:val="18"/>
          <w:szCs w:val="18"/>
        </w:rPr>
        <w:t xml:space="preserve">il: </w:t>
      </w:r>
      <w:hyperlink r:id="rId9" w:history="1">
        <w:r w:rsidR="0075506C" w:rsidRPr="00186E49">
          <w:rPr>
            <w:rStyle w:val="Hyperlink"/>
            <w:sz w:val="18"/>
            <w:szCs w:val="18"/>
          </w:rPr>
          <w:t>Clarence.Dancer@k12.wa.us</w:t>
        </w:r>
      </w:hyperlink>
    </w:p>
    <w:p w:rsidR="0075506C" w:rsidRDefault="0075506C" w:rsidP="00EB4F2E">
      <w:pPr>
        <w:tabs>
          <w:tab w:val="left" w:pos="2460"/>
        </w:tabs>
        <w:spacing w:after="0" w:line="240" w:lineRule="auto"/>
        <w:rPr>
          <w:sz w:val="18"/>
          <w:szCs w:val="18"/>
        </w:rPr>
      </w:pPr>
    </w:p>
    <w:p w:rsidR="009D64B0" w:rsidRDefault="009D64B0" w:rsidP="009D64B0">
      <w:pPr>
        <w:tabs>
          <w:tab w:val="left" w:pos="2460"/>
        </w:tabs>
        <w:spacing w:after="0" w:line="240" w:lineRule="auto"/>
        <w:rPr>
          <w:sz w:val="18"/>
          <w:szCs w:val="18"/>
        </w:rPr>
      </w:pPr>
      <w:r w:rsidRPr="009D64B0">
        <w:rPr>
          <w:b/>
          <w:sz w:val="18"/>
          <w:szCs w:val="18"/>
        </w:rPr>
        <w:t>Ron Noble</w:t>
      </w:r>
      <w:r w:rsidRPr="009D64B0">
        <w:rPr>
          <w:sz w:val="18"/>
          <w:szCs w:val="18"/>
        </w:rPr>
        <w:t>, State Coordinator,</w:t>
      </w:r>
      <w:r>
        <w:rPr>
          <w:sz w:val="18"/>
          <w:szCs w:val="18"/>
        </w:rPr>
        <w:t xml:space="preserve"> WA Applied Mathematics Council</w:t>
      </w:r>
      <w:r w:rsidRPr="009D64B0">
        <w:rPr>
          <w:sz w:val="18"/>
          <w:szCs w:val="18"/>
        </w:rPr>
        <w:t xml:space="preserve"> </w:t>
      </w:r>
    </w:p>
    <w:p w:rsidR="009D64B0" w:rsidRDefault="009D64B0" w:rsidP="009D64B0">
      <w:pPr>
        <w:tabs>
          <w:tab w:val="left" w:pos="2460"/>
        </w:tabs>
        <w:spacing w:after="0" w:line="240" w:lineRule="auto"/>
        <w:rPr>
          <w:sz w:val="18"/>
          <w:szCs w:val="18"/>
        </w:rPr>
      </w:pPr>
      <w:r w:rsidRPr="009D64B0">
        <w:rPr>
          <w:sz w:val="18"/>
          <w:szCs w:val="18"/>
        </w:rPr>
        <w:t xml:space="preserve">589 Highland Loop, Kettle Falls, WA 99141  </w:t>
      </w:r>
    </w:p>
    <w:p w:rsidR="009D64B0" w:rsidRPr="009D64B0" w:rsidRDefault="009D64B0" w:rsidP="009D64B0">
      <w:pPr>
        <w:tabs>
          <w:tab w:val="left" w:pos="2460"/>
        </w:tabs>
        <w:spacing w:after="0" w:line="240" w:lineRule="auto"/>
        <w:rPr>
          <w:sz w:val="18"/>
          <w:szCs w:val="18"/>
        </w:rPr>
      </w:pPr>
      <w:r w:rsidRPr="009D64B0">
        <w:rPr>
          <w:sz w:val="18"/>
          <w:szCs w:val="18"/>
        </w:rPr>
        <w:t xml:space="preserve">Phone: 509.684.5541 | Fax: 509.684.7879 | Email: </w:t>
      </w:r>
      <w:hyperlink r:id="rId10" w:history="1">
        <w:r w:rsidR="00EB4F2E" w:rsidRPr="00F0716B">
          <w:rPr>
            <w:rStyle w:val="Hyperlink"/>
            <w:sz w:val="18"/>
            <w:szCs w:val="18"/>
          </w:rPr>
          <w:t>Rnoble@wa‐appliedmath.org</w:t>
        </w:r>
      </w:hyperlink>
      <w:r w:rsidR="00EB4F2E">
        <w:rPr>
          <w:sz w:val="18"/>
          <w:szCs w:val="18"/>
        </w:rPr>
        <w:t xml:space="preserve"> </w:t>
      </w:r>
    </w:p>
    <w:sectPr w:rsidR="009D64B0" w:rsidRPr="009D64B0" w:rsidSect="001F7FE7">
      <w:headerReference w:type="default" r:id="rId11"/>
      <w:pgSz w:w="12240" w:h="15840"/>
      <w:pgMar w:top="1440" w:right="1440" w:bottom="720" w:left="1440" w:header="432"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A18" w:rsidRDefault="00735A18" w:rsidP="009D64B0">
      <w:pPr>
        <w:spacing w:after="0" w:line="240" w:lineRule="auto"/>
      </w:pPr>
      <w:r>
        <w:separator/>
      </w:r>
    </w:p>
  </w:endnote>
  <w:endnote w:type="continuationSeparator" w:id="0">
    <w:p w:rsidR="00735A18" w:rsidRDefault="00735A18" w:rsidP="009D6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A18" w:rsidRDefault="00735A18" w:rsidP="009D64B0">
      <w:pPr>
        <w:spacing w:after="0" w:line="240" w:lineRule="auto"/>
      </w:pPr>
      <w:r>
        <w:separator/>
      </w:r>
    </w:p>
  </w:footnote>
  <w:footnote w:type="continuationSeparator" w:id="0">
    <w:p w:rsidR="00735A18" w:rsidRDefault="00735A18" w:rsidP="009D64B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94731" w:rsidRPr="004C4054" w:rsidRDefault="00694731" w:rsidP="009D64B0">
    <w:pPr>
      <w:autoSpaceDE w:val="0"/>
      <w:autoSpaceDN w:val="0"/>
      <w:adjustRightInd w:val="0"/>
      <w:spacing w:after="0" w:line="240" w:lineRule="auto"/>
      <w:jc w:val="center"/>
      <w:rPr>
        <w:b/>
        <w:bCs/>
        <w:color w:val="000000"/>
        <w:sz w:val="28"/>
        <w:szCs w:val="28"/>
      </w:rPr>
    </w:pPr>
    <w:r>
      <w:tab/>
    </w:r>
    <w:r w:rsidRPr="004C4054">
      <w:rPr>
        <w:b/>
        <w:bCs/>
        <w:color w:val="000000"/>
        <w:sz w:val="28"/>
        <w:szCs w:val="28"/>
      </w:rPr>
      <w:t>OSPI/CTE Policy</w:t>
    </w:r>
  </w:p>
  <w:p w:rsidR="00694731" w:rsidRDefault="00694731" w:rsidP="009D64B0">
    <w:pPr>
      <w:autoSpaceDE w:val="0"/>
      <w:autoSpaceDN w:val="0"/>
      <w:adjustRightInd w:val="0"/>
      <w:spacing w:after="0" w:line="240" w:lineRule="auto"/>
      <w:jc w:val="center"/>
      <w:rPr>
        <w:b/>
        <w:bCs/>
        <w:color w:val="000000"/>
        <w:u w:val="single"/>
      </w:rPr>
    </w:pPr>
    <w:r w:rsidRPr="004C4054">
      <w:rPr>
        <w:b/>
        <w:bCs/>
        <w:color w:val="000000"/>
        <w:u w:val="single"/>
      </w:rPr>
      <w:t>Training Requirements and Funding </w:t>
    </w:r>
    <w:r>
      <w:rPr>
        <w:b/>
        <w:bCs/>
        <w:color w:val="000000"/>
        <w:u w:val="single"/>
      </w:rPr>
      <w:t>Criteria for Applied Math </w:t>
    </w:r>
    <w:r w:rsidR="009310BA" w:rsidRPr="00602436">
      <w:rPr>
        <w:b/>
        <w:bCs/>
        <w:color w:val="000000"/>
        <w:u w:val="single"/>
      </w:rPr>
      <w:t>201</w:t>
    </w:r>
    <w:r w:rsidR="008C1567">
      <w:rPr>
        <w:b/>
        <w:bCs/>
        <w:color w:val="000000"/>
        <w:u w:val="single"/>
      </w:rPr>
      <w:t>6-17</w:t>
    </w:r>
  </w:p>
  <w:p w:rsidR="00694731" w:rsidRDefault="00694731" w:rsidP="009D64B0">
    <w:pPr>
      <w:autoSpaceDE w:val="0"/>
      <w:autoSpaceDN w:val="0"/>
      <w:adjustRightInd w:val="0"/>
      <w:spacing w:after="0" w:line="240" w:lineRule="auto"/>
      <w:jc w:val="center"/>
      <w:rPr>
        <w:b/>
        <w:bCs/>
        <w:color w:val="000000"/>
        <w:u w:val="single"/>
      </w:rPr>
    </w:pPr>
  </w:p>
  <w:p w:rsidR="00694731" w:rsidRDefault="00694731" w:rsidP="00694731">
    <w:pPr>
      <w:autoSpaceDE w:val="0"/>
      <w:autoSpaceDN w:val="0"/>
      <w:adjustRightInd w:val="0"/>
      <w:spacing w:after="0" w:line="240" w:lineRule="auto"/>
      <w:jc w:val="center"/>
      <w:rPr>
        <w:color w:val="000000"/>
      </w:rPr>
    </w:pPr>
    <w:r>
      <w:rPr>
        <w:i/>
        <w:iCs/>
        <w:color w:val="000000"/>
      </w:rPr>
      <w:t>Applied Math/OSPI Policy for Initial and Continuing Applied Math Approval</w:t>
    </w:r>
  </w:p>
  <w:p w:rsidR="00694731" w:rsidRPr="009D64B0" w:rsidRDefault="00694731" w:rsidP="00694731">
    <w:pPr>
      <w:autoSpaceDE w:val="0"/>
      <w:autoSpaceDN w:val="0"/>
      <w:adjustRightInd w:val="0"/>
      <w:spacing w:after="0" w:line="240" w:lineRule="auto"/>
      <w:jc w:val="center"/>
      <w:rPr>
        <w:color w:val="000000"/>
        <w:sz w:val="12"/>
        <w:szCs w:val="12"/>
      </w:rPr>
    </w:pPr>
    <w:r>
      <w:rPr>
        <w:i/>
        <w:iCs/>
        <w:color w:val="000000"/>
      </w:rPr>
      <w:t>Requirements for Applied Math Career &amp; Technical Education Enhanced Funding</w:t>
    </w:r>
  </w:p>
  <w:p w:rsidR="00694731" w:rsidRDefault="00694731" w:rsidP="009D64B0">
    <w:pPr>
      <w:pStyle w:val="Header"/>
      <w:tabs>
        <w:tab w:val="clear" w:pos="4680"/>
        <w:tab w:val="clear" w:pos="9360"/>
        <w:tab w:val="left" w:pos="2856"/>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887BFD"/>
    <w:multiLevelType w:val="hybridMultilevel"/>
    <w:tmpl w:val="CEC28C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25367C"/>
    <w:multiLevelType w:val="hybridMultilevel"/>
    <w:tmpl w:val="D39A6A0A"/>
    <w:lvl w:ilvl="0" w:tplc="3B629D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124EB1"/>
    <w:multiLevelType w:val="hybridMultilevel"/>
    <w:tmpl w:val="47FE57B6"/>
    <w:lvl w:ilvl="0" w:tplc="A2B47C3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64B0"/>
    <w:rsid w:val="00056725"/>
    <w:rsid w:val="00073FC5"/>
    <w:rsid w:val="000812DF"/>
    <w:rsid w:val="000879F5"/>
    <w:rsid w:val="000A08F5"/>
    <w:rsid w:val="000B1CE3"/>
    <w:rsid w:val="000C10BE"/>
    <w:rsid w:val="000F2147"/>
    <w:rsid w:val="001436BC"/>
    <w:rsid w:val="001C7123"/>
    <w:rsid w:val="001D5E79"/>
    <w:rsid w:val="001E091C"/>
    <w:rsid w:val="001F7FE7"/>
    <w:rsid w:val="00256943"/>
    <w:rsid w:val="00267440"/>
    <w:rsid w:val="002741DC"/>
    <w:rsid w:val="00295F17"/>
    <w:rsid w:val="002C6380"/>
    <w:rsid w:val="002D5E0E"/>
    <w:rsid w:val="002E530D"/>
    <w:rsid w:val="00331A4D"/>
    <w:rsid w:val="00347EF8"/>
    <w:rsid w:val="00350AFB"/>
    <w:rsid w:val="00377C7B"/>
    <w:rsid w:val="0038007F"/>
    <w:rsid w:val="003A78AE"/>
    <w:rsid w:val="003E202B"/>
    <w:rsid w:val="003E5AB2"/>
    <w:rsid w:val="0041346F"/>
    <w:rsid w:val="00427481"/>
    <w:rsid w:val="004323E1"/>
    <w:rsid w:val="0044740F"/>
    <w:rsid w:val="00464946"/>
    <w:rsid w:val="00485763"/>
    <w:rsid w:val="004B6DE4"/>
    <w:rsid w:val="004C7329"/>
    <w:rsid w:val="004D5F36"/>
    <w:rsid w:val="004D67D1"/>
    <w:rsid w:val="004E2E44"/>
    <w:rsid w:val="004E7699"/>
    <w:rsid w:val="004F234B"/>
    <w:rsid w:val="0050622A"/>
    <w:rsid w:val="005072F0"/>
    <w:rsid w:val="00563AE1"/>
    <w:rsid w:val="00590334"/>
    <w:rsid w:val="00602436"/>
    <w:rsid w:val="00613B86"/>
    <w:rsid w:val="006246ED"/>
    <w:rsid w:val="0065577D"/>
    <w:rsid w:val="006817EC"/>
    <w:rsid w:val="0068738F"/>
    <w:rsid w:val="0068792F"/>
    <w:rsid w:val="00687C2D"/>
    <w:rsid w:val="00694731"/>
    <w:rsid w:val="00694C3E"/>
    <w:rsid w:val="006A4F50"/>
    <w:rsid w:val="006B1D5D"/>
    <w:rsid w:val="006D71AF"/>
    <w:rsid w:val="00702577"/>
    <w:rsid w:val="0070573A"/>
    <w:rsid w:val="00714594"/>
    <w:rsid w:val="00725138"/>
    <w:rsid w:val="00735A18"/>
    <w:rsid w:val="00747493"/>
    <w:rsid w:val="0075506C"/>
    <w:rsid w:val="00756CF1"/>
    <w:rsid w:val="00760B8F"/>
    <w:rsid w:val="007A19BD"/>
    <w:rsid w:val="007A3853"/>
    <w:rsid w:val="007B29FF"/>
    <w:rsid w:val="007C6A5F"/>
    <w:rsid w:val="00804308"/>
    <w:rsid w:val="00827C1F"/>
    <w:rsid w:val="00832521"/>
    <w:rsid w:val="008520D6"/>
    <w:rsid w:val="0086221C"/>
    <w:rsid w:val="008C1567"/>
    <w:rsid w:val="008C3757"/>
    <w:rsid w:val="008E4677"/>
    <w:rsid w:val="008E7AB8"/>
    <w:rsid w:val="00903A35"/>
    <w:rsid w:val="00905BCB"/>
    <w:rsid w:val="00913775"/>
    <w:rsid w:val="009310BA"/>
    <w:rsid w:val="00972B19"/>
    <w:rsid w:val="0099177B"/>
    <w:rsid w:val="00994F4C"/>
    <w:rsid w:val="009B48D0"/>
    <w:rsid w:val="009D64B0"/>
    <w:rsid w:val="009F0E1F"/>
    <w:rsid w:val="00AB32A0"/>
    <w:rsid w:val="00AB5BB8"/>
    <w:rsid w:val="00AD01FF"/>
    <w:rsid w:val="00AD4A10"/>
    <w:rsid w:val="00AE3DEB"/>
    <w:rsid w:val="00B00F3F"/>
    <w:rsid w:val="00B217F6"/>
    <w:rsid w:val="00B4669A"/>
    <w:rsid w:val="00B52F27"/>
    <w:rsid w:val="00B614C7"/>
    <w:rsid w:val="00B76BD1"/>
    <w:rsid w:val="00BA4C82"/>
    <w:rsid w:val="00BB1050"/>
    <w:rsid w:val="00BD1D64"/>
    <w:rsid w:val="00BD4490"/>
    <w:rsid w:val="00C06448"/>
    <w:rsid w:val="00C1793F"/>
    <w:rsid w:val="00C24E49"/>
    <w:rsid w:val="00C568C7"/>
    <w:rsid w:val="00CB1137"/>
    <w:rsid w:val="00D027ED"/>
    <w:rsid w:val="00D234ED"/>
    <w:rsid w:val="00D30CA8"/>
    <w:rsid w:val="00D51093"/>
    <w:rsid w:val="00D65E07"/>
    <w:rsid w:val="00DA14FA"/>
    <w:rsid w:val="00DA16F3"/>
    <w:rsid w:val="00DB14DD"/>
    <w:rsid w:val="00DB29CD"/>
    <w:rsid w:val="00DB3770"/>
    <w:rsid w:val="00DF5594"/>
    <w:rsid w:val="00E017E1"/>
    <w:rsid w:val="00E02030"/>
    <w:rsid w:val="00E16CC3"/>
    <w:rsid w:val="00E33EA1"/>
    <w:rsid w:val="00E57D6E"/>
    <w:rsid w:val="00E64564"/>
    <w:rsid w:val="00E744D0"/>
    <w:rsid w:val="00E82600"/>
    <w:rsid w:val="00E93C0A"/>
    <w:rsid w:val="00EA5937"/>
    <w:rsid w:val="00EA6F9D"/>
    <w:rsid w:val="00EB4F2E"/>
    <w:rsid w:val="00EC19D3"/>
    <w:rsid w:val="00ED75B1"/>
    <w:rsid w:val="00ED781C"/>
    <w:rsid w:val="00F0466A"/>
    <w:rsid w:val="00F47781"/>
    <w:rsid w:val="00FC6521"/>
    <w:rsid w:val="00FD4F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4B0"/>
  </w:style>
  <w:style w:type="paragraph" w:styleId="Footer">
    <w:name w:val="footer"/>
    <w:basedOn w:val="Normal"/>
    <w:link w:val="FooterChar"/>
    <w:uiPriority w:val="99"/>
    <w:unhideWhenUsed/>
    <w:rsid w:val="009D6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4B0"/>
  </w:style>
  <w:style w:type="paragraph" w:styleId="BalloonText">
    <w:name w:val="Balloon Text"/>
    <w:basedOn w:val="Normal"/>
    <w:link w:val="BalloonTextChar"/>
    <w:uiPriority w:val="99"/>
    <w:semiHidden/>
    <w:unhideWhenUsed/>
    <w:rsid w:val="009D6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4B0"/>
    <w:rPr>
      <w:rFonts w:ascii="Tahoma" w:hAnsi="Tahoma" w:cs="Tahoma"/>
      <w:sz w:val="16"/>
      <w:szCs w:val="16"/>
    </w:rPr>
  </w:style>
  <w:style w:type="paragraph" w:styleId="ListParagraph">
    <w:name w:val="List Paragraph"/>
    <w:basedOn w:val="Normal"/>
    <w:uiPriority w:val="34"/>
    <w:qFormat/>
    <w:rsid w:val="009D64B0"/>
    <w:pPr>
      <w:ind w:left="720"/>
      <w:contextualSpacing/>
    </w:pPr>
  </w:style>
  <w:style w:type="character" w:styleId="Hyperlink">
    <w:name w:val="Hyperlink"/>
    <w:basedOn w:val="DefaultParagraphFont"/>
    <w:uiPriority w:val="99"/>
    <w:unhideWhenUsed/>
    <w:rsid w:val="00EB4F2E"/>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64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64B0"/>
  </w:style>
  <w:style w:type="paragraph" w:styleId="Footer">
    <w:name w:val="footer"/>
    <w:basedOn w:val="Normal"/>
    <w:link w:val="FooterChar"/>
    <w:uiPriority w:val="99"/>
    <w:unhideWhenUsed/>
    <w:rsid w:val="009D64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64B0"/>
  </w:style>
  <w:style w:type="paragraph" w:styleId="BalloonText">
    <w:name w:val="Balloon Text"/>
    <w:basedOn w:val="Normal"/>
    <w:link w:val="BalloonTextChar"/>
    <w:uiPriority w:val="99"/>
    <w:semiHidden/>
    <w:unhideWhenUsed/>
    <w:rsid w:val="009D64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64B0"/>
    <w:rPr>
      <w:rFonts w:ascii="Tahoma" w:hAnsi="Tahoma" w:cs="Tahoma"/>
      <w:sz w:val="16"/>
      <w:szCs w:val="16"/>
    </w:rPr>
  </w:style>
  <w:style w:type="paragraph" w:styleId="ListParagraph">
    <w:name w:val="List Paragraph"/>
    <w:basedOn w:val="Normal"/>
    <w:uiPriority w:val="34"/>
    <w:qFormat/>
    <w:rsid w:val="009D64B0"/>
    <w:pPr>
      <w:ind w:left="720"/>
      <w:contextualSpacing/>
    </w:pPr>
  </w:style>
  <w:style w:type="character" w:styleId="Hyperlink">
    <w:name w:val="Hyperlink"/>
    <w:basedOn w:val="DefaultParagraphFont"/>
    <w:uiPriority w:val="99"/>
    <w:unhideWhenUsed/>
    <w:rsid w:val="00EB4F2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rge.Aszklar@k12.wa.u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Rnoble@wa&#8208;appliedmath.org" TargetMode="External"/><Relationship Id="rId4" Type="http://schemas.openxmlformats.org/officeDocument/2006/relationships/settings" Target="settings.xml"/><Relationship Id="rId9" Type="http://schemas.openxmlformats.org/officeDocument/2006/relationships/hyperlink" Target="mailto:Clarence.Dancer@k12.wa.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473</Words>
  <Characters>2699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Ashley Alefteras</dc:creator>
  <cp:lastModifiedBy>Ron</cp:lastModifiedBy>
  <cp:revision>2</cp:revision>
  <cp:lastPrinted>2012-06-27T15:59:00Z</cp:lastPrinted>
  <dcterms:created xsi:type="dcterms:W3CDTF">2016-06-08T17:45:00Z</dcterms:created>
  <dcterms:modified xsi:type="dcterms:W3CDTF">2016-06-08T17:45:00Z</dcterms:modified>
</cp:coreProperties>
</file>