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  <w: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20E87A"/>
          <w:sz w:val="56"/>
          <w:szCs w:val="56"/>
        </w:rPr>
        <w:t xml:space="preserve">WAME</w:t>
      </w:r>
    </w:p>
    <w:p>
      <w:pPr>
        <w:pBdr>
          <w:bottom w:val="single" w:color="20E87A" w:sz="18" w:space="1"/>
        </w:pBdr>
        <w:spacing w:after="40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Detailný návrh riešenia</w:t>
      </w:r>
    </w:p>
    <w:p>
      <w:pPr>
        <w:spacing w:after="600" w:before="600"/>
      </w:pPr>
      <w: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091145"/>
          <w:sz w:val="56"/>
          <w:szCs w:val="56"/>
        </w:rPr>
        <w:t xml:space="preserve">Systém pre správu prenájmov</w:t>
      </w:r>
    </w:p>
    <w:p>
      <w:pPr>
        <w:spacing w:after="800"/>
        <w:jc w:val="left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Rozšírenie existujúceho Realitného systému o tri biznisové moduly</w:t>
      </w:r>
    </w:p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91145"/>
                <w:sz w:val="20"/>
                <w:szCs w:val="20"/>
              </w:rPr>
              <w:t xml:space="preserve">Klient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Družstvo lekárov — Strečnianska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Strečnianska 13, 851 05 Bratislava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IČO: 35 875 046, IČ DPH: SK2021845639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91145"/>
                <w:sz w:val="20"/>
                <w:szCs w:val="20"/>
              </w:rPr>
              <w:t xml:space="preserve">Referencia CP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PON1107 (27. 02. 2026)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91145"/>
                <w:sz w:val="20"/>
                <w:szCs w:val="20"/>
              </w:rPr>
              <w:t xml:space="preserve">Projekt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Dorábka logiky a rozšírenie existujúcich modulov Realitného systému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91145"/>
                <w:sz w:val="20"/>
                <w:szCs w:val="20"/>
              </w:rPr>
              <w:t xml:space="preserve">Dodávateľ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WAME s.r.o., Priemyselná 4271, 085 01 Bardejov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IČO: 47394625, IČ DPH: SK2023860234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91145"/>
                <w:sz w:val="20"/>
                <w:szCs w:val="20"/>
              </w:rPr>
              <w:t xml:space="preserve">Verzia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91145"/>
                <w:sz w:val="20"/>
                <w:szCs w:val="20"/>
              </w:rPr>
              <w:t xml:space="preserve">Dátum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15. 05. 2026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91145"/>
                <w:sz w:val="20"/>
                <w:szCs w:val="20"/>
              </w:rPr>
              <w:t xml:space="preserve">Vypracoval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Mário Babej, konateľ WAME s.r.o.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1. Úvod a účel dokumentu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Tento Detailný návrh riešenia (DNR) je projektový dokument, ktorý nadväzuje na schválenú cenovú kalkuláciu PON1107. Jeho úlohou je zrozumiteľne popísať, čo presne sa pre Družstvo lekárov v rámci dohodnutého projektu pripraví, ako budú jednotlivé funkcie fungovať z pohľadu používateľa, čo si vyžaduje od oboch strán a aké sú s tým spojené predpoklady a riziká.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Predmetom projektu nie je vývoj nového systému od nuly. Klient získava prístup k pripravenému licenčnému balíku Realitný systém WAME, ktorý je v produkčnej prevádzke. Nad tento systém sa pre potreby Družstva lekárov pripravia tri nové biznisové funkcie — ročný zálohový predpis, automatické párovanie platieb z banky a ročné zúčtovanie energií.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0E87A" w:sz="24"/>
              <w:left w:val="single" w:color="20E87A" w:sz="24"/>
              <w:bottom w:val="single" w:color="E5E7EB" w:sz="4"/>
              <w:right w:val="single" w:color="E5E7EB" w:sz="4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91145"/>
                <w:sz w:val="22"/>
                <w:szCs w:val="22"/>
              </w:rPr>
              <w:t xml:space="preserve">Status projektu (v1.2)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Realitný systém je pripravený a prípravné práce na rozšíreniach pre Družstvo lekárov prebiehajú. Otvorené otázky z verzie 1.1 boli rozhodnuté na spoločnom stretnutí; ich závery sú zapracované priamo do textu tejto verzie. Po schválení DNR sa pristúpi k samotnej implementácii rozšírení.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Jazyk dokumentu: slovenský. Všetky sumy sú bez DPH, ak nie je uvedené inak.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2. Východiskový stav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2.1 Existujúci Realitný systém WAME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Klient získava prístup do pripraveného licenčného balíka Realitný systém, ktorý pokrýva kompletnú správu nehnuteľností a nájomných vzťahov. Balík obsahuje: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Mapa lokalít — interaktívny prehľad nehnuteľností s polygonmi a farebnou vizualizáciou obsadenosti.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Lokality a Budovy — hierarchická evidencia nehnuteľností s automatickým výpočtom rozlohy, štatistikami obsadenosti a grafmi investícií.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Priestory — evidencia prenajímateľných jednotiek (rozloha, poschodie, orientácia).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Zmluvy — správa nájomných vzťahov vrátane viacerých priestorov na jednej zmluve, upload dokumentov a dynamických položiek.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Položky zmluvy a šablóny položiek — cenníkový a fakturačný model s podporou fixných aj dynamických množstiev (viazaných na odpočty energií).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Odpočty energií — manuálne zadávanie mesačnej spotreby pre elektrinu, vodu a iné služby.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Faktúry, položky faktúry, platby, číselné rady — kompletný fakturačný modul vrátane troch typov dokladov (faktúra, predfaktúra, dobropis), uchovania historických údajov ku dňu vystavenia a automatického sledovania stavu úhrady.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Zákazníci, investície, používatelia — podporné moduly.</w:t>
      </w:r>
    </w:p>
    <w:p>
      <w:pPr>
        <w:spacing w:after="120" w:before="12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Systém je v produkčnej prevádzke. V rámci tohto projektu sa pre Družstvo lekárov pripravia tri biznisové rozšírenia popísané v sekcii 4.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2.2 Biznisová situácia klienta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Družstvo lekárov — Strečnianska spravuje budovu s kancelárskymi a spoločnými priestormi, ktoré prenajíma lekárom, SZČO a firmám. Klient dnes pracuje mimo IT systému — faktúry, zálohové predpisy a ročné zúčtovania pripravuje ručne v Exceli a Worde. Vzorom aktuálnej praxe je „Mesačný predpis platieb 2026 — SOMPET s.r.o., VS 307", ktorý bol dodaný ako referenčný PDF layout.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Klient chce prejsť na systémové riadenie, pričom potrebuje tri špecifické funkcie, ktoré jadro zatiaľ neposkytuje: ročný zálohový predpis ako daňový doklad, automatické párovanie prichádzajúcich platieb z banky a ročné zúčtovanie energií s preplatkami/nedoplatkami.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2.3 Čo sa v tomto projekte NEMENÍ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91145" w:sz="24"/>
              <w:left w:val="single" w:color="091145" w:sz="24"/>
              <w:bottom w:val="single" w:color="E5E7EB" w:sz="4"/>
              <w:right w:val="single" w:color="E5E7EB" w:sz="4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91145"/>
                <w:sz w:val="22"/>
                <w:szCs w:val="22"/>
              </w:rPr>
              <w:t xml:space="preserve">Kľúčový princíp dodávky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Existujúce jadro Realitného systému ostáva rovnaké. Nové funkcie pre Družstvo lekárov sa pripravujú ako rozšírenia nad pripraveným jadrom. Vďaka tomu klient z dobrých vlastností jadra (stabilita, pravidelné aktualizácie, postupne pribúdajúce funkcie) ťaží automaticky.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3. Ciele projektu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3.1 Biznis ciele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Odstrániť ručnú prípravu predpisov v Exceli a Worde — ročný zálohový predpis ako PDF daňový doklad sa pripraví v systéme a odošle klientovi jedným kliknutím.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Zautomatizovať evidenciu platieb nájomného — systém číta notifikácie z Tatra banky a automaticky priraďuje prichádzajúce platby k jednotlivým mesačným splátkam.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Zrýchliť ročné zúčtovanie energií z týždňov na hodiny — systém spočíta preplatky a nedoplatky, pripraví individuálny PDF doklad pre každého nájomcu a hromadne ich odošle e-mailom.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Zaviesť jednotnú evidenciu všetkých nájomných vzťahov — preplatky, nedoplatky, čiastočné úhrady a dokumenty v jednom mieste.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3.2 Mimo rozsah (Out of scope)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Nasledovné funkcie NIE SÚ súčasťou tohto projektu a nebudú dodané bez písomného dodatku k DNR: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Funkcia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Self-service portál pre nájomcov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Read-only prístup k vlastnej zmluve, platbám a predpisom — téma pre budúce rozšírenie.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Mobilná aplikácia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Explicitne vylúčené v PON1107.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SMS brána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Explicitne vylúčené v PON1107.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Pokročilý BI reporting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Explicitne vylúčené v PON1107.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Generovanie nájomnej zmluvy zo šablóny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Automatické vyplnenie zmluvy z dát systému — mimo scope.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napojenie na externé CRM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Mimo scope.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 voľných priestorov na realitné portály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Mimo scope.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Automatická eskalácia pohľadávok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 systéme je iba manuálny upomienkový mechanizmus (admin si zvolí „Poslať upomienku"). Automatické upomienky podľa časovej politiky nie sú súčasťou — možný dodatok ~0,5 MD.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Oznámenia o nespárovaných platbách (e-mail/notifikácie)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Nebolo požadované — admin vidí stav v zozname.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4. Popis riešenia a rozsah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Riešenie pozostáva z troch nových biznisových funkcií dorobených nad pripravené jadro Realitného systému. Každá funkcia má definovaný účel, presné rozhodnutia, scenár použitia a odhad pracnosti.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91145" w:sz="24"/>
              <w:left w:val="single" w:color="091145" w:sz="24"/>
              <w:bottom w:val="single" w:color="E5E7EB" w:sz="4"/>
              <w:right w:val="single" w:color="E5E7EB" w:sz="4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91145"/>
                <w:sz w:val="22"/>
                <w:szCs w:val="22"/>
              </w:rPr>
              <w:t xml:space="preserve">Poznámka k mesačnej fakturácii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Režim ročného zálohového predpisu nahrádza mesačné faktúry pre konkrétne zmluvy. Existujúca funkcia mesačnej fakturácie zostáva v systéme pre prípadné budúce použitie, no v dennej prevádzke Družstva lekárov sa nebude bežne používať.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4.1 Rozšírenie č. 1 — Ročný zálohový predpis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4.1.1 Biznisový účel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Namiesto 12 mesačných faktúr vznikne na začiatku roka jeden PDF dokument — ročný zálohový predpis — ktorý slúži ako daňový doklad pre celý fakturačný rok. Obsahuje rozpis 12 rovnakých splátok so splatnosťou k definovanému dňu mesiaca. Nájomca platí 12× ročne s rovnakým variabilným symbolom; systém platby automaticky páruje (viď modul 4.2).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4.1.2 Zásadné rozhodnutia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Oblasť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Rozhodnutie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Fakturačné obdobie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Vždy kalendárny rok (január–december).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Začiatok zmluvy v priebehu roka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Zmluvy začínajú vždy 1. dňom mesiaca. V rámci mesiaca sa nealikvotuje. Ročný predpis sa pripraví od mesiaca nástupu do decembra; od 1. januára nasledujúceho roka štandardný 12-mesačný predpis.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Obsah predpisu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Nájomné (prenajatý priestor + podiel na spoločných priestoroch) + služby spojené s nájmom (elektrina, voda/stočné, UK a TUV). Zoznam je otvorený — v budúcnosti môžu pribudnúť ďalšie položky.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Sadzby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Nájomné a spoločné priestory: €/m²/rok. Voda, UK a TUV: €/m²/rok. Elektrina: (1) sadzba €/m²/rok s dynamickým meraním alebo (2) fixná záloha bez merania alebo (3) vlastná prípojka (položka = 0 € alebo vôbec nie je).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Členenie po priestoroch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zálohového predpisu zobrazí položky rozčlenené po jednotlivých priestoroch zmluvy (kancelária a sklad ako dva samostatné riadky), aj keď je sadzba rovnaká. Energie sa viažu na priestor a zobrazia sa per priestor.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DPH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Každá položka má vlastnú sadzbu DPH. Systém podporuje viacero sadzieb v rámci jedného dokladu.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Konštantný symbol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Staticky 0308 pre všetky zálohové predpisy.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Variabilný symbol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Trojciferné číslo zmluvy. Pri prechode z papierovej evidencie sa zachovajú pôvodné variabilné symboly, ktoré majú nájomcovia desiatky rokov. Pre nové zmluvy systém priradí ďalšie voľné číslo.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Číselný rad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Samostatný oddelený rad pre zálohové predpisy, navrhovaný formát ZP[RRRR]-[NNNN] (napr. ZP2026-0001).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Splatnosť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5. deň aktuálneho mesiaca podľa zaužívanej praxe Družstva lekárov (marcová splátka má splatnosť 5. marca). Dátum dodania je posledný deň príslušného mesiaca. Admin môže prepísať per zmluva.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Zmena ceny počas roka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Pôvodný predpis zostáva nezmenený. Rozdiel sa vyrieši v ročnom zúčtovaní (viď 4.3). Pre úplne novú položku počas roka (nový priestor, nová služba) sa pripraví dodatková zmluva platná do konca aktuálneho obdobia; od ďalšieho obdobia sa zlúči s pôvodnou zmluvou.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Predčasné ukončenie zmluvy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zmení dátum konca zmluvy na skutočný dátum ukončenia. Systém pri ročnom zúčtovaní započíta iba reálne odbehnuté mesiace; prípadný preplatok/nedoplatok sa vyrieši v rámci štandardného ročného zúčtovania, nie počas roka.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Preplatok z minulého roka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Preplatok sa NEPRENÁŠA do nového predpisu. Klient ho vyrovná vrátením peňazí nájomcovi mimo systém. Nájomca tak platí celý rok v plnej výške bez zníženia januárovej splátky.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Príprava a odoslanie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Dvojkrokový proces: (1) admin zvolí „Pripraviť PDF" v detaile zmluvy, skontroluje položky a sumy, (2) zvolí „Odoslať e-mailom" — PDF odoslané klientovi na e-mail evidovaný u zákazníka.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4.1.3 Scenáre použitia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Scenár 1 — Ročné pripravenie predpisu (začiatok roka):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Admin otvorí detail zmluvy a zvolí „Pripraviť ročný zálohový predpis".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Systém zobrazí formulár: fakturačný rok (default = aktuálny), dátum splatnosti v mesiaci (default 5. deň aktuálneho mesiaca, prepisateľný), dátum dodania (default posledný deň mesiaca), číselný rad. (v1.2)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Systém zobrazí náhľad — 12 rovnakých splátok, sumarizáciu po položkách a po DPH sadzbách. Admin skontroluje čísla.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Po potvrdení sa pripraví daňový doklad, mesačný splátkový kalendár a PDF dokument.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Admin zvolí „Odoslať e-mailom" — PDF ide na e-mail zákazníka.</w:t>
      </w:r>
    </w:p>
    <w:p>
      <w:pPr>
        <w:spacing w:after="100" w:before="10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Scenár 2 — Nový nájomca počas roka (nástup k 1. dňu mesiaca):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Admin pri vytvorení zmluvy zadá dátum platnosti vždy od 1. dňa mesiaca (napr. 1. 9. 2026).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Pri pripravení ročného predpisu systém automaticky vytvorí iba toľko splátok, koľko mesiacov zostáva do konca roka.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Od 1. 1. nasledujúceho roka admin pripraví štandardný 12-mesačný predpis.</w:t>
      </w:r>
    </w:p>
    <w:p>
      <w:pPr>
        <w:spacing w:after="100" w:before="10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Scenár 3 — Zmena ceny počas roka (napr. zvýšenie poplatku za UK od 1. 7.):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Pôvodný ročný predpis zostáva nedotknutý (daňový doklad sa neupravuje spätne).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Rozdiel sa prejaví v ročnom zúčtovaní energií na konci roka cez skutočné náklady vs. zaplatené zálohy (viď 4.3).</w:t>
      </w:r>
    </w:p>
    <w:p>
      <w:pPr>
        <w:spacing w:after="120" w:before="12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Scenár 4 — Hromadné pripravenie pre začiatok roka: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Admin v zozname zmlúv označí všetky aktívne zmluvy roka X (alebo cez filter „aktívne k 1. 1.").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Zvolí hromadnú akciu „Pripraviť ročné zálohové predpisy".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Systém zobrazí náhľad tabuľky (zmluva, suma, počet splátok, číselný rad) — admin skontroluje a potvrdí.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Po potvrdení sa všetky doklady pripravia. Odoslanie je následne hromadné alebo per zmluva.</w:t>
      </w:r>
    </w:p>
    <w:p>
      <w:pPr>
        <w:spacing w:after="120" w:before="12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Scenár 5 — Predčasné ukončenie zmluvy v priebehu roka: (v1.2)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Nájomca a družstvo sa dohodnú na predčasnom ukončení (napr. k 30. 7.). Admin zmení dátum konca zmluvy.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Pôvodný ročný zálohový predpis zostáva nedotknutý; nájomca doplatí splátky podľa pôvodného plánu až do skutočného konca prenájmu.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Pri ročnom zúčtovaní systém započíta iba reálne odbehnuté mesiace zmluvy. Prípadný preplatok/nedoplatok sa vyrieši cez štandardný proces ročného zúčtovania na konci roka — nie počas roka.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4.1.4 Odhad pracnosti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Ročný zálohový predpis: 2,5 MD (logika prípravy predpisu, formát PDF podľa vzoru SOMPET, hromadná akcia, alikvótny výpočet).</w:t>
      </w:r>
    </w:p>
    <w:p>
      <w:pPr>
        <w:pBdr>
          <w:bottom w:val="single" w:color="20E87A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4.2 Rozšírenie č. 2 — Automatické párovanie platieb z banky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4.2.1 Biznisový účel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Klient dostáva od Tatra banky mailové notifikácie pri každom pohybe na účte. Systém raz denne načíta nové notifikácie z vyhradenej mailovej schránky, prečíta z nich sumu, variabilný symbol a dátum platby, a automaticky priradí kreditné platby k jednotlivým mesačným splátkam zálohových predpisov.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4.2.2 Zásadné rozhodnutia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Oblasť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Rozhodnutie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Banka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Tatra banka, Slovakia.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Mailová schránka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WAME systémová — klient nepotrebuje zriaďovať žiadnu schránku ani podúčet. WAME priradí klientovi unikátnu e-mailovú adresu, ktorú si klient nastaví v internetbankingu ako cieľ notifikácií.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Typy platieb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Iba kredity (prichádzajúce platby). Debety (odchádzajúce platby) systém ignoruje.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Variabilný symbol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Každá zmluva má unikátne 3-ciferné VS (= číslo zmluvy), preto VS jednoznačne identifikuje zmluvu.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Priraďovacie pravidlo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Systém vždy páruje platbu s najstaršou nespárovanou splátkou daného variabilného symbolu, bez ohľadu na to, či zodpovedá aktuálnemu mesiacu. Príklad: ak nájomca v marci nezaplatí a v apríli pošle platbu, spáruje sa s marcovou splátkou.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Duplicitná alebo vyššia platba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Druhá platba v rovnakej výške alebo platba vyššia ako splátka sa eviduje ako preplatok a automaticky sa použije na ďalšiu najstaršiu nespárovanú splátku.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Čiastočná platba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Eviduje sa ako čiastočná úhrada. Splátka zostáva v stave „neuhradená v plnej sume".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Platba pokrývajúca viac splátok naraz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Ak nájomca pošle jednou platbou sumu zodpovedajúcu viacerým splátkam (napr. 1 000 € = 2× 500 €), spáruje sa s najstaršou splátkou a zvyšok ostane ako preplatok. Admin platbu manuálne rozdelí — pôvodnú zníži na sumu prvej splátky a pridá manuálnu platbu pre druhú splátku.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Nerozpoznaná platba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Platba s nenalezeným VS → zaradená do zoznamu „Nespárované platby". Admin ju manuálne priradí. Bez automatických notifikácií.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Frekvencia spracovania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 denne (v nočných hodinách).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Počiatočný stav pri spustení systému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 každú zmluvu admin vytvorí jednu fiktívnu úvodnú faktúru v sume doteraz zaplatených platieb (saldo k dátumu spustenia) a k nej manuálne pridá uhrádzajúcu platbu v rovnakej sume. Týmto sa stav účtu nájomcu vyrovná a od daného dátumu systém pokračuje štandardne. (v1.2)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4.2.3 Postup párovania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Systém raz denne načíta všetky nové e-maily zo systémovej schránky.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 každý e-mail: overí odosielateľa (Tatra banka).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Prečíta sumu, variabilný symbol, dátum pripísania a smer platby. Ak je smer = debet → preskočí.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 kredit: nájde zmluvu s daným VS. Ak nenájde → zaradí do „Nespárované platby", platba sa neeviduje.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Ak nájde: spáruje platbu s najstaršou nespárovanou splátkou danej zmluvy. Vytvorí záznam o platbe a systém automaticky prepočíta stav splátky (neuhradená → čiastočne → uhradená → preplatok). Ak je platba vyššia, prebytok sa použije na ďalšiu najstaršiu nespárovanú splátku. (v1.2)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4.2.4 Práca admina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Zoznam „Bmail importy" — chronologický prehľad všetkých prichádzajúcich notifikácií s filtrom podľa stavu (spárované / nespárované / duplicita / ignorované debety).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Zoznam „Nespárované platby" — rýchly prehľad platieb, ktoré vyžadujú manuálny zásah. Akcia „Priradiť k zmluve" umožní adminovi vybrať zmluvu a evidovať platbu ručne.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Detail zmluvy zobrazuje históriu platieb — chronologický zoznam automatických aj manuálnych platieb s väzbou na pôvodný e-mail.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Úprava platby — admin môže existujúcu platbu upraviť (zmeniť sumu) alebo manuálne pridať novú. Slúži najmä na rozdelenie jednej veľkej platby medzi viac splátok pri nájomcoch, ktorí platia naraz za viac mesiacov. (v1.2)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4"/>
              <w:left w:val="single" w:color="D97706" w:sz="24"/>
              <w:bottom w:val="single" w:color="E5E7EB" w:sz="4"/>
              <w:right w:val="single" w:color="E5E7EB" w:sz="4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91145"/>
                <w:sz w:val="22"/>
                <w:szCs w:val="22"/>
              </w:rPr>
              <w:t xml:space="preserve">Edge-case — platba s historickým VS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Môže nastať situácia, kedy príde platba s variabilným symbolom, ktorý existoval v minulosti, no zmluva už nie je aktívna (napr. odsťahovaný nájomca). Takáto platba zostane v stave „Nespárovaná" a vyžaduje manuálne rozhodnutie admina. Bez ďalšej automatizácie.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4.2.5 Odhad pracnosti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Automatické párovanie platieb: 1,5 MD (čítanie e-mailov, rozpoznanie obsahu, priraďovacia logika, prehľady pre admina).</w:t>
      </w:r>
    </w:p>
    <w:p>
      <w:pPr>
        <w:pBdr>
          <w:bottom w:val="single" w:color="20E87A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4.3 Rozšírenie č. 3 — Ročné zúčtovanie služieb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4.3.1 Biznisový účel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Raz ročne (za kalendárny rok január–december) sa vykoná finančné vyrovnanie medzi skutočnými nákladmi na služby (elektrina, voda/stočné, UK a TUV) a zálohami zaplatenými nájomcami počas roka. Výstupom je pre každého nájomcu individuálny PDF doklad „Ročné zúčtovanie" ukazujúci: ročné zálohy (koľko zaplatil), skutočná spotreba (koľko spotreboval), preplatok alebo nedoplatok.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4.3.2 Zásadné rozhodnutia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Oblasť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Rozhodnutie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Obdobie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Vždy kalendárny rok (január–december).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Zadávanie celkových nákladov budovy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Manuálne po konci roka — admin zadá celkovú ročnú sumu za elektrinu, vodu/stočné, UK a TUV.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Druhy zúčtovaných služieb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Elektrina, voda/stočné, UK a TUV — všetky v jednom zúčtovaní (naraz).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Rozlíšenie merania na úrovni priestoru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Energie sa viažu na jednotlivé priestory zmluvy. Položka energie v zmluve nesie fixnú zálohovú sumu per priestor; ak má priestor podružné meradlo, do zúčtovania vstupuje aj skutočná spotreba.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Algoritmus pre priestory bez merania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Koeficient = (celkový náklad − suma spotreby meraných priestorov) / celková plocha nemeraných priestorov v m². Individuálna spotreba = koeficient × plocha priestoru.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Viaceré priestory na jednej zmluve s rôznym režimom merania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Algoritmus pracuje per priestor, nie per zmluvu. Jeden nájomca môže mať jeden priestor s meradlom a iný bez merania — meraná časť sa pripočíta nájomcovi presne podľa odpočtu, nemeraná časť sa rozpočíta alikvotne podľa m².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Priestory bez zmluvy (správca, technické)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Áno, existujú. Ich m² sa rátajú do deliteľa pre alikvótny rozpočet. Náklad pripadajúci na takéto priestory nesie družstvo (nikoho nezaťažuje).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Vlastná prípojka (napr. vlastný odpočet elektriny)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 zmluve nie je položka za elektrinu alebo je s cenou 0 €. Takýto priestor sa vo výpočte elektriny vôbec neobjavuje.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Jednotková cena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Vypočíta sa z celkového nákladu delené celkovou spotrebou (za meranú aj nemeranú časť).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Predčasne ukončené zmluvy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 zmluve, ktorá v roku skončila skôr, systém započíta iba reálne odbehnuté mesiace (alikvotne podľa platnosti zmluvy).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Výstupy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Individuálne PDF pre každého nájomcu (na odoslanie) a sumárny prehľad v systéme pre kontrolu adminom pred hromadným odoslaním.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Manuálna úprava výsledkov pred schválením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Áno — admin môže pred schválením manuálne prepísať jednotlivé hodnoty (napr. dohodnutá zľava, špeciálny prípad). Pôvodná vypočítaná hodnota a meno admina zostávajú v audit logu.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Schvaľovanie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si najprv pozrie sumárny prehľad všetkých nájomcov, prípadne ručne upraví jednotlivé položky a zvolí „Schváliť zúčtovanie". Až potom prebehne hromadná príprava PDF.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Oprava jednotlivého výsledku po vygenerovaní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Ak sa po vygenerovaní zúčtovania zistí chyba pri jednom nájomcovi, admin môže ručne upraviť hodnoty pre tohto konkrétneho zákazníka a vygenerovať mu opravené PDF. Ostatné zúčtovania sa neprepočítavajú. Bežne sa neočakáva, ide o ošetrenie výnimočných situácií. (v1.2)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Pripravený doklad preplatku/nedoplatku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Systém pripraví len informačný dokument „Ročné zúčtovanie" s číslami. Faktúry alebo dobropisy na vyrovnanie rieši klient mimo systém.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4.3.3 Algoritmus výpočtu (príklad pre elektrinu)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Vstupy: celkový ročný náklad budovy za elektrinu = 50 000 €. V budove je 20 priestorov (spolu 1 000 m²), z toho: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5 priestorov s podružným meraním (dynamická položka v zmluve) — 300 m², skutočná spotreba 80 000 kWh.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12 priestorov bez merania (fixná záloha v zmluve) — 550 m², bez údajov o spotrebe.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2 priestory s vlastnou prípojkou — 100 m², vôbec nevstupujú do výpočtu.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1 priestor správcu bez zmluvy — 50 m², vstupuje do deliteľa ale náklad ide na družstvo.</w:t>
      </w:r>
    </w:p>
    <w:p>
      <w:pPr>
        <w:spacing w:after="60" w:before="6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Výpočet: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Jednotková cena za kWh (pre merané) = (50 000 € / (80 000 kWh + alikvótna časť)) — viď krok 3.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Zostatok pre nemerané + správca = 50 000 € − náklad pripísaný meraným priestorom.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Koeficient €/m² pre nemerané = zostatok / (550 + 50) m² = zostatok / 600 m².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Náklad priestoru napr. 40 m² = 40 × koeficient.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Preplatok/nedoplatok = zálohy zaplatené za rok − skutočný náklad.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0E87A" w:sz="24"/>
              <w:left w:val="single" w:color="20E87A" w:sz="24"/>
              <w:bottom w:val="single" w:color="E5E7EB" w:sz="4"/>
              <w:right w:val="single" w:color="E5E7EB" w:sz="4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91145"/>
                <w:sz w:val="22"/>
                <w:szCs w:val="22"/>
              </w:rPr>
              <w:t xml:space="preserve">Dospresnenie algoritmu v príprave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Presný vzorec rozdelenia medzi merané a nemerané priestory (či sa jednotková cena počíta spoločne alebo zvlášť) má viacero možných variantov. Na začiatku prípravy prebehne 60–90 minútový analytický workshop s klientom, kde sa rozhodnutie zafixuje a odsúhlasí.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4.3.4 Scenár použitia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Admin v januári 2027 v module „Ročné zúčtovania" vytvorí nové zúčtovanie pre rok 2026.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Systém predvyplní sumu všetkých platieb a spotreby z meraní za rok 2026.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Admin zadá celkové ročné náklady budovy (elektrina, voda/stočné, UK a TUV).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Systém vypočíta individuálne pre každú zmluvu: preplatok / nedoplatok per služba a celkovo.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Admin vidí sumárnu tabuľku všetkých zmlúv — skontroluje čísla.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Zvolí „Schváliť" — zúčtovanie prejde z prípravného stavu do schváleného.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Zvolí „Pripraviť a odoslať PDF hromadne" — pre každú zmluvu vznikne individuálny PDF dokument a odošle sa e-mailom.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Ak sa po vygenerovaní zistí chyba u konkrétneho nájomcu, admin ručne upraví jeho hodnoty a vygeneruje len jeho opravené PDF; ostatné zúčtovania sa neprepočítavajú. (v1.2)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Klient (družstvo) prípadné preplatky/nedoplatky vyrovná mimo systém.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91145"/>
          <w:sz w:val="22"/>
          <w:szCs w:val="22"/>
        </w:rPr>
        <w:t xml:space="preserve">4.3.5 Odhad pracnosti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Ročné zúčtovanie služieb: 2 MD (kalkulačná logika, sumárny prehľad, formát PDF, hromadné pripravenie a odosielanie).</w:t>
      </w:r>
    </w:p>
    <w:p>
      <w:pPr>
        <w:pBdr>
          <w:bottom w:val="single" w:color="20E87A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4.4 Sumár pracnosti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Cenová kalkulácia PON1107 rezervuje 6 MD back-end developera. Rozdelenie medzi moduly: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660"/>
      </w:tblGrid>
      <w:tr>
        <w:trPr>
          <w:tblHeader/>
        </w:trP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Odhad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Ročný zálohový predpis (4.1)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2,5 MD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Najnáročnejšia časť vrátane PDF formátu v štýle SOMPET.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Automatické párovanie platieb (4.2)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1,5 MD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Čítanie mailov, rozpoznanie obsahu, prehľady pre admina.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Ročné zúčtovanie služieb (4.3)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2,0 MD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Algoritmus, kalkulácia, individuálne PDF, hromadné odosielanie.</w:t>
            </w:r>
          </w:p>
        </w:tc>
      </w:tr>
      <w:tr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SPOLU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6,0 MD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 súlade s cenovou kalkuláciou PON1107.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5. Používateľské roly a prístupy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Rozšírenia využívajú existujúci systém rol a oprávnení. Klient si spravuje administrátorské účty sám.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Kto to je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Prístup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firmy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Zodpovedná osoba na strane družstva, ktorá systém používa na dennej báze.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Plný prístup k údajom Družstva lekárov: zmluvy, príprava zálohových predpisov, schvaľovanie ročného zúčtovania, manuálne párovanie nespárovaných platieb, správa používateľov.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Technická podpora (WAME)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WAME servisný tím.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Prístup počas zavádzania, servisu a riešenia incidentov. Oddelený od bežných biznisových operácií.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0E87A" w:sz="24"/>
              <w:left w:val="single" w:color="20E87A" w:sz="24"/>
              <w:bottom w:val="single" w:color="E5E7EB" w:sz="4"/>
              <w:right w:val="single" w:color="E5E7EB" w:sz="4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91145"/>
                <w:sz w:val="22"/>
                <w:szCs w:val="22"/>
              </w:rPr>
              <w:t xml:space="preserve">Počet admin používateľov — bez obmedzenia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Systém nemá limit na počet admin účtov. Klient si ich spravuje sám — nových používateľov pridá, existujúcich deaktivuje vo svojom administračnom rozhraní.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6. Prevádzka a umiestnenie systému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6.1 Model dodávky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Realitný systém WAME je cloudové riešenie, ktoré klient používa formou prístupu cez webový prehliadač. Klient nemusí inštalovať žiadny softvér, neudržiava server ani databázu — to všetko zabezpečuje WAME.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Komerčný model je dvojzložkový: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Jednorazová licencia za softvér + dorobené rozšírenia pre Družstvo lekárov (podľa cenovej kalkulácie PON1107).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Ročná prevádzka — server, monitoring, servis a aktualizácie (1 320 € ročne bez DPH podľa PON1107, prvý mesiac zdarma).</w:t>
      </w:r>
    </w:p>
    <w:p>
      <w:pPr>
        <w:spacing w:after="120" w:before="12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Družstvo lekárov pracuje s vlastnými údajmi vo svojom prostredí — všetko, čo do systému vloží alebo vygeneruje, je jeho a zostáva oddelené od ostatných klientov WAME. Zároveň však profituje z toho, že WAME prevádzkuje centrálne jadro systému — vďaka tomu pribúdajú aktualizácie a nové funkcie pravidelne a bez dodatočných nákladov pre klienta.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6.2 Umiestnenie systému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Systém bude prístupný na adrese:</w:t>
      </w:r>
    </w:p>
    <w:p>
      <w:pPr>
        <w:spacing w:after="60" w:before="6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0E87A"/>
          <w:sz w:val="26"/>
          <w:szCs w:val="26"/>
        </w:rPr>
        <w:t xml:space="preserve">https://reality.wame.sk</w:t>
      </w:r>
    </w:p>
    <w:p>
      <w:pPr>
        <w:spacing w:after="60" w:before="6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Ak si klient v budúcnosti praje sprístupniť systém pod vlastnou doménou (napr. sprava.druzstvolekarov.sk), je to možné cez DNS nasmerovanie. WAME poskytne potrebné inštrukcie.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6.3 Integrácie s externými systémami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Systém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Smer dát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Tatra banka (notifikácie o platbách)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Automatické evidovanie prichádzajúcich platieb nájomného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Banka → systém (raz denne)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Odchádzajúci e-mail</w:t>
            </w:r>
          </w:p>
        </w:tc>
        <w:tc>
          <w:tcPr>
            <w:tcW w:type="dxa" w:w="4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Odosielanie PDF zálohových predpisov a ročných zúčtovaní nájomcom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Systém → nájomca (e-mail)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6.4 Bezpečnosť a zálohovanie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Prihlasovanie do systému: meno + heslo s vynútením silných hesiel.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Údaje Družstva lekárov sú izolované — žiadny iný klient WAME nemá k nim prístup.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Šifrovaná komunikácia (HTTPS) na celý systém.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Denné inkrementálne zálohovanie databázy, týždenné plné zálohy, retencia 30 dní.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7. GDPR a právne požiadavky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7.1 Spracúvané osobné údaje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Systém spracúva iba údaje potrebné na plnenie zmluvných povinností medzi prenajímateľom a nájomcom: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Identifikačné údaje zákazníka (firmy alebo FO): meno / obchodné meno, adresa, IČO, DIČ, IČ DPH.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Kontaktné údaje: e-mail, telefón, kontaktná osoba.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Platobné údaje: IBAN, variabilný symbol, história platieb.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Údaje o nájme: zmluvy, priestory, spotreby energií, faktúry, zálohové predpisy, ročné zúčtovania.</w:t>
      </w:r>
    </w:p>
    <w:p>
      <w:pPr>
        <w:spacing w:after="80" w:before="8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Systém nespracúva zvláštne kategórie osobných údajov (zdravotné údaje, biometria, atď.).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7.2 Právny základ a doba uchovávania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Právny základ: plnenie zmluvy (nájomná zmluva) a zákonná povinnosť (zákon o účtovníctve, zákon o DPH).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Doba uchovávania daňových a účtovných dokladov: v súlade so zákonom o účtovníctve (10 rokov).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Archív PDF dokumentov: uložené v produkčnom úložisku systému po dobu prevádzky.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7.3 Prevádzkovateľ a sprostredkovateľ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Prevádzkovateľ osobných údajov: Družstvo lekárov — Strečnianska.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Sprostredkovateľ (spracúvanie na serveroch): WAME s.r.o. — technický servis, zálohovanie, hosting.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7.4 Archivácia a uvoľňovanie priestoru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91145" w:sz="24"/>
              <w:left w:val="single" w:color="091145" w:sz="24"/>
              <w:bottom w:val="single" w:color="E5E7EB" w:sz="4"/>
              <w:right w:val="single" w:color="E5E7EB" w:sz="4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91145"/>
                <w:sz w:val="22"/>
                <w:szCs w:val="22"/>
              </w:rPr>
              <w:t xml:space="preserve">Lifetime archív s možnosťou uvoľnenia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Všetky vygenerované PDF doklady sa archivujú počas prevádzky systému. S narastajúcim objemom môžu v budúcnosti rásť prevádzkové náklady za úložisko. Na požiadanie klienta vieme staré dáta (staršie než zákonom požadovaných 10 rokov) premazať a uvoľniť priestor — ide o operatívnu servisnú úlohu.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8. Podklady od klienta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Pre úspešné spustenie systému potrebujeme od klienta nasledovné podklady. Vstupné údaje o nájomcoch, priestoroch a sadzobníku služieb si klient vkladá do systému sám — na požiadanie vieme zabezpečiť dodatočný hromadný import.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700"/>
        <w:gridCol w:w="1800"/>
      </w:tblGrid>
      <w:tr>
        <w:trPr>
          <w:tblHeader/>
        </w:trP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Podklad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Termín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Hlavičkové údaje Družstva lekárov (názov, adresa, IČO, DIČ, IČ DPH, IBAN) + logo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 zavedením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Máme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Vzor ukážkovej bmail notifikácie z Tatra banky (kredit) — preposlanie reálneho e-mailu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 funkciou párovania platieb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⏳ Prisľúbené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Vzor SOMPET ročného predpisu ako referenčný PDF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 funkciou zálohového predpisu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Dodané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Vzor minuloročného vyúčtovania služieb — podklad pre PDF formát ročného zúčtovania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 funkciou ročného zúčtovania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Dodané (v1.2)</w:t>
            </w:r>
          </w:p>
        </w:tc>
      </w:tr>
      <w:tr>
        <w:tc>
          <w:tcPr>
            <w:tcW w:type="dxa" w:w="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Zoznam admin používateľov pre iniciálne založenie (meno, e-mail)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 spustením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Chýba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0E87A" w:sz="24"/>
              <w:left w:val="single" w:color="20E87A" w:sz="24"/>
              <w:bottom w:val="single" w:color="E5E7EB" w:sz="4"/>
              <w:right w:val="single" w:color="E5E7EB" w:sz="4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91145"/>
                <w:sz w:val="22"/>
                <w:szCs w:val="22"/>
              </w:rPr>
              <w:t xml:space="preserve">Čo si klient zadáva sám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Zoznam nájomcov (cca 70–80 živých zmlúv) a ich fakturačných údajov, zoznam priestorov vrátane plôch a typu (nebytový / spoločný / správca), sadzobník služieb pre aktuálny rok a zoznam priestorov bez zmluvy si klient pohodlne vloží do systému sám cez prehľadné formuláre. Pri prechode z papierovej evidencie sa zachovajú pôvodné variabilné symboly nájomcov. WAME ponúka možnosť dodatočného hromadného importu z Excelu na požiadanie. (v1.2)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91145" w:sz="24"/>
              <w:left w:val="single" w:color="091145" w:sz="24"/>
              <w:bottom w:val="single" w:color="E5E7EB" w:sz="4"/>
              <w:right w:val="single" w:color="E5E7EB" w:sz="4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91145"/>
                <w:sz w:val="22"/>
                <w:szCs w:val="22"/>
              </w:rPr>
              <w:t xml:space="preserve">Počiatočný stav účtov k spusteniu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 každú aktívnu zmluvu admin pred spustením systému vytvorí jednu fiktívnu úvodnú faktúru v sume zaplatených platieb (saldo) a manuálne k nej pridá uhrádzajúcu platbu v rovnakej sume. Týmto sa stav účtu nájomcu vyrovná na nulu a systém pokračuje štandardne. WAME pripraví krátky návod pre admina pred spustením. (v1.2)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9. Riziká a ich riadenie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Nasledovná tabuľka popisuje hlavné identifikované riziká projektu, ich potenciálny dopad, pravdepodobnosť výskytu a pripravený spôsob prevencie alebo riešenia.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Pravdep.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91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Prevencia / riešenie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Oneskorené dodanie podkladov od klienta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Posun časového rámca o dobu oneskorenia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Stredná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Zoznam podkladov so stanovenými termínmi v sekcii 8. Pravidelný status update.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Zmena formátu mailových notifikácií zo strany Tatra banky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Dočasné zlyhanie automatického párovania — platby idú do „nespárované", admin rieši ručne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Nízka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Mechanizmus rozpoznávania je modulárny a rýchlo opraviteľný. Manuálne priradenie platieb existuje ako náhrada.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Nejednoznačný algoritmus rozdelenia nákladov (merané vs. nemerané priestory)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Nesprávne vyúčtovanie preplatkov/nedoplatkov → reputačný problém u nájomcov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Stredná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Úvodný analytický workshop pri príprave ročného zúčtovania. Testovanie na vzorke minulých dát. Oddelené schvaľovanie pred hromadným odoslaním.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Zmena ceny zmluvnej položky počas roka (nový priestor, nová služba)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Nekonzistencia medzi zálohovým predpisom a skutočnosťou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Stredná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Rozhodnutie: pôvodný predpis ostáva, rozdiel sa rieši v ročnom zúčtovaní. Pre nové položky počas roka → otvorená otázka ZP-15.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Požiadavka klienta na funkcie mimo scope PON1107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Rozšírenie rozsahu → dodatok a posun termínu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Vysoká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Explicitný zoznam v sekcii 3.2 a v sekcii 10 otvorených otázok. Pre každé rozšírenie samostatný odhad pracnosti.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Súbežný beh starej (manuálnej) a novej (systémovej) evidencie v prechodovej fáze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Riziko duplicitných alebo chýbajúcich platieb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Stredná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Jasný strih dátumu spustenia. Spoločne navrhneme zadanie počiatočných stavov účtov. Prvý mesiac akumulácia bmailov pred ostrým spárovaním.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Výpadok systémovej mailovej schránky pre notifikácie z banky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Niektoré platby zostanú dočasne nezaznamenané, manuálne dohľadanie podľa bankového výpisu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Nízka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Monitoring schránky zo strany WAME. V prípade dlhšieho výpadku admin doplní platby manuálne.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Legislatívna zmena od 1. 1. 2027 — možná povinnosť e-faktúry namiesto ročného zálohového predpisu (v1.2)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Potreba prepnúť spôsob fakturácie z ročného predpisu na 12 klasických mesačných faktúr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Stredná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Systém oba režimy podporuje. Prepnutie si vyžiada drobnú konfiguračnú úpravu a nastavenie nového číselného radu. Nie je súčasťou aktuálneho projektu; pristúpi sa k nej až keď bude legislatíva známa.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10. Záväzky strán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10.1 Záväzky WAME s.r.o.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Dodať rozšírenia Realitného systému v rozsahu definovanom v sekcii 4 tohto dokumentu.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Zabezpečiť pravidelnú komunikáciu so zadávateľom — status update raz za dva týždne, reakcia na e-mailové otázky v priebehu jedného pracovného dňa.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Pred nasadením ostrej verzie otestovať kľúčové funkcie na vzorke reálnych dát klienta.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Vo fáze odovzdania dodať stručnú používateľskú príručku pre admina a vykonať online zaškolenie v rozsahu 1–2 hodiny. Následnú podporu zabezpečí prevádzková zmluva s SLA.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1145"/>
          <w:sz w:val="26"/>
          <w:szCs w:val="26"/>
        </w:rPr>
        <w:t xml:space="preserve">10.2 Záväzky klienta (Družstvo lekárov — Strečnianska)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Dodať podklady v rozsahu podľa sekcie 8.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Schvaľovať výstupy v priebehu 2 pracovných dní od doručenia. V prípade dlhšej reakcie sa časový rámec adekvátne posúva.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Zabezpečiť primeranú súčinnosť pri testovaní a validácii PDF vzorov.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Nastaviť bmail notifikácie v internetbankingu Tatra banky na adresu pridelenú WAME.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V prípade otázky alebo nejasnosti zo strany WAME reagovať v priebehu 2 pracovných dní.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91145"/>
          <w:sz w:val="32"/>
          <w:szCs w:val="32"/>
        </w:rPr>
        <w:t xml:space="preserve">11. Schválenie dokumentu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Schválenie tohto dokumentu prebieha písomne e-mailom. Nevyžaduje sa fyzický podpis. Schválenie potvrdzujú nasledovní zástupcovia oboch strán: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2F4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91145"/>
                <w:sz w:val="20"/>
                <w:szCs w:val="20"/>
              </w:rPr>
              <w:t xml:space="preserve">Za klienta — Družstvo lekárov — Strečnianska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Štatutárny zástupca družstva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2F4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91145"/>
                <w:sz w:val="20"/>
                <w:szCs w:val="20"/>
              </w:rPr>
              <w:t xml:space="preserve">Za dodávateľa — WAME s.r.o.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Mário Babej, konateľ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Tento dokument nadobúda platnosť dňom e-mailového potvrdenia oboma stranami a zostáva v platnosti počas celého trvania projektu. Akákoľvek zmena rozsahu sa rieši písomným dodatkom k tomuto DNR.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Dôverné — WAME s.r.o.  •  PON1107  •  v1.2  •  Strana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z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0E87A" w:sz="6" w:space="1"/>
      </w:pBdr>
      <w:spacing w:after="60"/>
      <w:jc w:val="left"/>
    </w:pPr>
    <w:r>
      <w:rPr>
        <w:rFonts w:ascii="Arial" w:cs="Arial" w:eastAsia="Arial" w:hAnsi="Arial"/>
        <w:b/>
        <w:bCs/>
        <w:color w:val="20E87A"/>
        <w:sz w:val="20"/>
        <w:szCs w:val="20"/>
      </w:rPr>
      <w:t xml:space="preserve">WAME</w:t>
    </w:r>
    <w:r>
      <w:rPr>
        <w:rFonts w:ascii="Arial" w:cs="Arial" w:eastAsia="Arial" w:hAnsi="Arial"/>
        <w:sz w:val="20"/>
        <w:szCs w:val="20"/>
      </w:rPr>
      <w:t xml:space="preserve">   </w:t>
    </w:r>
    <w:r>
      <w:rPr>
        <w:rFonts w:ascii="Arial" w:cs="Arial" w:eastAsia="Arial" w:hAnsi="Arial"/>
        <w:color w:val="6B7280"/>
        <w:sz w:val="18"/>
        <w:szCs w:val="18"/>
      </w:rPr>
      <w:t xml:space="preserve">Detailný návrh riešenia — Systém pre správu prenájmov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911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9114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911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DNR — Systém pre správu prenájmov</dc:title>
  <dc:creator>WAME s.r.o.</dc:creator>
  <dc:description>Detailný návrh riešenia — rozšírenie Realitného systému</dc:description>
  <cp:lastModifiedBy>Un-named</cp:lastModifiedBy>
  <cp:revision>1</cp:revision>
  <dcterms:created xsi:type="dcterms:W3CDTF">2026-05-15T21:37:41.663Z</dcterms:created>
  <dcterms:modified xsi:type="dcterms:W3CDTF">2026-05-15T21:37:41.663Z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