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69" w:before="0" w:after="40"/>
        <w:jc w:val="center"/>
      </w:pPr>
      <w:r>
        <w:rPr>
          <w:rFonts w:ascii="Calibri" w:hAnsi="Calibri" w:eastAsia="Calibri"/>
          <w:b/>
          <w:sz w:val="38"/>
        </w:rPr>
        <w:t>William Amor</w:t>
      </w:r>
    </w:p>
    <w:p>
      <w:pPr>
        <w:spacing w:lineRule="auto" w:line="269" w:before="0" w:after="200"/>
        <w:jc w:val="center"/>
      </w:pPr>
      <w:r>
        <w:rPr>
          <w:rFonts w:ascii="Calibri" w:hAnsi="Calibri"/>
          <w:sz w:val="20"/>
        </w:rPr>
        <w:t xml:space="preserve">Principal Product Owner  |  London, UK  |  </w:t>
      </w:r>
      <w:hyperlink r:id="rId9">
        <w:r>
          <w:rPr>
            <w:color w:val="000000"/>
            <w:sz w:val="20"/>
            <w:rFonts w:ascii="Calibri" w:hAnsi="Calibri"/>
          </w:rPr>
          <w:t>message@william-amor.info</w:t>
        </w:r>
      </w:hyperlink>
      <w:r>
        <w:rPr>
          <w:rFonts w:ascii="Calibri" w:hAnsi="Calibri"/>
          <w:sz w:val="20"/>
        </w:rPr>
        <w:t xml:space="preserve">  |  </w:t>
      </w:r>
      <w:hyperlink r:id="rId10">
        <w:r>
          <w:rPr>
            <w:color w:val="000000"/>
            <w:sz w:val="20"/>
            <w:rFonts w:ascii="Calibri" w:hAnsi="Calibri"/>
          </w:rPr>
          <w:t>linkedin.com/in/willamor</w:t>
        </w:r>
      </w:hyperlink>
    </w:p>
    <w:p>
      <w:pPr>
        <w:keepNext/>
        <w:spacing w:before="200" w:after="80"/>
      </w:pPr>
      <w:r>
        <w:rPr>
          <w:rFonts w:ascii="Calibri" w:hAnsi="Calibri" w:eastAsia="Calibri"/>
          <w:b/>
          <w:sz w:val="21"/>
        </w:rPr>
        <w:t>PROFESSIONAL SUMMARY</w:t>
      </w:r>
    </w:p>
    <w:p>
      <w:pPr>
        <w:spacing w:lineRule="auto" w:line="276" w:before="0" w:after="80"/>
      </w:pPr>
      <w:r>
        <w:rPr>
          <w:rFonts w:ascii="Calibri" w:hAnsi="Calibri" w:eastAsia="Calibri"/>
          <w:sz w:val="19"/>
        </w:rPr>
        <w:t>Eight years working across insurance, consumer health, and pharma, including consultancy work at Marsh. I lead product strategy and delivery: agree scope with stakeholders and ship products people actually use. I’ve owned and delivered on Qlik, Power BI, Power Platform, Alteryx, AWS, React, and modern web stacks, including rollouts, governance, and change management. I’ve been a product owner in large multinationals with global teams across all continents. I build products that save time and grow revenue, and I use data to decide what to build, fund, or stop.</w:t>
      </w:r>
    </w:p>
    <w:p>
      <w:pPr>
        <w:keepNext/>
        <w:spacing w:before="200" w:after="80"/>
      </w:pPr>
      <w:r>
        <w:rPr>
          <w:rFonts w:ascii="Calibri" w:hAnsi="Calibri" w:eastAsia="Calibri"/>
          <w:b/>
          <w:sz w:val="21"/>
        </w:rPr>
        <w:t>IMPACT HIGHLIGHTS</w:t>
      </w:r>
    </w:p>
    <w:p>
      <w:pPr>
        <w:pStyle w:val="ListBullet"/>
        <w:spacing w:lineRule="auto" w:line="269" w:before="0" w:after="60"/>
        <w:ind w:left="288" w:hanging="173"/>
      </w:pPr>
      <w:r>
        <w:rPr>
          <w:rFonts w:ascii="Calibri" w:hAnsi="Calibri" w:eastAsia="Calibri"/>
          <w:sz w:val="19"/>
        </w:rPr>
        <w:t>Broker operations teams at Marsh use my product for insight on commission rates with clients; Marsh attributes a $2m revenue increase.</w:t>
      </w:r>
    </w:p>
    <w:p>
      <w:pPr>
        <w:pStyle w:val="ListBullet"/>
        <w:spacing w:lineRule="auto" w:line="269" w:before="0" w:after="60"/>
        <w:ind w:left="288" w:hanging="173"/>
      </w:pPr>
      <w:r>
        <w:rPr>
          <w:rFonts w:ascii="Calibri" w:hAnsi="Calibri" w:eastAsia="Calibri"/>
          <w:sz w:val="19"/>
        </w:rPr>
        <w:t>Delivered an Amazon 360 dashboard at Kenvue with sales and sentiment across Amazon product listings for EMEA commercial teams; helped focus work on listings that would grow Amazon sales, as part of a $5m sales uplift.</w:t>
      </w:r>
    </w:p>
    <w:p>
      <w:pPr>
        <w:pStyle w:val="ListBullet"/>
        <w:spacing w:lineRule="auto" w:line="269" w:before="0" w:after="100"/>
        <w:ind w:left="288" w:hanging="173"/>
      </w:pPr>
      <w:r>
        <w:rPr>
          <w:rFonts w:ascii="Calibri" w:hAnsi="Calibri" w:eastAsia="Calibri"/>
          <w:sz w:val="19"/>
        </w:rPr>
        <w:t>Built a UK intern programme at Johnson &amp; Johnson, managed the cohort of interns (onboarding, check-ins, work prioritisation, objectives, and development); in my final year at Kenvue, formalised and pitched an EMEA early talent scheme to the regional CIO: sponsorship, funding, and hiring in the UK, Germany, and Dubai; led 3 cohorts over 3 years.</w:t>
      </w:r>
    </w:p>
    <w:p>
      <w:pPr>
        <w:keepNext/>
        <w:spacing w:before="200" w:after="80"/>
      </w:pPr>
      <w:r>
        <w:rPr>
          <w:rFonts w:ascii="Calibri" w:hAnsi="Calibri" w:eastAsia="Calibri"/>
          <w:b/>
          <w:sz w:val="21"/>
        </w:rPr>
        <w:t>EXPERIENCE</w:t>
      </w:r>
    </w:p>
    <w:p>
      <w:pPr>
        <w:keepNext/>
        <w:keepLines/>
        <w:widowControl/>
        <w:spacing w:lineRule="auto" w:line="269" w:before="140" w:after="40"/>
      </w:pPr>
      <w:r>
        <w:rPr>
          <w:rFonts w:ascii="Calibri" w:hAnsi="Calibri" w:eastAsia="Calibri"/>
          <w:b/>
          <w:sz w:val="21"/>
        </w:rPr>
        <w:t>Principal Product Owner</w:t>
      </w:r>
      <w:r>
        <w:rPr>
          <w:rFonts w:ascii="Calibri" w:hAnsi="Calibri" w:eastAsia="Calibri"/>
          <w:sz w:val="19"/>
        </w:rPr>
        <w:t xml:space="preserve">  |  Marsh  |  London, United Kingdom  |  Aug 2024 – Present</w:t>
      </w:r>
    </w:p>
    <w:p>
      <w:pPr>
        <w:pStyle w:val="ListBullet"/>
        <w:keepNext/>
        <w:keepLines/>
        <w:widowControl/>
        <w:spacing w:lineRule="auto" w:line="269" w:before="0" w:after="60"/>
        <w:ind w:left="288" w:hanging="173"/>
      </w:pPr>
      <w:r>
        <w:rPr>
          <w:rFonts w:ascii="Calibri" w:hAnsi="Calibri" w:eastAsia="Calibri"/>
          <w:sz w:val="19"/>
        </w:rPr>
        <w:t>Principal product owner for a global brokering operations tool tracking $15bn+ in client premiums: also showing insights into multi-million-dollar revenues from placement activities, $8m+ in new placement premium opportunities discovered through insights from the product, and $2m in revenue.</w:t>
      </w:r>
    </w:p>
    <w:p>
      <w:pPr>
        <w:pStyle w:val="ListBullet"/>
        <w:keepNext/>
        <w:keepLines/>
        <w:widowControl/>
        <w:spacing w:lineRule="auto" w:line="269" w:before="0" w:after="60"/>
        <w:ind w:left="288" w:hanging="173"/>
      </w:pPr>
      <w:r>
        <w:rPr>
          <w:rFonts w:ascii="Calibri" w:hAnsi="Calibri" w:eastAsia="Calibri"/>
          <w:sz w:val="19"/>
        </w:rPr>
        <w:t>Set product strategy, roadmaps, and OKRs with MDs/Partners stakeholders.</w:t>
      </w:r>
    </w:p>
    <w:p>
      <w:pPr>
        <w:pStyle w:val="ListBullet"/>
        <w:keepNext/>
        <w:keepLines/>
        <w:widowControl/>
        <w:spacing w:lineRule="auto" w:line="269" w:before="0" w:after="60"/>
        <w:ind w:left="288" w:hanging="173"/>
      </w:pPr>
      <w:r>
        <w:rPr>
          <w:rFonts w:ascii="Calibri" w:hAnsi="Calibri" w:eastAsia="Calibri"/>
          <w:sz w:val="19"/>
        </w:rPr>
        <w:t>Lead backlogs across 25+ people in engineering, analytics, and product.</w:t>
      </w:r>
    </w:p>
    <w:p>
      <w:pPr>
        <w:pStyle w:val="ListBullet"/>
        <w:keepNext/>
        <w:keepLines/>
        <w:widowControl/>
        <w:spacing w:lineRule="auto" w:line="269" w:before="0" w:after="60"/>
        <w:ind w:left="288" w:hanging="173"/>
      </w:pPr>
      <w:r>
        <w:rPr>
          <w:rFonts w:ascii="Calibri" w:hAnsi="Calibri" w:eastAsia="Calibri"/>
          <w:sz w:val="19"/>
        </w:rPr>
        <w:t>Ship commission-rate and placement insight products for broker operations teams.</w:t>
      </w:r>
    </w:p>
    <w:p>
      <w:pPr>
        <w:pStyle w:val="ListBullet"/>
        <w:keepNext/>
        <w:keepLines/>
        <w:widowControl/>
        <w:spacing w:lineRule="auto" w:line="269" w:before="0" w:after="60"/>
        <w:ind w:left="288" w:hanging="173"/>
      </w:pPr>
      <w:r>
        <w:rPr>
          <w:rFonts w:ascii="Calibri" w:hAnsi="Calibri" w:eastAsia="Calibri"/>
          <w:sz w:val="19"/>
        </w:rPr>
        <w:t>Design and define a new cross-sell feature in the product: helps broker operations teams identify where Marsh may have scope to sell additional coverage classes to existing clients; estimated to offer multiple millions USD in new business opportunity.</w:t>
      </w:r>
    </w:p>
    <w:p>
      <w:pPr>
        <w:pStyle w:val="ListBullet"/>
        <w:keepNext/>
        <w:keepLines/>
        <w:widowControl/>
        <w:spacing w:lineRule="auto" w:line="269" w:before="0" w:after="60"/>
        <w:ind w:left="288" w:hanging="173"/>
      </w:pPr>
      <w:r>
        <w:rPr>
          <w:rFonts w:ascii="Calibri" w:hAnsi="Calibri" w:eastAsia="Calibri"/>
          <w:sz w:val="19"/>
        </w:rPr>
        <w:t>Run usage tracking and engagement reporting across the portfolio using Pendo.</w:t>
      </w:r>
    </w:p>
    <w:p>
      <w:pPr>
        <w:pStyle w:val="ListBullet"/>
        <w:keepLines/>
        <w:widowControl/>
        <w:spacing w:lineRule="auto" w:line="269" w:before="0" w:after="100"/>
        <w:ind w:left="288" w:hanging="173"/>
      </w:pPr>
      <w:r>
        <w:rPr>
          <w:rFonts w:ascii="Calibri" w:hAnsi="Calibri" w:eastAsia="Calibri"/>
          <w:sz w:val="19"/>
        </w:rPr>
        <w:t>Own defect triage through to fix, including shared infrastructure teams.</w:t>
      </w:r>
    </w:p>
    <w:p>
      <w:pPr>
        <w:keepNext/>
        <w:keepLines/>
        <w:widowControl/>
        <w:spacing w:lineRule="auto" w:line="269" w:before="140" w:after="40"/>
      </w:pPr>
      <w:r>
        <w:rPr>
          <w:rFonts w:ascii="Calibri" w:hAnsi="Calibri" w:eastAsia="Calibri"/>
          <w:b/>
          <w:sz w:val="21"/>
        </w:rPr>
        <w:t>Data &amp; Analytics Product Owner (EMEA)</w:t>
      </w:r>
      <w:r>
        <w:rPr>
          <w:rFonts w:ascii="Calibri" w:hAnsi="Calibri" w:eastAsia="Calibri"/>
          <w:sz w:val="19"/>
        </w:rPr>
        <w:t xml:space="preserve">  |  Kenvue (formerly a Johnson &amp; Johnson company)  |  Buckinghamshire, United Kingdom  |  Jul 2023 – Jun 2024</w:t>
      </w:r>
    </w:p>
    <w:p>
      <w:pPr>
        <w:pStyle w:val="ListBullet"/>
        <w:keepNext/>
        <w:keepLines/>
        <w:widowControl/>
        <w:spacing w:lineRule="auto" w:line="269" w:before="0" w:after="60"/>
        <w:ind w:left="288" w:hanging="173"/>
      </w:pPr>
      <w:r>
        <w:rPr>
          <w:rFonts w:ascii="Calibri" w:hAnsi="Calibri" w:eastAsia="Calibri"/>
          <w:sz w:val="19"/>
        </w:rPr>
        <w:t>Owned an EMEA portfolio across digital, eCommerce, and marketing: including the vision, backlog, and delivery.</w:t>
      </w:r>
    </w:p>
    <w:p>
      <w:pPr>
        <w:pStyle w:val="ListBullet"/>
        <w:keepNext/>
        <w:keepLines/>
        <w:widowControl/>
        <w:spacing w:lineRule="auto" w:line="269" w:before="0" w:after="60"/>
        <w:ind w:left="288" w:hanging="173"/>
      </w:pPr>
      <w:r>
        <w:rPr>
          <w:rFonts w:ascii="Calibri" w:hAnsi="Calibri" w:eastAsia="Calibri"/>
          <w:sz w:val="19"/>
        </w:rPr>
        <w:t>Data &amp; analytics product owner for a multi-million Amazon sales uplift: 360 view and sentiment analysis for our commercial teams.</w:t>
      </w:r>
    </w:p>
    <w:p>
      <w:pPr>
        <w:pStyle w:val="ListBullet"/>
        <w:keepNext/>
        <w:keepLines/>
        <w:widowControl/>
        <w:spacing w:lineRule="auto" w:line="269" w:before="0" w:after="60"/>
        <w:ind w:left="288" w:hanging="173"/>
      </w:pPr>
      <w:r>
        <w:rPr>
          <w:rFonts w:ascii="Calibri" w:hAnsi="Calibri" w:eastAsia="Calibri"/>
          <w:sz w:val="19"/>
        </w:rPr>
        <w:t>Ran prioritisation and stakeholder reviews; cut scope when ROI didn’t justify the cost.</w:t>
      </w:r>
    </w:p>
    <w:p>
      <w:pPr>
        <w:pStyle w:val="ListBullet"/>
        <w:keepNext/>
        <w:keepLines/>
        <w:widowControl/>
        <w:spacing w:lineRule="auto" w:line="269" w:before="0" w:after="60"/>
        <w:ind w:left="288" w:hanging="173"/>
      </w:pPr>
      <w:r>
        <w:rPr>
          <w:rFonts w:ascii="Calibri" w:hAnsi="Calibri" w:eastAsia="Calibri"/>
          <w:sz w:val="19"/>
        </w:rPr>
        <w:t>Planned investment and squad capacity across the portfolio working with the senior product manager.</w:t>
      </w:r>
    </w:p>
    <w:p>
      <w:pPr>
        <w:pStyle w:val="ListBullet"/>
        <w:keepNext/>
        <w:keepLines/>
        <w:widowControl/>
        <w:spacing w:lineRule="auto" w:line="269" w:before="0" w:after="60"/>
        <w:ind w:left="288" w:hanging="173"/>
      </w:pPr>
      <w:r>
        <w:rPr>
          <w:rFonts w:ascii="Calibri" w:hAnsi="Calibri" w:eastAsia="Calibri"/>
          <w:sz w:val="19"/>
        </w:rPr>
        <w:t>Migrated digital, eCommerce, and marketing data onto Snowflake, consolidating the sources behind EMEA reporting.</w:t>
      </w:r>
    </w:p>
    <w:p>
      <w:pPr>
        <w:pStyle w:val="ListBullet"/>
        <w:keepLines/>
        <w:widowControl/>
        <w:spacing w:lineRule="auto" w:line="269" w:before="0" w:after="100"/>
        <w:ind w:left="288" w:hanging="173"/>
      </w:pPr>
      <w:r>
        <w:rPr>
          <w:rFonts w:ascii="Calibri" w:hAnsi="Calibri" w:eastAsia="Calibri"/>
          <w:sz w:val="19"/>
        </w:rPr>
        <w:t>Built SQL datasets to query the analytics and to understand what data we could bring into the products.</w:t>
      </w:r>
    </w:p>
    <w:p>
      <w:pPr>
        <w:keepNext/>
        <w:keepLines/>
        <w:widowControl/>
        <w:spacing w:lineRule="auto" w:line="269" w:before="140" w:after="40"/>
      </w:pPr>
      <w:r>
        <w:rPr>
          <w:rFonts w:ascii="Calibri" w:hAnsi="Calibri" w:eastAsia="Calibri"/>
          <w:b/>
          <w:sz w:val="21"/>
        </w:rPr>
        <w:t>IT Business Technology Leader (Leadership Programme)</w:t>
      </w:r>
      <w:r>
        <w:rPr>
          <w:rFonts w:ascii="Calibri" w:hAnsi="Calibri" w:eastAsia="Calibri"/>
          <w:sz w:val="19"/>
        </w:rPr>
        <w:t xml:space="preserve">  |  Johnson &amp; Johnson  |  Buckinghamshire, United Kingdom  |  Sep 2022 – Jul 2023</w:t>
      </w:r>
    </w:p>
    <w:p>
      <w:pPr>
        <w:pStyle w:val="ListBullet"/>
        <w:keepNext/>
        <w:keepLines/>
        <w:widowControl/>
        <w:spacing w:lineRule="auto" w:line="269" w:before="0" w:after="60"/>
        <w:ind w:left="288" w:hanging="173"/>
      </w:pPr>
      <w:r>
        <w:rPr>
          <w:rFonts w:ascii="Calibri" w:hAnsi="Calibri" w:eastAsia="Calibri"/>
          <w:sz w:val="19"/>
        </w:rPr>
        <w:t>IT partner for the ~$500m UK business: digital, data, commercial, and operational IT.</w:t>
      </w:r>
    </w:p>
    <w:p>
      <w:pPr>
        <w:pStyle w:val="ListBullet"/>
        <w:keepNext/>
        <w:keepLines/>
        <w:widowControl/>
        <w:spacing w:lineRule="auto" w:line="269" w:before="0" w:after="60"/>
        <w:ind w:left="288" w:hanging="173"/>
      </w:pPr>
      <w:r>
        <w:rPr>
          <w:rFonts w:ascii="Calibri" w:hAnsi="Calibri" w:eastAsia="Calibri"/>
          <w:sz w:val="19"/>
        </w:rPr>
        <w:t>Led and managed interns for EMEA consumer health Technology.</w:t>
      </w:r>
    </w:p>
    <w:p>
      <w:pPr>
        <w:pStyle w:val="ListBullet"/>
        <w:keepNext/>
        <w:keepLines/>
        <w:widowControl/>
        <w:spacing w:lineRule="auto" w:line="269" w:before="0" w:after="60"/>
        <w:ind w:left="288" w:hanging="173"/>
      </w:pPr>
      <w:r>
        <w:rPr>
          <w:rFonts w:ascii="Calibri" w:hAnsi="Calibri" w:eastAsia="Calibri"/>
          <w:sz w:val="19"/>
        </w:rPr>
        <w:t>Defined and pitched a new UK hiring programme ahead of regional formalisation at Kenvue: this involved onboarding, regular check-ins, work prioritisation, goals and objectives, and upskilling through training and development opportunities.</w:t>
      </w:r>
    </w:p>
    <w:p>
      <w:pPr>
        <w:pStyle w:val="ListBullet"/>
        <w:keepNext/>
        <w:keepLines/>
        <w:widowControl/>
        <w:spacing w:lineRule="auto" w:line="269" w:before="0" w:after="60"/>
        <w:ind w:left="288" w:hanging="173"/>
      </w:pPr>
      <w:r>
        <w:rPr>
          <w:rFonts w:ascii="Calibri" w:hAnsi="Calibri" w:eastAsia="Calibri"/>
          <w:sz w:val="19"/>
        </w:rPr>
        <w:t>Piloted a new COTS e-learning system: user-journey workshops, RFP, and vendor evaluation.</w:t>
      </w:r>
    </w:p>
    <w:p>
      <w:pPr>
        <w:pStyle w:val="ListBullet"/>
        <w:keepLines/>
        <w:widowControl/>
        <w:spacing w:lineRule="auto" w:line="269" w:before="0" w:after="100"/>
        <w:ind w:left="288" w:hanging="173"/>
      </w:pPr>
      <w:r>
        <w:rPr>
          <w:rFonts w:ascii="Calibri" w:hAnsi="Calibri" w:eastAsia="Calibri"/>
          <w:sz w:val="19"/>
        </w:rPr>
        <w:t>Personally selected by the North America CIO to deliver a new BI and automated ordering in LATAM/ASPAC with ~$1m P&amp;L impact: this included creating a new dashboard with a third party group based in Cairo which would enable automatic ordering.</w:t>
      </w:r>
    </w:p>
    <w:p>
      <w:pPr>
        <w:keepNext/>
        <w:keepLines/>
        <w:pageBreakBefore/>
        <w:widowControl/>
        <w:spacing w:lineRule="auto" w:line="269" w:before="140" w:after="40"/>
      </w:pPr>
      <w:r>
        <w:rPr>
          <w:rFonts w:ascii="Calibri" w:hAnsi="Calibri" w:eastAsia="Calibri"/>
          <w:b/>
          <w:sz w:val="21"/>
        </w:rPr>
        <w:t>Intelligent Automation Product Manager (Leadership Programme)</w:t>
      </w:r>
      <w:r>
        <w:rPr>
          <w:rFonts w:ascii="Calibri" w:hAnsi="Calibri" w:eastAsia="Calibri"/>
          <w:sz w:val="19"/>
        </w:rPr>
        <w:t xml:space="preserve">  |  Johnson &amp; Johnson  |  Buckinghamshire, United Kingdom  |  Jun 2021 – Sep 2022</w:t>
      </w:r>
    </w:p>
    <w:p>
      <w:pPr>
        <w:pStyle w:val="ListBullet"/>
        <w:keepNext/>
        <w:keepLines/>
        <w:widowControl/>
        <w:spacing w:lineRule="auto" w:line="269" w:before="0" w:after="60"/>
        <w:ind w:left="288" w:hanging="173"/>
      </w:pPr>
      <w:r>
        <w:rPr>
          <w:rFonts w:ascii="Calibri" w:hAnsi="Calibri" w:eastAsia="Calibri"/>
          <w:sz w:val="19"/>
        </w:rPr>
        <w:t>Automation product manager with $800k CIO funding: EMEA plan across Power Platform, Alteryx, and UiPath; 2,800 hours/year returned.</w:t>
      </w:r>
    </w:p>
    <w:p>
      <w:pPr>
        <w:pStyle w:val="ListBullet"/>
        <w:keepNext/>
        <w:keepLines/>
        <w:widowControl/>
        <w:spacing w:lineRule="auto" w:line="269" w:before="0" w:after="60"/>
        <w:ind w:left="288" w:hanging="173"/>
      </w:pPr>
      <w:r>
        <w:rPr>
          <w:rFonts w:ascii="Calibri" w:hAnsi="Calibri" w:eastAsia="Calibri"/>
          <w:sz w:val="19"/>
        </w:rPr>
        <w:t>Created the automation team: recruited and interviewed developers in the UK, Egypt, Portugal and Kosovo, then led them through identifying, designing, testing, and delivering automation solutions in the region.</w:t>
      </w:r>
    </w:p>
    <w:p>
      <w:pPr>
        <w:pStyle w:val="ListBullet"/>
        <w:keepNext/>
        <w:keepLines/>
        <w:widowControl/>
        <w:spacing w:lineRule="auto" w:line="269" w:before="0" w:after="60"/>
        <w:ind w:left="288" w:hanging="173"/>
      </w:pPr>
      <w:r>
        <w:rPr>
          <w:rFonts w:ascii="Calibri" w:hAnsi="Calibri" w:eastAsia="Calibri"/>
          <w:sz w:val="19"/>
        </w:rPr>
        <w:t>Became the most successful team in the region for automation initiatives, with new investment from regional leadership growing year on year.</w:t>
      </w:r>
    </w:p>
    <w:p>
      <w:pPr>
        <w:pStyle w:val="ListBullet"/>
        <w:keepNext/>
        <w:keepLines/>
        <w:widowControl/>
        <w:spacing w:lineRule="auto" w:line="269" w:before="0" w:after="60"/>
        <w:ind w:left="288" w:hanging="173"/>
      </w:pPr>
      <w:r>
        <w:rPr>
          <w:rFonts w:ascii="Calibri" w:hAnsi="Calibri" w:eastAsia="Calibri"/>
          <w:sz w:val="19"/>
        </w:rPr>
        <w:t>Led and managed interns in the organisation: onboarding, regular check-ins, goals and objectives, and upskilling through training and development opportunities.</w:t>
      </w:r>
    </w:p>
    <w:p>
      <w:pPr>
        <w:pStyle w:val="ListBullet"/>
        <w:keepNext/>
        <w:keepLines/>
        <w:widowControl/>
        <w:spacing w:lineRule="auto" w:line="269" w:before="0" w:after="60"/>
        <w:ind w:left="288" w:hanging="173"/>
      </w:pPr>
      <w:r>
        <w:rPr>
          <w:rFonts w:ascii="Calibri" w:hAnsi="Calibri" w:eastAsia="Calibri"/>
          <w:sz w:val="19"/>
        </w:rPr>
        <w:t>Set up the team delivery model: intake, governance, and prioritisation.</w:t>
      </w:r>
    </w:p>
    <w:p>
      <w:pPr>
        <w:pStyle w:val="ListBullet"/>
        <w:keepNext/>
        <w:keepLines/>
        <w:widowControl/>
        <w:spacing w:lineRule="auto" w:line="269" w:before="0" w:after="60"/>
        <w:ind w:left="288" w:hanging="173"/>
      </w:pPr>
      <w:r>
        <w:rPr>
          <w:rFonts w:ascii="Calibri" w:hAnsi="Calibri" w:eastAsia="Calibri"/>
          <w:sz w:val="19"/>
        </w:rPr>
        <w:t>Delivered automations with six-figure savings across the business in EMEA.</w:t>
      </w:r>
    </w:p>
    <w:p>
      <w:pPr>
        <w:pStyle w:val="ListBullet"/>
        <w:keepLines/>
        <w:widowControl/>
        <w:spacing w:lineRule="auto" w:line="269" w:before="0" w:after="100"/>
        <w:ind w:left="288" w:hanging="173"/>
      </w:pPr>
      <w:r>
        <w:rPr>
          <w:rFonts w:ascii="Calibri" w:hAnsi="Calibri" w:eastAsia="Calibri"/>
          <w:sz w:val="19"/>
        </w:rPr>
        <w:t>Led full compliance review with internal infosec and Microsoft for Power Automate Desktop: new citizen-developer capability for the company.</w:t>
      </w:r>
    </w:p>
    <w:p>
      <w:pPr>
        <w:keepNext/>
        <w:keepLines/>
        <w:widowControl/>
        <w:spacing w:lineRule="auto" w:line="269" w:before="140" w:after="40"/>
      </w:pPr>
      <w:r>
        <w:rPr>
          <w:rFonts w:ascii="Calibri" w:hAnsi="Calibri" w:eastAsia="Calibri"/>
          <w:b/>
          <w:sz w:val="21"/>
        </w:rPr>
        <w:t>Global Project Coordinator</w:t>
      </w:r>
      <w:r>
        <w:rPr>
          <w:rFonts w:ascii="Calibri" w:hAnsi="Calibri" w:eastAsia="Calibri"/>
          <w:sz w:val="19"/>
        </w:rPr>
        <w:t xml:space="preserve">  |  Pfizer  |  Kent, United Kingdom  |  Sep 2019 – Jun 2021</w:t>
      </w:r>
    </w:p>
    <w:p>
      <w:pPr>
        <w:pStyle w:val="ListBullet"/>
        <w:keepNext/>
        <w:keepLines/>
        <w:widowControl/>
        <w:spacing w:lineRule="auto" w:line="269" w:before="0" w:after="60"/>
        <w:ind w:left="288" w:hanging="173"/>
      </w:pPr>
      <w:r>
        <w:rPr>
          <w:rFonts w:ascii="Calibri" w:hAnsi="Calibri" w:eastAsia="Calibri"/>
          <w:sz w:val="19"/>
        </w:rPr>
        <w:t>Business Analyst and Project Manager for a new Pega solution to track Pfizer’s regulatory interactions with health authorities globally; this included defining requirements and working with the digital team to create the solution. This tool was used for regulatory interactions for Comirnaty (COVID-19 vaccine).</w:t>
      </w:r>
    </w:p>
    <w:p>
      <w:pPr>
        <w:pStyle w:val="ListBullet"/>
        <w:keepNext/>
        <w:keepLines/>
        <w:widowControl/>
        <w:spacing w:lineRule="auto" w:line="269" w:before="0" w:after="60"/>
        <w:ind w:left="288" w:hanging="173"/>
      </w:pPr>
      <w:r>
        <w:rPr>
          <w:rFonts w:ascii="Calibri" w:hAnsi="Calibri" w:eastAsia="Calibri"/>
          <w:sz w:val="19"/>
        </w:rPr>
        <w:t>Authored clinical/medical process documentation to adhere to FDA, EMA, and MHRA rules for standard operating procedures.</w:t>
      </w:r>
    </w:p>
    <w:p>
      <w:pPr>
        <w:pStyle w:val="ListBullet"/>
        <w:keepNext/>
        <w:keepLines/>
        <w:widowControl/>
        <w:spacing w:lineRule="auto" w:line="269" w:before="0" w:after="60"/>
        <w:ind w:left="288" w:hanging="173"/>
      </w:pPr>
      <w:r>
        <w:rPr>
          <w:rFonts w:ascii="Calibri" w:hAnsi="Calibri" w:eastAsia="Calibri"/>
          <w:sz w:val="19"/>
        </w:rPr>
        <w:t>Managed change control and audit traceability for heavily regulated software releases.</w:t>
      </w:r>
    </w:p>
    <w:p>
      <w:pPr>
        <w:pStyle w:val="ListBullet"/>
        <w:keepLines/>
        <w:widowControl/>
        <w:spacing w:lineRule="auto" w:line="269" w:before="0" w:after="100"/>
        <w:ind w:left="288" w:hanging="173"/>
      </w:pPr>
      <w:r>
        <w:rPr>
          <w:rFonts w:ascii="Calibri" w:hAnsi="Calibri" w:eastAsia="Calibri"/>
          <w:sz w:val="19"/>
        </w:rPr>
        <w:t>Delivered training and demos across a 120,000-person global organisation for the new digital workplace (Microsoft 365).</w:t>
      </w:r>
    </w:p>
    <w:p>
      <w:pPr>
        <w:keepNext/>
        <w:keepLines/>
        <w:widowControl/>
        <w:spacing w:lineRule="auto" w:line="269" w:before="140" w:after="40"/>
      </w:pPr>
      <w:r>
        <w:rPr>
          <w:rFonts w:ascii="Calibri" w:hAnsi="Calibri" w:eastAsia="Calibri"/>
          <w:b/>
          <w:sz w:val="21"/>
        </w:rPr>
        <w:t>Technology Business Partner (Placement) to Product Delivery Lead (Part-time)</w:t>
      </w:r>
      <w:r>
        <w:rPr>
          <w:rFonts w:ascii="Calibri" w:hAnsi="Calibri" w:eastAsia="Calibri"/>
          <w:sz w:val="19"/>
        </w:rPr>
        <w:t xml:space="preserve">  |  GSK  |  Hertfordshire, United Kingdom  |  Jun 2017 – Aug 2019</w:t>
      </w:r>
    </w:p>
    <w:p>
      <w:pPr>
        <w:pStyle w:val="ListBullet"/>
        <w:keepNext/>
        <w:keepLines/>
        <w:widowControl/>
        <w:spacing w:lineRule="auto" w:line="269" w:before="0" w:after="60"/>
        <w:ind w:left="288" w:hanging="173"/>
      </w:pPr>
      <w:r>
        <w:rPr>
          <w:rFonts w:ascii="Calibri" w:hAnsi="Calibri" w:eastAsia="Calibri"/>
          <w:sz w:val="19"/>
        </w:rPr>
        <w:t>Technology business partner on a 20 hrs/week part-time programme through university: 1st in the intern cohort and the only person retained part-time from that cohort; still achieved First Class Honours alongside this.</w:t>
      </w:r>
    </w:p>
    <w:p>
      <w:pPr>
        <w:pStyle w:val="ListBullet"/>
        <w:keepNext/>
        <w:keepLines/>
        <w:widowControl/>
        <w:spacing w:lineRule="auto" w:line="269" w:before="0" w:after="60"/>
        <w:ind w:left="288" w:hanging="173"/>
      </w:pPr>
      <w:r>
        <w:rPr>
          <w:rFonts w:ascii="Calibri" w:hAnsi="Calibri" w:eastAsia="Calibri"/>
          <w:sz w:val="19"/>
        </w:rPr>
        <w:t>Worked in a GxP pharma manufacturing, including moving to a paperless calibration software for production machinery: fewer defect opportunities and safer medicine supply for patients as well as digitalising records which were previously paper based.</w:t>
      </w:r>
    </w:p>
    <w:p>
      <w:pPr>
        <w:pStyle w:val="ListBullet"/>
        <w:keepLines/>
        <w:widowControl/>
        <w:spacing w:lineRule="auto" w:line="269" w:before="0" w:after="100"/>
        <w:ind w:left="288" w:hanging="173"/>
      </w:pPr>
      <w:r>
        <w:rPr>
          <w:rFonts w:ascii="Calibri" w:hAnsi="Calibri" w:eastAsia="Calibri"/>
          <w:sz w:val="19"/>
        </w:rPr>
        <w:t>Built a global RPA tool to monitor stock thresholds and auto-ordered parts to keep medicine supply running for patients.</w:t>
      </w:r>
    </w:p>
    <w:p>
      <w:pPr>
        <w:keepNext/>
        <w:spacing w:before="200" w:after="80"/>
      </w:pPr>
      <w:r>
        <w:rPr>
          <w:rFonts w:ascii="Calibri" w:hAnsi="Calibri" w:eastAsia="Calibri"/>
          <w:b/>
          <w:sz w:val="21"/>
        </w:rPr>
        <w:t>EDUCATION</w:t>
      </w:r>
    </w:p>
    <w:p>
      <w:pPr>
        <w:keepNext/>
        <w:keepLines/>
        <w:widowControl/>
        <w:spacing w:lineRule="auto" w:line="269" w:before="0" w:after="60"/>
      </w:pPr>
      <w:r>
        <w:rPr>
          <w:rFonts w:ascii="Calibri" w:hAnsi="Calibri" w:eastAsia="Calibri"/>
          <w:b/>
          <w:sz w:val="21"/>
        </w:rPr>
        <w:t xml:space="preserve">University of Kent | </w:t>
      </w:r>
      <w:r>
        <w:rPr>
          <w:rFonts w:ascii="Calibri" w:hAnsi="Calibri" w:eastAsia="Calibri"/>
          <w:sz w:val="19"/>
        </w:rPr>
        <w:t>BSc (Hons) Computing and Business Administration with a year in industry  |  First Class Honours · US GPA equivalent: ~4.0</w:t>
      </w:r>
    </w:p>
    <w:p>
      <w:pPr>
        <w:pStyle w:val="ListBullet"/>
        <w:keepNext/>
        <w:keepLines/>
        <w:widowControl/>
        <w:spacing w:lineRule="auto" w:line="269" w:before="0" w:after="60"/>
        <w:ind w:left="288" w:hanging="173"/>
      </w:pPr>
      <w:r>
        <w:rPr>
          <w:rFonts w:ascii="Calibri" w:hAnsi="Calibri" w:eastAsia="Calibri"/>
          <w:sz w:val="19"/>
        </w:rPr>
        <w:t>Year in Industry at GSK, then extended into final year: 20 hrs/week part-time on an RPA product automating goods ordering in a manufacturing plant.</w:t>
      </w:r>
    </w:p>
    <w:p>
      <w:pPr>
        <w:pStyle w:val="ListBullet"/>
        <w:keepLines/>
        <w:widowControl/>
        <w:spacing w:lineRule="auto" w:line="269" w:before="0" w:after="80"/>
        <w:ind w:left="288" w:hanging="173"/>
      </w:pPr>
      <w:r>
        <w:rPr>
          <w:rFonts w:ascii="Calibri" w:hAnsi="Calibri" w:eastAsia="Calibri"/>
          <w:sz w:val="19"/>
        </w:rPr>
        <w:t>Dissertation: “The disruption and emergence of FinTech”. Awarded a First Class grade.</w:t>
      </w:r>
    </w:p>
    <w:p>
      <w:pPr>
        <w:keepNext/>
        <w:spacing w:before="200" w:after="80"/>
      </w:pPr>
      <w:r>
        <w:rPr>
          <w:rFonts w:ascii="Calibri" w:hAnsi="Calibri" w:eastAsia="Calibri"/>
          <w:b/>
          <w:sz w:val="21"/>
        </w:rPr>
        <w:t>CERTIFICATIONS</w:t>
      </w:r>
    </w:p>
    <w:p>
      <w:pPr>
        <w:spacing w:lineRule="auto" w:line="269" w:before="0" w:after="80"/>
      </w:pPr>
      <w:r>
        <w:rPr>
          <w:rFonts w:ascii="Calibri" w:hAnsi="Calibri" w:eastAsia="Calibri"/>
          <w:sz w:val="19"/>
        </w:rPr>
        <w:t>SAFe 5 Agilist - Scaled Agile Framework certification.; ITIL v3 - Service management foundation.</w:t>
      </w:r>
    </w:p>
    <w:p>
      <w:pPr>
        <w:keepNext/>
        <w:spacing w:before="200" w:after="80"/>
      </w:pPr>
      <w:r>
        <w:rPr>
          <w:rFonts w:ascii="Calibri" w:hAnsi="Calibri" w:eastAsia="Calibri"/>
          <w:b/>
          <w:sz w:val="21"/>
        </w:rPr>
        <w:t>SKILLS &amp; PLATFORMS</w:t>
      </w:r>
    </w:p>
    <w:p>
      <w:pPr>
        <w:spacing w:lineRule="auto" w:line="276" w:before="0" w:after="80"/>
      </w:pPr>
      <w:r>
        <w:rPr>
          <w:rFonts w:ascii="Calibri" w:hAnsi="Calibri" w:eastAsia="Calibri"/>
          <w:sz w:val="19"/>
        </w:rPr>
        <w:t>Set product strategy, roadmaps, and OKRs with MD/Partner stakeholders; lead backlogs across 25+ people in engineering, analytics, and product. Run usage tracking with Pendo; create Figma prototypes with users. Certified SAFe 5 Agilist and ITIL v3; experienced in discovery, UAT, change control, and regulated delivery.</w:t>
      </w:r>
    </w:p>
    <w:p>
      <w:pPr>
        <w:spacing w:lineRule="auto" w:line="276" w:before="0" w:after="40"/>
      </w:pPr>
      <w:r>
        <w:rPr>
          <w:rFonts w:ascii="Calibri" w:hAnsi="Calibri" w:eastAsia="Calibri"/>
          <w:sz w:val="19"/>
        </w:rPr>
        <w:t>Snowflake migration and SQL datasets for EMEA reporting; Power BI, Qlik, and dashboards including ~$1m P&amp;L BI/automated ordering (LATAM/ASPAC). Intelligent automation with Power Platform, UiPath, and Alteryx (2,800 hours/year returned, $800k CIO funding). Also AWS, React, Pega, RPA, and global RPA at GSK.</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essage@william-amor.info" TargetMode="External"/><Relationship Id="rId10" Type="http://schemas.openxmlformats.org/officeDocument/2006/relationships/hyperlink" Target="https://www.linkedin.com/in/willam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