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Attachment Management System – Consolidated Test Cases</w:t>
      </w:r>
    </w:p>
    <w:p>
      <w:pPr>
        <w:pStyle w:val="Heading2"/>
      </w:pPr>
      <w:r>
        <w:t>Student – Apply for Attachment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TC1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StudentID exists, correct date, status Pending</w:t>
            </w:r>
          </w:p>
        </w:tc>
      </w:tr>
      <w:tr>
        <w:tc>
          <w:tcPr>
            <w:tcW w:type="dxa" w:w="2880"/>
          </w:tcPr>
          <w:p>
            <w:r>
              <w:t>TC2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Approved application</w:t>
            </w:r>
          </w:p>
        </w:tc>
      </w:tr>
      <w:tr>
        <w:tc>
          <w:tcPr>
            <w:tcW w:type="dxa" w:w="2880"/>
          </w:tcPr>
          <w:p>
            <w:r>
              <w:t>TC3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Rejected without reason</w:t>
            </w:r>
          </w:p>
        </w:tc>
      </w:tr>
      <w:tr>
        <w:tc>
          <w:tcPr>
            <w:tcW w:type="dxa" w:w="2880"/>
          </w:tcPr>
          <w:p>
            <w:r>
              <w:t>TC4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StudentID does not exist</w:t>
            </w:r>
          </w:p>
        </w:tc>
      </w:tr>
    </w:tbl>
    <w:p>
      <w:pPr>
        <w:pStyle w:val="Heading2"/>
      </w:pPr>
      <w:r>
        <w:t>Student – Begin Attachment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TC5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Correct dates and HostOrgID</w:t>
            </w:r>
          </w:p>
        </w:tc>
      </w:tr>
      <w:tr>
        <w:tc>
          <w:tcPr>
            <w:tcW w:type="dxa" w:w="2880"/>
          </w:tcPr>
          <w:p>
            <w:r>
              <w:t>TC6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StartDate after EndDate</w:t>
            </w:r>
          </w:p>
        </w:tc>
      </w:tr>
      <w:tr>
        <w:tc>
          <w:tcPr>
            <w:tcW w:type="dxa" w:w="2880"/>
          </w:tcPr>
          <w:p>
            <w:r>
              <w:t>TC7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Duplicate StudentID</w:t>
            </w:r>
          </w:p>
        </w:tc>
      </w:tr>
    </w:tbl>
    <w:p>
      <w:pPr>
        <w:pStyle w:val="Heading2"/>
      </w:pPr>
      <w:r>
        <w:t>Admin – Manage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TC8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Create Lecturer account</w:t>
            </w:r>
          </w:p>
        </w:tc>
      </w:tr>
      <w:tr>
        <w:tc>
          <w:tcPr>
            <w:tcW w:type="dxa" w:w="2880"/>
          </w:tcPr>
          <w:p>
            <w:r>
              <w:t>TC9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Duplicate username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Undefined role</w:t>
            </w:r>
          </w:p>
        </w:tc>
      </w:tr>
    </w:tbl>
    <w:p>
      <w:pPr>
        <w:pStyle w:val="Heading2"/>
      </w:pPr>
      <w:r>
        <w:t>Lecturer – Assess Student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Marks within range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Marks greater than 100</w:t>
            </w:r>
          </w:p>
        </w:tc>
      </w:tr>
    </w:tbl>
    <w:p>
      <w:pPr>
        <w:pStyle w:val="Heading2"/>
      </w:pPr>
      <w:r>
        <w:t>Host Organization – Post Opportunity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Validity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</w:t>
            </w:r>
          </w:p>
        </w:tc>
        <w:tc>
          <w:tcPr>
            <w:tcW w:type="dxa" w:w="2880"/>
          </w:tcPr>
          <w:p>
            <w:r>
              <w:t>Correct date range, status Open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Invalid</w:t>
            </w:r>
          </w:p>
        </w:tc>
        <w:tc>
          <w:tcPr>
            <w:tcW w:type="dxa" w:w="2880"/>
          </w:tcPr>
          <w:p>
            <w:r>
              <w:t>HostOrgID not existing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