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outlineLvl w:val="0"/>
        <w:rPr>
          <w:rFonts w:hint="default" w:cs="Times New Roman"/>
          <w:b/>
          <w:bCs/>
          <w:lang w:val="en-US" w:eastAsia="zh-CN"/>
        </w:rPr>
      </w:pPr>
      <w:bookmarkStart w:id="0" w:name="_Toc21647"/>
      <w:bookmarkStart w:id="1" w:name="_Toc31581"/>
      <w:bookmarkStart w:id="2" w:name="_Toc9206"/>
      <w:r>
        <w:rPr>
          <w:rFonts w:hint="eastAsia" w:cs="Times New Roman"/>
          <w:b/>
          <w:bCs/>
          <w:lang w:val="en-US" w:eastAsia="zh-CN"/>
        </w:rPr>
        <w:t>设计方案</w:t>
      </w:r>
      <w:bookmarkEnd w:id="0"/>
      <w:bookmarkEnd w:id="1"/>
      <w:bookmarkEnd w:id="2"/>
    </w:p>
    <w:p>
      <w:pPr>
        <w:pStyle w:val="4"/>
        <w:numPr>
          <w:ilvl w:val="1"/>
          <w:numId w:val="0"/>
        </w:numPr>
        <w:ind w:leftChars="0"/>
        <w:outlineLvl w:val="1"/>
        <w:rPr>
          <w:rFonts w:hint="default" w:cs="Times New Roman"/>
          <w:lang w:val="en-US" w:eastAsia="zh-CN"/>
        </w:rPr>
      </w:pPr>
      <w:bookmarkStart w:id="3" w:name="_Toc9619"/>
      <w:bookmarkStart w:id="4" w:name="_Toc85"/>
      <w:bookmarkStart w:id="5" w:name="_Toc8283"/>
      <w:r>
        <w:rPr>
          <w:rFonts w:hint="eastAsia" w:cs="Times New Roman"/>
          <w:lang w:val="en-US" w:eastAsia="zh-CN"/>
        </w:rPr>
        <w:t>1引言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面向使用该系统的人员，介绍该项目的功能，数据库设计，界面设计以及模型设计。</w:t>
      </w:r>
    </w:p>
    <w:p>
      <w:pPr>
        <w:pStyle w:val="4"/>
        <w:numPr>
          <w:ilvl w:val="1"/>
          <w:numId w:val="0"/>
        </w:numPr>
        <w:ind w:leftChars="0"/>
        <w:outlineLvl w:val="1"/>
        <w:rPr>
          <w:rFonts w:hint="eastAsia" w:cs="Times New Roman"/>
          <w:lang w:val="en-US" w:eastAsia="zh-CN"/>
        </w:rPr>
      </w:pPr>
      <w:bookmarkStart w:id="6" w:name="_Toc23521"/>
      <w:bookmarkStart w:id="7" w:name="_Toc11357"/>
      <w:bookmarkStart w:id="8" w:name="_Toc24572"/>
      <w:r>
        <w:rPr>
          <w:rFonts w:hint="eastAsia" w:cs="Times New Roman"/>
          <w:lang w:val="en-US" w:eastAsia="zh-CN"/>
        </w:rPr>
        <w:t>2 功能设计</w:t>
      </w:r>
      <w:bookmarkEnd w:id="6"/>
      <w:bookmarkEnd w:id="7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功能包括创建数据库表，将数据集导入数据库，通过数据集训练模型，根据输入预测结果。</w:t>
      </w:r>
    </w:p>
    <w:p>
      <w:pPr>
        <w:pStyle w:val="4"/>
        <w:numPr>
          <w:ilvl w:val="1"/>
          <w:numId w:val="0"/>
        </w:numPr>
        <w:ind w:leftChars="0"/>
        <w:outlineLvl w:val="1"/>
        <w:rPr>
          <w:rFonts w:hint="eastAsia" w:cs="Times New Roman"/>
          <w:lang w:val="en-US" w:eastAsia="zh-CN"/>
        </w:rPr>
      </w:pPr>
      <w:bookmarkStart w:id="9" w:name="_Toc10743"/>
      <w:bookmarkStart w:id="10" w:name="_Toc4685"/>
      <w:bookmarkStart w:id="11" w:name="_Toc27285"/>
      <w:r>
        <w:rPr>
          <w:rFonts w:hint="eastAsia" w:cs="Times New Roman"/>
          <w:lang w:val="en-US" w:eastAsia="zh-CN"/>
        </w:rPr>
        <w:t>3 数据库设计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数据库的设计包括如下两张表的设计如表1所示：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2794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794" w:type="dxa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表名（英文）</w:t>
            </w:r>
          </w:p>
        </w:tc>
        <w:tc>
          <w:tcPr>
            <w:tcW w:w="2794" w:type="dxa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794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dataset</w:t>
            </w:r>
          </w:p>
        </w:tc>
        <w:tc>
          <w:tcPr>
            <w:tcW w:w="2794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波士顿房价情况表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nil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794" w:type="dxa"/>
            <w:tcBorders>
              <w:top w:val="nil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predict</w:t>
            </w:r>
          </w:p>
        </w:tc>
        <w:tc>
          <w:tcPr>
            <w:tcW w:w="2794" w:type="dxa"/>
            <w:tcBorders>
              <w:top w:val="nil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预测房价结果表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 w:firstLine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2" w:name="_Toc17769"/>
      <w:bookmarkStart w:id="13" w:name="_Toc20386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表1 系统数据库表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4" w:name="_Toc24574"/>
      <w:bookmarkStart w:id="15" w:name="_Toc22778"/>
      <w:bookmarkStart w:id="16" w:name="_Toc18026"/>
      <w:bookmarkStart w:id="17" w:name="_Toc19005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波士顿房价情况表（dataset）</w:t>
      </w:r>
      <w:bookmarkEnd w:id="12"/>
      <w:bookmarkEnd w:id="13"/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用来存储原始的关于波士顿房价的基本情况，如表2所示。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060"/>
        <w:gridCol w:w="740"/>
        <w:gridCol w:w="700"/>
        <w:gridCol w:w="770"/>
        <w:gridCol w:w="3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属性（英文）</w:t>
            </w:r>
          </w:p>
        </w:tc>
        <w:tc>
          <w:tcPr>
            <w:tcW w:w="1060" w:type="dxa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40" w:type="dxa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700" w:type="dxa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外键</w:t>
            </w:r>
          </w:p>
        </w:tc>
        <w:tc>
          <w:tcPr>
            <w:tcW w:w="770" w:type="dxa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空值</w:t>
            </w:r>
          </w:p>
        </w:tc>
        <w:tc>
          <w:tcPr>
            <w:tcW w:w="3620" w:type="dxa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属性（中文）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20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CRIM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城镇人均犯罪率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ZN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住宅用地超过25000英尺的比例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INDUS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城镇非零售商用土地比例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CHAS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边界是否有河流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NOX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一氧化碳浓度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RM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住宅平均房间数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AGE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1940年之前建成的自用房比例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到波士顿五个中心区域的加权距离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RAD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辐射性公路接近指数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TAX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每10000美元的全值财产税率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PTRATIO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城镇师生比例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城镇中黑人的比例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LSTAT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人口中地位低下者比例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1" w:type="dxa"/>
            <w:tcBorders>
              <w:top w:val="nil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MEDEV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40" w:type="dxa"/>
            <w:tcBorders>
              <w:top w:val="nil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自住房的平均房价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 w:firstLine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8" w:name="_Toc11794"/>
      <w:bookmarkStart w:id="19" w:name="_Toc6115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表2 波士顿房价情况表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20" w:name="_Toc23424"/>
      <w:bookmarkStart w:id="21" w:name="_Toc14277"/>
      <w:bookmarkStart w:id="22" w:name="_Toc28457"/>
      <w:bookmarkStart w:id="23" w:name="_Toc6017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预测房价结果表（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predict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</w:t>
      </w:r>
      <w:bookmarkEnd w:id="18"/>
      <w:bookmarkEnd w:id="19"/>
      <w:bookmarkEnd w:id="20"/>
      <w:bookmarkEnd w:id="21"/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用户使用界面进行预测时，由于模型训练时筛选了数据集中关键的五个变量作为特征。所以用户的预测记录存放在Predict表中，其中字段包括输入数据ZN，RM，DIS，PTRATIO，LSTAT及预测结果MEDEV，如表3所示。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060"/>
        <w:gridCol w:w="750"/>
        <w:gridCol w:w="710"/>
        <w:gridCol w:w="770"/>
        <w:gridCol w:w="3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属性（英文）</w:t>
            </w:r>
          </w:p>
        </w:tc>
        <w:tc>
          <w:tcPr>
            <w:tcW w:w="10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71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外键</w:t>
            </w:r>
          </w:p>
        </w:tc>
        <w:tc>
          <w:tcPr>
            <w:tcW w:w="7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空值</w:t>
            </w:r>
          </w:p>
        </w:tc>
        <w:tc>
          <w:tcPr>
            <w:tcW w:w="361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属性（中文）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7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zn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住宅用地超过25000英尺的比例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rm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住宅平均房间数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dis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到波士顿五个中心区域的加权距离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ptratio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城镇师生比例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lstat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人口中地位低下者比例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medev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3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自住房的平均房价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cs="Times New Roman"/>
          <w:lang w:val="en-US" w:eastAsia="zh-CN"/>
        </w:rPr>
      </w:pPr>
      <w:bookmarkStart w:id="24" w:name="_Toc25584"/>
      <w:bookmarkStart w:id="25" w:name="_Toc20528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表3 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预测房价结果表</w:t>
      </w:r>
    </w:p>
    <w:p>
      <w:pPr>
        <w:pStyle w:val="4"/>
        <w:numPr>
          <w:ilvl w:val="1"/>
          <w:numId w:val="0"/>
        </w:numPr>
        <w:ind w:leftChars="0"/>
        <w:outlineLvl w:val="1"/>
        <w:rPr>
          <w:rFonts w:hint="eastAsia" w:cs="Times New Roman"/>
          <w:lang w:val="en-US" w:eastAsia="zh-CN"/>
        </w:rPr>
      </w:pPr>
      <w:bookmarkStart w:id="26" w:name="_Toc24541"/>
      <w:r>
        <w:rPr>
          <w:rFonts w:hint="eastAsia" w:cs="Times New Roman"/>
          <w:lang w:val="en-US" w:eastAsia="zh-CN"/>
        </w:rPr>
        <w:t>4 界面设计</w:t>
      </w:r>
      <w:bookmarkEnd w:id="24"/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界面使用Bootstrap框架布局，Bootstrap是Twitter推出的一个开源的用于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instrText xml:space="preserve"> HYPERLINK "https://baike.sogou.com/lemma/ShowInnerLink.htm?lemmaId=7678968&amp;ss_c=ssc.citiao.link" \t "https://baike.sogou.com/_blank" </w:instrTex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web前端开发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instrText xml:space="preserve"> HYPERLINK "https://baike.sogou.com/lemma/ShowInnerLink.htm?lemmaId=57704855&amp;ss_c=ssc.citiao.link" \t "https://baike.sogou.com/_blank" </w:instrTex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工具包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。它由Twitter的设计师Mark Otto和Jacob Thornton合作开发，是一个CSS/HTML框架。Bootstrap提供了优雅的HTML和CSS规范，它即是由动态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instrText xml:space="preserve"> HYPERLINK "https://baike.sogou.com/lemma/ShowInnerLink.htm?lemmaId=10581680&amp;ss_c=ssc.citiao.link" \t "https://baike.sogou.com/_blank" </w:instrTex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CSS语言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Less写成。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通过界面中五个输入框输入需要预测的波士顿房价的特征，点击预测按钮，将输入的特征数据传入后台模型计算，返回预测房价结果使用echart饼图显示在页面中。设计如图1所示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176520" cy="12496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图1 界面设计图</w:t>
      </w:r>
    </w:p>
    <w:p>
      <w:pPr>
        <w:pStyle w:val="4"/>
        <w:numPr>
          <w:ilvl w:val="1"/>
          <w:numId w:val="0"/>
        </w:numPr>
        <w:ind w:leftChars="0"/>
        <w:outlineLvl w:val="1"/>
        <w:rPr>
          <w:rFonts w:hint="default" w:cs="Times New Roman"/>
          <w:lang w:val="en-US" w:eastAsia="zh-CN"/>
        </w:rPr>
      </w:pPr>
      <w:bookmarkStart w:id="27" w:name="_Toc32139"/>
      <w:bookmarkStart w:id="28" w:name="_Toc17243"/>
      <w:bookmarkStart w:id="29" w:name="_Toc8440"/>
      <w:bookmarkStart w:id="30" w:name="_GoBack"/>
      <w:bookmarkEnd w:id="30"/>
      <w:r>
        <w:rPr>
          <w:rFonts w:hint="eastAsia" w:cs="Times New Roman"/>
          <w:lang w:val="en-US" w:eastAsia="zh-CN"/>
        </w:rPr>
        <w:t>5 模型设计</w:t>
      </w:r>
      <w:bookmarkEnd w:id="27"/>
      <w:bookmarkEnd w:id="28"/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sklearn提供的数据集，将原始数据集存放进数据库中，然后经过分析，筛选出五个最为关键的特征作为模型训练的输入，将对应的平均房价作为目标值，训练模型。在模型训练之前，我们需要对筛选的特征进行归一化处理，消除各个特征之间由于度量单位的不同带来的影响。模型选用SVR，作为SVM用来解决回归问题的算法，相较于其他回归模型，SVR拟合效果更好，同时可以通过核函数和加入惩罚项等方式，优化模型或减少离群点的影响。模型训练完成后，将其序列化为模型文件，后续预测可直接反序列化调用。</w:t>
      </w:r>
    </w:p>
    <w:p>
      <w:pPr>
        <w:rPr>
          <w:rFonts w:hint="eastAsia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2087B7"/>
    <w:multiLevelType w:val="singleLevel"/>
    <w:tmpl w:val="F32087B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B832AF2"/>
    <w:multiLevelType w:val="multilevel"/>
    <w:tmpl w:val="7B832AF2"/>
    <w:lvl w:ilvl="0" w:tentative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4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ED"/>
    <w:rsid w:val="00304A6C"/>
    <w:rsid w:val="003456D8"/>
    <w:rsid w:val="0037474B"/>
    <w:rsid w:val="003A3EED"/>
    <w:rsid w:val="006C7296"/>
    <w:rsid w:val="006E1575"/>
    <w:rsid w:val="009142A3"/>
    <w:rsid w:val="00B216DE"/>
    <w:rsid w:val="00C620AB"/>
    <w:rsid w:val="00EC3A07"/>
    <w:rsid w:val="6DD3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numPr>
        <w:ilvl w:val="0"/>
        <w:numId w:val="1"/>
      </w:numPr>
      <w:snapToGrid w:val="0"/>
      <w:spacing w:line="360" w:lineRule="auto"/>
      <w:ind w:left="360" w:hanging="360"/>
      <w:outlineLvl w:val="1"/>
    </w:pPr>
    <w:rPr>
      <w:rFonts w:ascii="黑体" w:hAnsi="黑体" w:eastAsia="黑体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Subtitle"/>
    <w:basedOn w:val="1"/>
    <w:next w:val="1"/>
    <w:qFormat/>
    <w:uiPriority w:val="0"/>
    <w:pPr>
      <w:numPr>
        <w:ilvl w:val="1"/>
        <w:numId w:val="1"/>
      </w:numPr>
      <w:snapToGrid w:val="0"/>
      <w:spacing w:line="360" w:lineRule="auto"/>
      <w:ind w:left="720" w:hanging="720"/>
    </w:pPr>
    <w:rPr>
      <w:rFonts w:ascii="黑体" w:hAnsi="黑体" w:eastAsia="黑体"/>
      <w:b/>
      <w:szCs w:val="21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704</Characters>
  <Lines>5</Lines>
  <Paragraphs>1</Paragraphs>
  <TotalTime>1</TotalTime>
  <ScaleCrop>false</ScaleCrop>
  <LinksUpToDate>false</LinksUpToDate>
  <CharactersWithSpaces>826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2021-03-02T04:34:00Z</dcterms:created>
  <dc:creator>Microsoft Office User</dc:creator>
  <cp:lastModifiedBy>user</cp:lastModifiedBy>
  <dcterms:modified xsi:type="dcterms:W3CDTF">2021-03-03T14:23:45Z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FC74C3683F714F46A84AF1BB5E40524C</vt:lpwstr>
  </property>
</Properties>
</file>