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78" w:rsidRDefault="00BB4A78" w:rsidP="00BB4A78">
      <w:pPr>
        <w:spacing w:after="0"/>
      </w:pPr>
      <w:r>
        <w:t>2. Experiment 1.</w:t>
      </w:r>
    </w:p>
    <w:p w:rsidR="00BB4A78" w:rsidRDefault="00BB4A78" w:rsidP="00BB4A78">
      <w:pPr>
        <w:spacing w:after="0"/>
      </w:pPr>
    </w:p>
    <w:p w:rsidR="0055314B" w:rsidRDefault="00BB4A78" w:rsidP="00BB4A78">
      <w:pPr>
        <w:spacing w:after="0"/>
      </w:pPr>
      <w:r>
        <w:rPr>
          <w:noProof/>
        </w:rPr>
        <w:drawing>
          <wp:inline distT="0" distB="0" distL="0" distR="0" wp14:anchorId="079A0F85" wp14:editId="3655E60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5314B" w:rsidRDefault="006B20DA" w:rsidP="00BB4A78">
      <w:pPr>
        <w:spacing w:after="0"/>
      </w:pPr>
      <w:r>
        <w:t xml:space="preserve">The Question asks us to draw </w:t>
      </w:r>
      <w:proofErr w:type="gramStart"/>
      <w:r>
        <w:t>graph(</w:t>
      </w:r>
      <w:proofErr w:type="gramEnd"/>
      <w:r>
        <w:t>“…</w:t>
      </w:r>
      <w:r w:rsidRPr="006B20DA">
        <w:t xml:space="preserve">Draw a bar-graph where x-axis is </w:t>
      </w:r>
      <w:proofErr w:type="spellStart"/>
      <w:r w:rsidRPr="006B20DA">
        <w:t>th</w:t>
      </w:r>
      <w:r>
        <w:t>.</w:t>
      </w:r>
      <w:proofErr w:type="spellEnd"/>
      <w:r>
        <w:t>..”).</w:t>
      </w:r>
    </w:p>
    <w:p w:rsidR="006B20DA" w:rsidRDefault="007870E0" w:rsidP="00BB4A78">
      <w:pPr>
        <w:spacing w:after="0"/>
      </w:pPr>
      <w:r>
        <w:t>The question 4 asks us to draw same graph. So I put it in question 4, again.</w:t>
      </w:r>
      <w:bookmarkStart w:id="0" w:name="_GoBack"/>
      <w:bookmarkEnd w:id="0"/>
    </w:p>
    <w:p w:rsidR="006B20DA" w:rsidRDefault="006B20DA" w:rsidP="00BB4A78">
      <w:pPr>
        <w:spacing w:after="0"/>
      </w:pPr>
    </w:p>
    <w:p w:rsidR="00B3530F" w:rsidRDefault="00B3530F" w:rsidP="00BB4A78">
      <w:pPr>
        <w:spacing w:after="0"/>
      </w:pPr>
      <w:r>
        <w:t>4.</w:t>
      </w:r>
    </w:p>
    <w:p w:rsidR="00B3530F" w:rsidRDefault="00B3530F" w:rsidP="00BB4A78">
      <w:pPr>
        <w:spacing w:after="0"/>
      </w:pPr>
    </w:p>
    <w:p w:rsidR="007702C3" w:rsidRDefault="007702C3" w:rsidP="00BB4A78">
      <w:pPr>
        <w:spacing w:after="0"/>
      </w:pPr>
      <w:r>
        <w:rPr>
          <w:noProof/>
        </w:rPr>
        <w:drawing>
          <wp:inline distT="0" distB="0" distL="0" distR="0" wp14:anchorId="62F378D6" wp14:editId="316F866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02C3" w:rsidRDefault="007702C3" w:rsidP="00BB4A78">
      <w:pPr>
        <w:spacing w:after="0"/>
      </w:pPr>
    </w:p>
    <w:p w:rsidR="007702C3" w:rsidRDefault="007702C3" w:rsidP="00BB4A78">
      <w:pPr>
        <w:spacing w:after="0"/>
      </w:pPr>
      <w:r>
        <w:rPr>
          <w:noProof/>
        </w:rPr>
        <w:drawing>
          <wp:inline distT="0" distB="0" distL="0" distR="0" wp14:anchorId="71552E7D" wp14:editId="5B24F2B7">
            <wp:extent cx="4572000" cy="28575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530F" w:rsidRDefault="00B3530F" w:rsidP="00BB4A78">
      <w:pPr>
        <w:spacing w:after="0"/>
      </w:pPr>
    </w:p>
    <w:p w:rsidR="0055314B" w:rsidRDefault="0055314B" w:rsidP="00BB4A78">
      <w:pPr>
        <w:spacing w:after="0"/>
      </w:pPr>
    </w:p>
    <w:p w:rsidR="00A66A4E" w:rsidRDefault="00D67D8B" w:rsidP="00BB4A78">
      <w:pPr>
        <w:spacing w:after="0"/>
      </w:pPr>
      <w:r>
        <w:t>5</w:t>
      </w:r>
      <w:r w:rsidR="00A66A4E">
        <w:t>.</w:t>
      </w:r>
    </w:p>
    <w:p w:rsidR="00A66A4E" w:rsidRDefault="00A66A4E" w:rsidP="00BB4A78">
      <w:pPr>
        <w:spacing w:after="0"/>
      </w:pPr>
      <w:r>
        <w:t>a)</w:t>
      </w:r>
    </w:p>
    <w:p w:rsidR="00A66A4E" w:rsidRDefault="00A66A4E" w:rsidP="00BB4A78">
      <w:pPr>
        <w:spacing w:after="0"/>
      </w:pPr>
      <w:r>
        <w:rPr>
          <w:noProof/>
        </w:rPr>
        <w:lastRenderedPageBreak/>
        <w:drawing>
          <wp:inline distT="0" distB="0" distL="0" distR="0" wp14:anchorId="222FFDB1" wp14:editId="56ACB78E">
            <wp:extent cx="4191610" cy="2296973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6A4E" w:rsidRDefault="00A66A4E" w:rsidP="00BB4A78">
      <w:pPr>
        <w:spacing w:after="0"/>
      </w:pPr>
      <w:r>
        <w:t xml:space="preserve">Fig 3. The result of </w:t>
      </w:r>
      <w:proofErr w:type="spellStart"/>
      <w:r>
        <w:t>nvcprof</w:t>
      </w:r>
      <w:proofErr w:type="spellEnd"/>
      <w:r>
        <w:t xml:space="preserve"> for </w:t>
      </w:r>
      <w:proofErr w:type="spellStart"/>
      <w:r>
        <w:t>varing</w:t>
      </w:r>
      <w:proofErr w:type="spellEnd"/>
      <w:r>
        <w:t xml:space="preserve"> </w:t>
      </w:r>
      <w:proofErr w:type="spellStart"/>
      <w:r>
        <w:t>dismension</w:t>
      </w:r>
      <w:proofErr w:type="spellEnd"/>
      <w:r>
        <w:t>. The iteration is fixed to 1000.</w:t>
      </w:r>
    </w:p>
    <w:p w:rsidR="00A66A4E" w:rsidRDefault="00A66A4E" w:rsidP="00BB4A78">
      <w:pPr>
        <w:spacing w:after="0"/>
      </w:pPr>
    </w:p>
    <w:p w:rsidR="0084603D" w:rsidRDefault="0084603D" w:rsidP="00BB4A78">
      <w:pPr>
        <w:spacing w:after="0"/>
      </w:pPr>
      <w:r>
        <w:t>Across all dimension and iteration, GPU is faster than CPU.</w:t>
      </w:r>
    </w:p>
    <w:p w:rsidR="00572A2D" w:rsidRDefault="00113F36" w:rsidP="00BB4A78">
      <w:pPr>
        <w:spacing w:after="0"/>
      </w:pPr>
      <w:r>
        <w:t>Wh</w:t>
      </w:r>
      <w:r w:rsidR="0084603D">
        <w:t>en the dimension size is above 4</w:t>
      </w:r>
      <w:r>
        <w:t>000, GPU usage is mor</w:t>
      </w:r>
      <w:r w:rsidR="0084603D">
        <w:t>e beneficial. Before dimension 4</w:t>
      </w:r>
      <w:r>
        <w:t xml:space="preserve">000, the </w:t>
      </w:r>
      <w:proofErr w:type="spellStart"/>
      <w:r>
        <w:t>cudamemcpy</w:t>
      </w:r>
      <w:proofErr w:type="spellEnd"/>
      <w:r>
        <w:t xml:space="preserve"> time has above 96%. The time for actual GPU calculation(</w:t>
      </w:r>
      <w:proofErr w:type="spellStart"/>
      <w:r>
        <w:t>cudaLaunh</w:t>
      </w:r>
      <w:proofErr w:type="spellEnd"/>
      <w:r>
        <w:t>) is below 3% (Fig 3). Howeve</w:t>
      </w:r>
      <w:r w:rsidR="00572A2D">
        <w:t>r, When the dimension is above 4</w:t>
      </w:r>
      <w:r>
        <w:t xml:space="preserve">000, the time of </w:t>
      </w:r>
      <w:proofErr w:type="spellStart"/>
      <w:r>
        <w:t>cudamemcpy</w:t>
      </w:r>
      <w:proofErr w:type="spellEnd"/>
      <w:r>
        <w:t xml:space="preserve"> reduced to 52~53% and the </w:t>
      </w:r>
      <w:proofErr w:type="spellStart"/>
      <w:r>
        <w:t>the</w:t>
      </w:r>
      <w:proofErr w:type="spellEnd"/>
      <w:r>
        <w:t xml:space="preserve"> time for actual calculation(</w:t>
      </w:r>
      <w:proofErr w:type="spellStart"/>
      <w:r>
        <w:t>cudaLaunch</w:t>
      </w:r>
      <w:proofErr w:type="spellEnd"/>
      <w:r>
        <w:t>) increased to 46~47%.</w:t>
      </w:r>
      <w:r w:rsidR="0032514D">
        <w:t xml:space="preserve"> Among them, GPU is fastest at 16000 compared to </w:t>
      </w:r>
      <w:proofErr w:type="gramStart"/>
      <w:r w:rsidR="0032514D">
        <w:t>CPU(</w:t>
      </w:r>
      <w:proofErr w:type="gramEnd"/>
      <w:r w:rsidR="00873FC0">
        <w:t>CPU/GPU time is 5.4. At other iteration, they were 8.2 and 8.5, Fig 4</w:t>
      </w:r>
      <w:r w:rsidR="0032514D">
        <w:t xml:space="preserve">). </w:t>
      </w:r>
    </w:p>
    <w:p w:rsidR="00873FC0" w:rsidRDefault="00873FC0" w:rsidP="00BB4A78">
      <w:pPr>
        <w:spacing w:after="0"/>
      </w:pPr>
    </w:p>
    <w:p w:rsidR="0096580E" w:rsidRDefault="0096580E" w:rsidP="00BB4A78">
      <w:pPr>
        <w:spacing w:after="0"/>
      </w:pPr>
      <w:r>
        <w:t xml:space="preserve">When we fixed dimension to 1000 and vary the iteration from 1000 to 32000, there is no much difference between times for </w:t>
      </w:r>
      <w:proofErr w:type="spellStart"/>
      <w:r>
        <w:t>cudamemcpy</w:t>
      </w:r>
      <w:proofErr w:type="spellEnd"/>
      <w:r>
        <w:t xml:space="preserve"> and </w:t>
      </w:r>
      <w:proofErr w:type="spellStart"/>
      <w:r>
        <w:t>cudalaunch</w:t>
      </w:r>
      <w:proofErr w:type="spellEnd"/>
      <w:r>
        <w:t>.</w:t>
      </w:r>
    </w:p>
    <w:p w:rsidR="0096580E" w:rsidRDefault="0096580E" w:rsidP="00BB4A78">
      <w:pPr>
        <w:spacing w:after="0"/>
      </w:pPr>
    </w:p>
    <w:p w:rsidR="0096580E" w:rsidRDefault="0096580E" w:rsidP="00BB4A78">
      <w:pPr>
        <w:spacing w:after="0"/>
      </w:pPr>
      <w:r>
        <w:t>b)</w:t>
      </w:r>
    </w:p>
    <w:p w:rsidR="0096580E" w:rsidRDefault="0096580E" w:rsidP="00BB4A78">
      <w:pPr>
        <w:spacing w:after="0"/>
      </w:pPr>
      <w:r>
        <w:rPr>
          <w:noProof/>
        </w:rPr>
        <w:drawing>
          <wp:inline distT="0" distB="0" distL="0" distR="0" wp14:anchorId="73988F12" wp14:editId="5E3D290B">
            <wp:extent cx="3919538" cy="1935372"/>
            <wp:effectExtent l="0" t="0" r="5080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970E9" wp14:editId="6B5C86C6">
            <wp:extent cx="3919538" cy="1935372"/>
            <wp:effectExtent l="0" t="0" r="508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580E" w:rsidRDefault="009E1A21" w:rsidP="00BB4A78">
      <w:pPr>
        <w:spacing w:after="0"/>
      </w:pPr>
      <w:r>
        <w:t>Fig 4. Time of CPU/Time of GPU according to Dimension and iteration</w:t>
      </w:r>
    </w:p>
    <w:p w:rsidR="0096580E" w:rsidRDefault="0096580E" w:rsidP="00BB4A78">
      <w:pPr>
        <w:spacing w:after="0"/>
      </w:pPr>
    </w:p>
    <w:p w:rsidR="00EB0EBD" w:rsidRDefault="00572A2D" w:rsidP="00BB4A78">
      <w:pPr>
        <w:spacing w:after="0"/>
      </w:pPr>
      <w:r>
        <w:t>The s</w:t>
      </w:r>
      <w:r w:rsidR="00EB0EBD">
        <w:t xml:space="preserve">peed up is lowest at dimension </w:t>
      </w:r>
      <w:proofErr w:type="gramStart"/>
      <w:r w:rsidR="00EB0EBD">
        <w:t>1</w:t>
      </w:r>
      <w:r>
        <w:t>000 ,</w:t>
      </w:r>
      <w:proofErr w:type="gramEnd"/>
      <w:r>
        <w:t xml:space="preserve"> iteration 1000. </w:t>
      </w:r>
      <w:r w:rsidR="00EB0EBD">
        <w:t xml:space="preserve">It is lowest as 4.87 in varying dimension. At this dimension, the time for </w:t>
      </w:r>
      <w:proofErr w:type="spellStart"/>
      <w:r w:rsidR="00EB0EBD">
        <w:t>cudamemcpy</w:t>
      </w:r>
      <w:proofErr w:type="spellEnd"/>
      <w:r w:rsidR="00EB0EBD">
        <w:t xml:space="preserve"> is 97.21 %. The data is not big enough to overcome the communication cost.</w:t>
      </w:r>
    </w:p>
    <w:p w:rsidR="00EB391E" w:rsidRDefault="00EB391E" w:rsidP="00BB4A78">
      <w:pPr>
        <w:spacing w:after="0"/>
      </w:pPr>
    </w:p>
    <w:p w:rsidR="00EB391E" w:rsidRDefault="00E6076F" w:rsidP="00BB4A78">
      <w:pPr>
        <w:spacing w:after="0"/>
      </w:pPr>
      <w:r>
        <w:t>c)</w:t>
      </w:r>
    </w:p>
    <w:p w:rsidR="00E6076F" w:rsidRPr="00AD328C" w:rsidRDefault="00E6076F" w:rsidP="00BB4A78">
      <w:pPr>
        <w:spacing w:after="0"/>
      </w:pPr>
      <w:r>
        <w:t>The spee</w:t>
      </w:r>
      <w:r w:rsidR="00AD328C">
        <w:t>d</w:t>
      </w:r>
      <w:r>
        <w:t>up (time of CPU/time of GPU) is highest at 4000 dimension with 1000 iteration.</w:t>
      </w:r>
    </w:p>
    <w:p w:rsidR="0096580E" w:rsidRDefault="00BA5550" w:rsidP="00BB4A78">
      <w:pPr>
        <w:spacing w:after="0"/>
      </w:pPr>
      <w:r w:rsidRPr="001A7290">
        <w:t>The dimension 4000 is big enough to overcome communication time. As</w:t>
      </w:r>
      <w:r>
        <w:t xml:space="preserve"> show in Fig 3, the </w:t>
      </w:r>
      <w:proofErr w:type="spellStart"/>
      <w:r>
        <w:t>cpumencpu</w:t>
      </w:r>
      <w:proofErr w:type="spellEnd"/>
      <w:r>
        <w:t xml:space="preserve"> time is just 52%. Also, it seems </w:t>
      </w:r>
      <w:r w:rsidRPr="001A7290">
        <w:t>that the data size is small enough not</w:t>
      </w:r>
      <w:r w:rsidR="001A7290" w:rsidRPr="001A7290">
        <w:t xml:space="preserve"> to</w:t>
      </w:r>
      <w:r w:rsidRPr="001A7290">
        <w:t xml:space="preserve"> miss cache </w:t>
      </w:r>
      <w:r>
        <w:t xml:space="preserve">unlike dimension 16000 which have low </w:t>
      </w:r>
      <w:proofErr w:type="spellStart"/>
      <w:r>
        <w:t>gpu</w:t>
      </w:r>
      <w:proofErr w:type="spellEnd"/>
      <w:r>
        <w:t>/</w:t>
      </w:r>
      <w:proofErr w:type="spellStart"/>
      <w:r>
        <w:t>cpu</w:t>
      </w:r>
      <w:proofErr w:type="spellEnd"/>
      <w:r>
        <w:t xml:space="preserve"> time and low percent of time for data communication(</w:t>
      </w:r>
      <w:proofErr w:type="spellStart"/>
      <w:r>
        <w:t>cudamemcpy</w:t>
      </w:r>
      <w:proofErr w:type="spellEnd"/>
      <w:r>
        <w:t>).</w:t>
      </w:r>
    </w:p>
    <w:p w:rsidR="0096580E" w:rsidRDefault="0096580E" w:rsidP="00BB4A78">
      <w:pPr>
        <w:spacing w:after="0"/>
      </w:pPr>
    </w:p>
    <w:p w:rsidR="001A7290" w:rsidRDefault="001A7290" w:rsidP="001A7290">
      <w:pPr>
        <w:spacing w:after="0"/>
      </w:pPr>
      <w:r>
        <w:t>When we set dimension</w:t>
      </w:r>
      <w:r>
        <w:t xml:space="preserve"> to 1000, the 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  <w:r>
        <w:t xml:space="preserve"> time show almost no difference</w:t>
      </w:r>
      <w:r>
        <w:t xml:space="preserve"> in</w:t>
      </w:r>
      <w:r>
        <w:t xml:space="preserve"> </w:t>
      </w:r>
      <w:r>
        <w:t xml:space="preserve">varying </w:t>
      </w:r>
      <w:r w:rsidR="00D65BE3">
        <w:t>iteration (</w:t>
      </w:r>
      <w:r>
        <w:t>Fig 4).</w:t>
      </w:r>
    </w:p>
    <w:p w:rsidR="001A7290" w:rsidRDefault="001A7290" w:rsidP="00BB4A78">
      <w:pPr>
        <w:spacing w:after="0"/>
      </w:pPr>
    </w:p>
    <w:p w:rsidR="00BA5550" w:rsidRDefault="00BA5550" w:rsidP="00BB4A78">
      <w:pPr>
        <w:spacing w:after="0"/>
      </w:pPr>
      <w:r>
        <w:t>d)</w:t>
      </w:r>
    </w:p>
    <w:p w:rsidR="00EE05CE" w:rsidRDefault="00BA5550" w:rsidP="00BB4A78">
      <w:pPr>
        <w:spacing w:after="0"/>
      </w:pPr>
      <w:r>
        <w:t xml:space="preserve">Increase of number of problem size is more effect than that of </w:t>
      </w:r>
      <w:r w:rsidR="00EE05CE">
        <w:t>iteration</w:t>
      </w:r>
      <w:r>
        <w:t xml:space="preserve"> size.</w:t>
      </w:r>
      <w:r w:rsidR="00EE05CE">
        <w:t xml:space="preserve"> If dimension is not big enough, iteration is just increasing the time</w:t>
      </w:r>
      <w:r w:rsidR="00451FE3">
        <w:t xml:space="preserve"> taken</w:t>
      </w:r>
      <w:r w:rsidR="00EE05CE">
        <w:t xml:space="preserve"> for data communication like </w:t>
      </w:r>
      <w:proofErr w:type="spellStart"/>
      <w:r w:rsidR="00EE05CE">
        <w:t>cudamemcpy</w:t>
      </w:r>
      <w:proofErr w:type="spellEnd"/>
      <w:r w:rsidR="00EE05CE">
        <w:t>.</w:t>
      </w:r>
      <w:r w:rsidR="00451FE3">
        <w:t xml:space="preserve"> The percentage of data communication is not changing with increasing number of </w:t>
      </w:r>
      <w:proofErr w:type="gramStart"/>
      <w:r w:rsidR="00451FE3">
        <w:t>iteration(</w:t>
      </w:r>
      <w:proofErr w:type="gramEnd"/>
      <w:r w:rsidR="00451FE3">
        <w:t>Fig 5).</w:t>
      </w:r>
      <w:r w:rsidR="00EE05CE">
        <w:t xml:space="preserve"> </w:t>
      </w:r>
    </w:p>
    <w:p w:rsidR="00AD328C" w:rsidRDefault="00AD328C" w:rsidP="00BB4A78">
      <w:pPr>
        <w:spacing w:after="0"/>
      </w:pPr>
    </w:p>
    <w:p w:rsidR="00AD328C" w:rsidRDefault="00AD328C" w:rsidP="00BB4A78">
      <w:pPr>
        <w:spacing w:after="0"/>
      </w:pPr>
      <w:r>
        <w:rPr>
          <w:noProof/>
        </w:rPr>
        <w:drawing>
          <wp:inline distT="0" distB="0" distL="0" distR="0" wp14:anchorId="0C910B89" wp14:editId="0F275AD3">
            <wp:extent cx="4572000" cy="26289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A5550" w:rsidRDefault="00AD328C" w:rsidP="00BB4A78">
      <w:pPr>
        <w:spacing w:after="0"/>
      </w:pPr>
      <w:r>
        <w:t xml:space="preserve">In Fig 5, the percentage of time taken by </w:t>
      </w:r>
      <w:proofErr w:type="spellStart"/>
      <w:r>
        <w:t>cudamemcopy</w:t>
      </w:r>
      <w:proofErr w:type="spellEnd"/>
      <w:r>
        <w:t xml:space="preserve"> with </w:t>
      </w:r>
      <w:r w:rsidR="00451FE3">
        <w:t>varying</w:t>
      </w:r>
      <w:r>
        <w:t xml:space="preserve"> iteration.</w:t>
      </w:r>
    </w:p>
    <w:sectPr w:rsidR="00BA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4B"/>
    <w:rsid w:val="000C5DDF"/>
    <w:rsid w:val="00113F36"/>
    <w:rsid w:val="00176C37"/>
    <w:rsid w:val="001A35BE"/>
    <w:rsid w:val="001A7290"/>
    <w:rsid w:val="0032514D"/>
    <w:rsid w:val="00451FE3"/>
    <w:rsid w:val="0055314B"/>
    <w:rsid w:val="00572A2D"/>
    <w:rsid w:val="00633301"/>
    <w:rsid w:val="006B20DA"/>
    <w:rsid w:val="007702C3"/>
    <w:rsid w:val="007870E0"/>
    <w:rsid w:val="0084603D"/>
    <w:rsid w:val="00873FC0"/>
    <w:rsid w:val="008D3BCC"/>
    <w:rsid w:val="0096580E"/>
    <w:rsid w:val="009E1A21"/>
    <w:rsid w:val="00A2036E"/>
    <w:rsid w:val="00A66A4E"/>
    <w:rsid w:val="00AD328C"/>
    <w:rsid w:val="00B3530F"/>
    <w:rsid w:val="00BA5550"/>
    <w:rsid w:val="00BB4A78"/>
    <w:rsid w:val="00D65BE3"/>
    <w:rsid w:val="00D67D8B"/>
    <w:rsid w:val="00D93A07"/>
    <w:rsid w:val="00DD5413"/>
    <w:rsid w:val="00E6076F"/>
    <w:rsid w:val="00EB0EBD"/>
    <w:rsid w:val="00EB391E"/>
    <w:rsid w:val="00E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6D7"/>
  <w15:chartTrackingRefBased/>
  <w15:docId w15:val="{D048BFEF-8B6F-4909-953C-DD6D472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28CORSAIRcache\000NYU\01.Graphics%20Processing%20Units_GPUs\HomeWorks\lab01\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8CORSAIRcache\000NYU\01.Graphics%20Processing%20Units_GPUs\HomeWorks\lab01\Q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8CORSAIRcache\000NYU\01.Graphics%20Processing%20Units_GPUs\HomeWorks\lab01\Q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8CORSAIRcache\000NYU\01.Graphics%20Processing%20Units_GPUs\HomeWorks\lab01\Q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28CORSAIRcache\000NYU\01.Graphics%20Processing%20Units_GPUs\HomeWorks\lab01\Q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6920384951881"/>
          <c:y val="2.5428331875182269E-2"/>
          <c:w val="0.8497524059492565"/>
          <c:h val="0.834764873140857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cpu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10.47</c:v>
                </c:pt>
                <c:pt idx="1">
                  <c:v>41.62</c:v>
                </c:pt>
                <c:pt idx="2">
                  <c:v>158.41999999999999</c:v>
                </c:pt>
                <c:pt idx="3">
                  <c:v>613.29999999999995</c:v>
                </c:pt>
                <c:pt idx="4">
                  <c:v>2341.5700000000002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DC-477F-A4C7-B669ECC8A19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Sheet1!$B$2:$B$6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2.92</c:v>
                </c:pt>
                <c:pt idx="1">
                  <c:v>5.59</c:v>
                </c:pt>
                <c:pt idx="2">
                  <c:v>19.27</c:v>
                </c:pt>
                <c:pt idx="3">
                  <c:v>72.010000000000005</c:v>
                </c:pt>
                <c:pt idx="4">
                  <c:v>433.27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DC-477F-A4C7-B669ECC8A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510800"/>
        <c:axId val="456511128"/>
      </c:barChart>
      <c:catAx>
        <c:axId val="45651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Diemension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11128"/>
        <c:crosses val="autoZero"/>
        <c:auto val="1"/>
        <c:lblAlgn val="ctr"/>
        <c:lblOffset val="100"/>
        <c:noMultiLvlLbl val="0"/>
      </c:catAx>
      <c:valAx>
        <c:axId val="456511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1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260848643919509"/>
          <c:y val="0.19039297171186939"/>
          <c:w val="0.16256058617672792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6920384951881"/>
          <c:y val="2.5428331875182269E-2"/>
          <c:w val="0.8497524059492565"/>
          <c:h val="0.8347648731408573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cpu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10.47</c:v>
                </c:pt>
                <c:pt idx="1">
                  <c:v>41.62</c:v>
                </c:pt>
                <c:pt idx="2">
                  <c:v>158.41999999999999</c:v>
                </c:pt>
                <c:pt idx="3">
                  <c:v>613.29999999999995</c:v>
                </c:pt>
                <c:pt idx="4">
                  <c:v>2341.5700000000002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82-4721-8ECD-39BDE929C4BC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Sheet1!$B$2:$B$6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2.92</c:v>
                </c:pt>
                <c:pt idx="1">
                  <c:v>5.59</c:v>
                </c:pt>
                <c:pt idx="2">
                  <c:v>19.27</c:v>
                </c:pt>
                <c:pt idx="3">
                  <c:v>72.010000000000005</c:v>
                </c:pt>
                <c:pt idx="4">
                  <c:v>433.27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82-4721-8ECD-39BDE929C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510800"/>
        <c:axId val="456511128"/>
      </c:barChart>
      <c:catAx>
        <c:axId val="45651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Diemension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11128"/>
        <c:crosses val="autoZero"/>
        <c:auto val="1"/>
        <c:lblAlgn val="ctr"/>
        <c:lblOffset val="100"/>
        <c:noMultiLvlLbl val="0"/>
      </c:catAx>
      <c:valAx>
        <c:axId val="456511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1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260848643919509"/>
          <c:y val="0.19039297171186939"/>
          <c:w val="0.16256058617672792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2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2.5428331875182269E-2"/>
          <c:w val="0.83129396325459315"/>
          <c:h val="0.840886920384951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cpu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Sheet1!$B$11:$B$16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Sheet1!$C$11:$C$16</c:f>
              <c:numCache>
                <c:formatCode>General</c:formatCode>
                <c:ptCount val="6"/>
                <c:pt idx="0">
                  <c:v>10.24</c:v>
                </c:pt>
                <c:pt idx="1">
                  <c:v>20.079999999999998</c:v>
                </c:pt>
                <c:pt idx="2">
                  <c:v>37.090000000000003</c:v>
                </c:pt>
                <c:pt idx="3">
                  <c:v>70.430000000000007</c:v>
                </c:pt>
                <c:pt idx="4">
                  <c:v>137.46</c:v>
                </c:pt>
                <c:pt idx="5">
                  <c:v>273.87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2E-4993-848C-1DAFBA30D496}"/>
            </c:ext>
          </c:extLst>
        </c:ser>
        <c:ser>
          <c:idx val="1"/>
          <c:order val="1"/>
          <c:tx>
            <c:strRef>
              <c:f>Sheet1!$D$10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Sheet1!$B$11:$B$16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Sheet1!$D$11:$D$16</c:f>
              <c:numCache>
                <c:formatCode>General</c:formatCode>
                <c:ptCount val="6"/>
                <c:pt idx="0">
                  <c:v>2.1800000000000002</c:v>
                </c:pt>
                <c:pt idx="1">
                  <c:v>3.98</c:v>
                </c:pt>
                <c:pt idx="2">
                  <c:v>7.63</c:v>
                </c:pt>
                <c:pt idx="3">
                  <c:v>14.98</c:v>
                </c:pt>
                <c:pt idx="4">
                  <c:v>29.58</c:v>
                </c:pt>
                <c:pt idx="5">
                  <c:v>59.13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2E-4993-848C-1DAFBA30D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9291151"/>
        <c:axId val="1149288655"/>
      </c:barChart>
      <c:catAx>
        <c:axId val="1149291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>
            <c:manualLayout>
              <c:xMode val="edge"/>
              <c:yMode val="edge"/>
              <c:x val="0.49644313210848634"/>
              <c:y val="0.92555482648002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288655"/>
        <c:crosses val="autoZero"/>
        <c:auto val="1"/>
        <c:lblAlgn val="ctr"/>
        <c:lblOffset val="100"/>
        <c:noMultiLvlLbl val="0"/>
      </c:catAx>
      <c:valAx>
        <c:axId val="11492886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Tiem(second)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29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149737532808402"/>
          <c:y val="0.19502260134149893"/>
          <c:w val="0.1625605861767279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</a:t>
            </a:r>
            <a:r>
              <a:rPr lang="en-US" baseline="0"/>
              <a:t> of nvcprof(cudamem vs cudaLaunch)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26159230096238"/>
          <c:y val="0.17171296296296296"/>
          <c:w val="0.84518285214348221"/>
          <c:h val="0.637183216681248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cudamemcpy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97.82</c:v>
                </c:pt>
                <c:pt idx="1">
                  <c:v>97.21</c:v>
                </c:pt>
                <c:pt idx="2">
                  <c:v>52.07</c:v>
                </c:pt>
                <c:pt idx="3">
                  <c:v>52.76</c:v>
                </c:pt>
                <c:pt idx="4">
                  <c:v>52.07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1D-4240-A91F-C159328DB4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cudaLaunch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2.4700000000000002</c:v>
                </c:pt>
                <c:pt idx="2">
                  <c:v>46.77</c:v>
                </c:pt>
                <c:pt idx="3">
                  <c:v>46.87</c:v>
                </c:pt>
                <c:pt idx="4">
                  <c:v>47.88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1D-4240-A91F-C159328DB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294296"/>
        <c:axId val="454287736"/>
      </c:barChart>
      <c:catAx>
        <c:axId val="454294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</a:t>
                </a:r>
              </a:p>
            </c:rich>
          </c:tx>
          <c:layout>
            <c:manualLayout>
              <c:xMode val="edge"/>
              <c:yMode val="edge"/>
              <c:x val="0.48518635170603674"/>
              <c:y val="0.897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87736"/>
        <c:crosses val="autoZero"/>
        <c:auto val="1"/>
        <c:lblAlgn val="ctr"/>
        <c:lblOffset val="100"/>
        <c:noMultiLvlLbl val="0"/>
      </c:catAx>
      <c:valAx>
        <c:axId val="454287736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Time(%)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44778142315543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94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930833333333333"/>
          <c:y val="0.30613371245261006"/>
          <c:w val="0.3749442257217847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712270341207349"/>
          <c:y val="2.8194444444444459E-2"/>
          <c:w val="0.78065507436570425"/>
          <c:h val="0.7662346894138232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Sheet2!$E$2</c:f>
              <c:strCache>
                <c:ptCount val="1"/>
                <c:pt idx="0">
                  <c:v>CPU/GPU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Sheet2!$B$3:$B$7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Sheet2!$E$3:$E$7</c:f>
              <c:numCache>
                <c:formatCode>0.00</c:formatCode>
                <c:ptCount val="5"/>
                <c:pt idx="0">
                  <c:v>4.869767441860466</c:v>
                </c:pt>
                <c:pt idx="1">
                  <c:v>7.3533568904593629</c:v>
                </c:pt>
                <c:pt idx="2">
                  <c:v>10.429229756418696</c:v>
                </c:pt>
                <c:pt idx="3">
                  <c:v>9.7877433769549942</c:v>
                </c:pt>
                <c:pt idx="4">
                  <c:v>5.0767946577629388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93-4231-B214-F907F3B9F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655488"/>
        <c:axId val="483657784"/>
      </c:scatterChart>
      <c:valAx>
        <c:axId val="48365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7784"/>
        <c:crosses val="autoZero"/>
        <c:crossBetween val="midCat"/>
        <c:majorUnit val="4000"/>
      </c:valAx>
      <c:valAx>
        <c:axId val="4836577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of CPU/time of GPU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851643949561393"/>
          <c:y val="7.2202166064981949E-2"/>
          <c:w val="0.75889768882583775"/>
          <c:h val="0.6888525954275407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Sheet2!$E$10</c:f>
              <c:strCache>
                <c:ptCount val="1"/>
                <c:pt idx="0">
                  <c:v>CPU/GPU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Sheet2!$B$11:$B$16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Sheet2!$E$11:$E$16</c:f>
              <c:numCache>
                <c:formatCode>0.00</c:formatCode>
                <c:ptCount val="6"/>
                <c:pt idx="0">
                  <c:v>4.6972477064220177</c:v>
                </c:pt>
                <c:pt idx="1">
                  <c:v>5.0452261306532655</c:v>
                </c:pt>
                <c:pt idx="2">
                  <c:v>4.8610747051114025</c:v>
                </c:pt>
                <c:pt idx="3">
                  <c:v>4.7016021361815756</c:v>
                </c:pt>
                <c:pt idx="4">
                  <c:v>4.6470588235294121</c:v>
                </c:pt>
                <c:pt idx="5">
                  <c:v>4.6316590563165905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64-493C-AE79-6DF108807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087416"/>
        <c:axId val="465077248"/>
      </c:scatterChart>
      <c:valAx>
        <c:axId val="465087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>
            <c:manualLayout>
              <c:xMode val="edge"/>
              <c:yMode val="edge"/>
              <c:x val="0.47781778006848297"/>
              <c:y val="0.88050515674382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77248"/>
        <c:crosses val="autoZero"/>
        <c:crossBetween val="midCat"/>
        <c:majorUnit val="4000"/>
      </c:valAx>
      <c:valAx>
        <c:axId val="46507724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of CPU/time of GPU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087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15048118985127"/>
          <c:y val="5.3140096618357488E-2"/>
          <c:w val="0.79962729658792653"/>
          <c:h val="0.6878823842671839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cudamemcpy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Sheet1!$A$10:$A$15</c:f>
              <c:numCache>
                <c:formatCode>@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Sheet1!$B$10:$B$15</c:f>
              <c:numCache>
                <c:formatCode>General</c:formatCode>
                <c:ptCount val="6"/>
                <c:pt idx="0">
                  <c:v>90.81</c:v>
                </c:pt>
                <c:pt idx="1">
                  <c:v>92.04</c:v>
                </c:pt>
                <c:pt idx="2">
                  <c:v>96.08</c:v>
                </c:pt>
                <c:pt idx="3">
                  <c:v>97.08</c:v>
                </c:pt>
                <c:pt idx="4">
                  <c:v>97.62</c:v>
                </c:pt>
                <c:pt idx="5">
                  <c:v>97.9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2A-440B-BB56-134A633F7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012296"/>
        <c:axId val="457011312"/>
      </c:scatterChart>
      <c:valAx>
        <c:axId val="457012296"/>
        <c:scaling>
          <c:orientation val="minMax"/>
          <c:max val="33000"/>
          <c:min val="1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011312"/>
        <c:crosses val="autoZero"/>
        <c:crossBetween val="midCat"/>
        <c:majorUnit val="4000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457011312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012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win17</dc:creator>
  <cp:keywords/>
  <dc:description/>
  <cp:lastModifiedBy>Windows User</cp:lastModifiedBy>
  <cp:revision>20</cp:revision>
  <dcterms:created xsi:type="dcterms:W3CDTF">2018-10-06T22:21:00Z</dcterms:created>
  <dcterms:modified xsi:type="dcterms:W3CDTF">2018-10-11T01:59:00Z</dcterms:modified>
</cp:coreProperties>
</file>