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240" w:lineRule="auto"/>
        <w:ind/>
        <w:jc w:val="center"/>
        <w:rPr>
          <w:sz w:val="24"/>
          <w:szCs w:val="24"/>
        </w:rPr>
      </w:pPr>
      <w:r>
        <w:rPr>
          <w:highlight w:val="none"/>
        </w:rPr>
        <w:t xml:space="preserve">Clay ERP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highlight w:val="none"/>
        </w:rPr>
      </w:pPr>
      <w:r>
        <w:rPr>
          <w:sz w:val="24"/>
          <w:szCs w:val="24"/>
        </w:rPr>
      </w:r>
      <w:bookmarkStart w:id="0" w:name="_GoBack"/>
      <w:r/>
      <w:bookmarkEnd w:id="0"/>
      <w:r>
        <w:t xml:space="preserve">Estrutura inicial do monorepo:</w:t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40" w:lineRule="auto"/>
        <w:ind/>
        <w:jc w:val="both"/>
        <w:rPr/>
      </w:pPr>
      <w:r>
        <w:rPr>
          <w:b/>
          <w:bCs/>
          <w:highlight w:val="none"/>
        </w:rPr>
        <w:t xml:space="preserve">backend</w:t>
      </w:r>
      <w:r>
        <w:rPr>
          <w:highlight w:val="none"/>
        </w:rPr>
        <w:t xml:space="preserve">: módulos Java (API-first com Gradle);</w:t>
      </w:r>
      <w:r/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40" w:lineRule="auto"/>
        <w:ind/>
        <w:jc w:val="both"/>
        <w:rPr/>
      </w:pPr>
      <w:r>
        <w:rPr>
          <w:b/>
          <w:bCs/>
          <w:highlight w:val="none"/>
        </w:rPr>
        <w:t xml:space="preserve">frontend</w:t>
      </w:r>
      <w:r>
        <w:rPr>
          <w:highlight w:val="none"/>
        </w:rPr>
        <w:t xml:space="preserve">: apps React (painel web, PDV, etc.);</w:t>
      </w:r>
      <w:r/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40" w:lineRule="auto"/>
        <w:ind/>
        <w:jc w:val="both"/>
        <w:rPr/>
      </w:pPr>
      <w:r>
        <w:rPr>
          <w:b/>
          <w:bCs/>
          <w:highlight w:val="none"/>
        </w:rPr>
        <w:t xml:space="preserve">mobile</w:t>
      </w:r>
      <w:r>
        <w:rPr>
          <w:highlight w:val="none"/>
        </w:rPr>
        <w:t xml:space="preserve">: apps Android (clientes, garçons);</w:t>
      </w:r>
      <w:r/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40" w:lineRule="auto"/>
        <w:ind/>
        <w:jc w:val="both"/>
        <w:rPr/>
      </w:pPr>
      <w:r>
        <w:rPr>
          <w:b/>
          <w:bCs/>
          <w:highlight w:val="none"/>
        </w:rPr>
        <w:t xml:space="preserve">infra</w:t>
      </w:r>
      <w:r>
        <w:rPr>
          <w:highlight w:val="none"/>
        </w:rPr>
        <w:t xml:space="preserve">: Docker Compose, scripts de deploy;</w:t>
      </w:r>
      <w:r/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 w:after="0" w:afterAutospacing="0" w:line="240" w:lineRule="auto"/>
        <w:ind/>
        <w:jc w:val="both"/>
        <w:rPr>
          <w:highlight w:val="none"/>
        </w:rPr>
      </w:pPr>
      <w:r>
        <w:rPr>
          <w:b/>
          <w:bCs/>
          <w:highlight w:val="none"/>
        </w:rPr>
        <w:t xml:space="preserve">docs</w:t>
      </w:r>
      <w:r>
        <w:rPr>
          <w:highlight w:val="none"/>
        </w:rPr>
        <w:t xml:space="preserve">: diagramas, especificações, anotações.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9920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2025-10-18T20:05:06Z</dcterms:modified>
</cp:coreProperties>
</file>