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"http://jingyan.baidu.com/album/1709ad807a33af4635c4f06d.html?picindex=5" \t "https://jingyan.baidu.com/article/_self"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t>进入计算机-&gt;属性-&gt;高级系统设置-&gt;环境变量中设置Path变量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924175"/>
            <wp:effectExtent l="0" t="0" r="0" b="9525"/>
            <wp:docPr id="3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t>配置path值为php具体存放的位置，之后就可以在cmd命令行中执行php程序了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752850" cy="3867150"/>
            <wp:effectExtent l="0" t="0" r="0" b="0"/>
            <wp:docPr id="4" name="图片 4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ind w:lef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也就是第一个用户变量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"http://jingyan.baidu.com/album/1709ad807a33af4635c4f06d.html?picindex=5" \t "https://jingyan.baidu.com/article/_self" </w:instrText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"http://jingyan.baidu.com/album/1709ad807a33af4635c4f06d.html?picindex=5" \t "https://jingyan.baidu.com/article/_self" </w:instrText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ascii="宋体" w:hAnsi="宋体" w:eastAsia="宋体" w:cs="宋体"/>
          <w:color w:val="2D64B3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68F748"/>
    <w:multiLevelType w:val="multilevel"/>
    <w:tmpl w:val="DC68F74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4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1709ad807a33af4635c4f06d.html?picindex=5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1709ad807a33af4635c4f06d.html?picindex=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2019-04-04T15:38:08Z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