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D885" w14:textId="77777777" w:rsidR="00BC2792" w:rsidRDefault="00000000">
      <w:pPr>
        <w:pStyle w:val="Heading1"/>
      </w:pPr>
      <w:r>
        <w:t>Static Malware Detection Using ELF Structural Features</w:t>
      </w:r>
    </w:p>
    <w:p w14:paraId="6C363F56" w14:textId="252A891E" w:rsidR="003E6972" w:rsidRDefault="003E6972" w:rsidP="003E6972">
      <w:pPr>
        <w:pStyle w:val="Heading2"/>
        <w:numPr>
          <w:ilvl w:val="0"/>
          <w:numId w:val="13"/>
        </w:numPr>
      </w:pPr>
      <w:r>
        <w:t>Bhogaraju Shanmukha Sri Krishna</w:t>
      </w:r>
    </w:p>
    <w:p w14:paraId="62D3F222" w14:textId="4A6F53A0" w:rsidR="003E6972" w:rsidRPr="003E6972" w:rsidRDefault="003E6972" w:rsidP="003E6972">
      <w:pPr>
        <w:pStyle w:val="BodyText"/>
        <w:numPr>
          <w:ilvl w:val="0"/>
          <w:numId w:val="13"/>
        </w:numPr>
      </w:pPr>
      <w:r>
        <w:t>112201013</w:t>
      </w:r>
    </w:p>
    <w:p w14:paraId="4F8592D5" w14:textId="77777777" w:rsidR="003E6972" w:rsidRDefault="003E6972">
      <w:pPr>
        <w:pStyle w:val="Heading2"/>
      </w:pPr>
    </w:p>
    <w:p w14:paraId="34EE167F" w14:textId="7828C7CA" w:rsidR="00BC2792" w:rsidRDefault="00000000">
      <w:pPr>
        <w:pStyle w:val="Heading2"/>
      </w:pPr>
      <w:r>
        <w:t>- A Comparative and Improved Study</w:t>
      </w:r>
    </w:p>
    <w:p w14:paraId="2CE1D81C" w14:textId="77777777" w:rsidR="00BC2792" w:rsidRDefault="00000000">
      <w:pPr>
        <w:pStyle w:val="Heading2"/>
      </w:pPr>
      <w:r>
        <w:t>1. Introduction</w:t>
      </w:r>
    </w:p>
    <w:p w14:paraId="6F2C7912" w14:textId="77777777" w:rsidR="00BC2792" w:rsidRDefault="00000000">
      <w:pPr>
        <w:pStyle w:val="BodyText"/>
      </w:pPr>
      <w:r>
        <w:t>Static malware detection for Linux-based systems has gained importance due to the proliferation of ELF binaries across servers and IoT environments. A prior study proposed detecting Linux malware using ELF structural features and classical machine learning classifiers . The authors applied chi-square feature selection and evaluated models using a single 70–30 train-test split.</w:t>
      </w:r>
    </w:p>
    <w:p w14:paraId="182D8BA5" w14:textId="77777777" w:rsidR="00BC2792" w:rsidRDefault="00000000">
      <w:pPr>
        <w:pStyle w:val="BodyText"/>
      </w:pPr>
      <w:r>
        <w:t>This work revisits the same structural feature philosophy but introduces:</w:t>
      </w:r>
    </w:p>
    <w:p w14:paraId="26530632" w14:textId="77777777" w:rsidR="00BC27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Modern ensemble classifiers</w:t>
      </w:r>
    </w:p>
    <w:p w14:paraId="5A216A0E" w14:textId="77777777" w:rsidR="00BC27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Repeated stratified cross-validation</w:t>
      </w:r>
    </w:p>
    <w:p w14:paraId="4EEE7646" w14:textId="77777777" w:rsidR="00BC27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Embedded feature selection</w:t>
      </w:r>
    </w:p>
    <w:p w14:paraId="2D3C3771" w14:textId="77777777" w:rsidR="00BC27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Balanced dataset evaluation</w:t>
      </w:r>
    </w:p>
    <w:p w14:paraId="7A27C5FC" w14:textId="77777777" w:rsidR="00BC27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Statistical stability analysis</w:t>
      </w:r>
    </w:p>
    <w:p w14:paraId="62E34FE1" w14:textId="77777777" w:rsidR="00BC2792" w:rsidRDefault="00000000">
      <w:pPr>
        <w:pStyle w:val="BodyText"/>
      </w:pPr>
      <w:r>
        <w:t>The goal is to provide a more rigorous and efficient malware detection framework.</w:t>
      </w:r>
    </w:p>
    <w:p w14:paraId="457C43FA" w14:textId="77777777" w:rsidR="00BC2792" w:rsidRDefault="00000000">
      <w:pPr>
        <w:pStyle w:val="Heading2"/>
      </w:pPr>
      <w:r>
        <w:t>2. Dataset Description</w:t>
      </w:r>
    </w:p>
    <w:p w14:paraId="4B48B479" w14:textId="77777777" w:rsidR="00BC2792" w:rsidRDefault="00000000">
      <w:pPr>
        <w:pStyle w:val="BodyText"/>
      </w:pPr>
      <w:r>
        <w:t>The dataset consists of:</w:t>
      </w:r>
    </w:p>
    <w:p w14:paraId="3F4059F4" w14:textId="77777777" w:rsidR="00BC279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500 benign ELF binaries</w:t>
      </w:r>
    </w:p>
    <w:p w14:paraId="22C7B0DF" w14:textId="77777777" w:rsidR="00BC279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500 malware ELF binaries</w:t>
      </w:r>
    </w:p>
    <w:p w14:paraId="61D91C92" w14:textId="77777777" w:rsidR="00BC279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Total samples: 972 (after filtering invalid files)</w:t>
      </w:r>
    </w:p>
    <w:p w14:paraId="612A0AC4" w14:textId="77777777" w:rsidR="00BC279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Balanced class distribution</w:t>
      </w:r>
    </w:p>
    <w:p w14:paraId="24EBF977" w14:textId="77777777" w:rsidR="00BC2792" w:rsidRDefault="00000000">
      <w:pPr>
        <w:pStyle w:val="BodyText"/>
      </w:pPr>
      <w:r>
        <w:t>This balanced configuration ensures that evaluation metrics are not biased by class imbalance.</w:t>
      </w:r>
    </w:p>
    <w:p w14:paraId="0BCE122A" w14:textId="77777777" w:rsidR="00BC2792" w:rsidRDefault="00000000">
      <w:pPr>
        <w:pStyle w:val="Heading2"/>
      </w:pPr>
      <w:r>
        <w:t>3. Feature Extraction</w:t>
      </w:r>
    </w:p>
    <w:p w14:paraId="7B9B971E" w14:textId="77777777" w:rsidR="00BC2792" w:rsidRDefault="00000000">
      <w:pPr>
        <w:pStyle w:val="BodyText"/>
      </w:pPr>
      <w:r>
        <w:t>Features were extracted from ELF structural metadata, including:</w:t>
      </w:r>
    </w:p>
    <w:p w14:paraId="1B014D24" w14:textId="77777777" w:rsidR="00BC2792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Dynamic section tags (e.g., DT_RELA, DT_DEBUG, DT_INIT, DT_VERNEED)</w:t>
      </w:r>
    </w:p>
    <w:p w14:paraId="1BF91FA5" w14:textId="77777777" w:rsidR="00BC2792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Symbol type and binding counts</w:t>
      </w:r>
    </w:p>
    <w:p w14:paraId="3F3FADF2" w14:textId="77777777" w:rsidR="00BC2792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lastRenderedPageBreak/>
        <w:t>Relocation-related entries</w:t>
      </w:r>
    </w:p>
    <w:p w14:paraId="0900EED0" w14:textId="77777777" w:rsidR="00BC2792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Initialization and finalization routines</w:t>
      </w:r>
    </w:p>
    <w:p w14:paraId="03D6697F" w14:textId="77777777" w:rsidR="00BC2792" w:rsidRDefault="00000000">
      <w:pPr>
        <w:pStyle w:val="BodyText"/>
      </w:pPr>
      <w:r>
        <w:t>Unlike the referenced study , no chi-square feature selection was used. Instead, all extracted structural features were initially retained.</w:t>
      </w:r>
    </w:p>
    <w:p w14:paraId="5399EEFF" w14:textId="77777777" w:rsidR="00BC2792" w:rsidRDefault="00000000">
      <w:pPr>
        <w:pStyle w:val="BodyText"/>
      </w:pPr>
      <w:r>
        <w:t xml:space="preserve">Total extracted features: </w:t>
      </w:r>
      <w:r>
        <w:rPr>
          <w:rStyle w:val="StrongEmphasis"/>
        </w:rPr>
        <w:t>37</w:t>
      </w:r>
    </w:p>
    <w:p w14:paraId="53729FE0" w14:textId="77777777" w:rsidR="00BC2792" w:rsidRDefault="00000000">
      <w:pPr>
        <w:pStyle w:val="Heading2"/>
      </w:pPr>
      <w:r>
        <w:t>4. Model Selection</w:t>
      </w:r>
    </w:p>
    <w:p w14:paraId="6F6C3C26" w14:textId="77777777" w:rsidR="00BC2792" w:rsidRDefault="00000000">
      <w:pPr>
        <w:pStyle w:val="BodyText"/>
      </w:pPr>
      <w:r>
        <w:t>To improve upon classical WEKA-based classifiers , the following modern ensemble methods were evaluated:</w:t>
      </w:r>
    </w:p>
    <w:p w14:paraId="264C6D99" w14:textId="77777777" w:rsidR="00BC279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XGBoost</w:t>
      </w:r>
    </w:p>
    <w:p w14:paraId="5D1560B8" w14:textId="77777777" w:rsidR="00BC279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LightGBM</w:t>
      </w:r>
    </w:p>
    <w:p w14:paraId="182C6064" w14:textId="77777777" w:rsidR="00BC279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CatBoost</w:t>
      </w:r>
    </w:p>
    <w:p w14:paraId="797AA53B" w14:textId="77777777" w:rsidR="00BC279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ExtraTrees</w:t>
      </w:r>
    </w:p>
    <w:p w14:paraId="7121BE85" w14:textId="77777777" w:rsidR="00BC2792" w:rsidRDefault="00000000">
      <w:pPr>
        <w:pStyle w:val="BodyText"/>
      </w:pPr>
      <w:r>
        <w:t>These models are well-suited for structured tabular data and capture nonlinear feature interactions more effectively than univariate filters and rule-based learners.</w:t>
      </w:r>
    </w:p>
    <w:p w14:paraId="3696D859" w14:textId="77777777" w:rsidR="00BC2792" w:rsidRDefault="00000000">
      <w:pPr>
        <w:pStyle w:val="Heading2"/>
      </w:pPr>
      <w:r>
        <w:t>5. Evaluation Methodology</w:t>
      </w:r>
    </w:p>
    <w:p w14:paraId="53F694B0" w14:textId="77777777" w:rsidR="00BC2792" w:rsidRDefault="00000000">
      <w:pPr>
        <w:pStyle w:val="BodyText"/>
      </w:pPr>
      <w:r>
        <w:t>To ensure robust and statistically stable results, the following evaluation protocol was used:</w:t>
      </w:r>
    </w:p>
    <w:p w14:paraId="35B31348" w14:textId="77777777" w:rsidR="00BC2792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Repeated Stratified 5-Fold Cross-Validation (5×5 = 25 folds)</w:t>
      </w:r>
    </w:p>
    <w:p w14:paraId="31F787D9" w14:textId="77777777" w:rsidR="00BC2792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Metrics reported:</w:t>
      </w:r>
    </w:p>
    <w:p w14:paraId="00236FBF" w14:textId="77777777" w:rsidR="00BC2792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t>Accuracy</w:t>
      </w:r>
    </w:p>
    <w:p w14:paraId="6A8292AE" w14:textId="77777777" w:rsidR="00BC2792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t>ROC-AUC</w:t>
      </w:r>
    </w:p>
    <w:p w14:paraId="2E420211" w14:textId="77777777" w:rsidR="00BC2792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t>Recall</w:t>
      </w:r>
    </w:p>
    <w:p w14:paraId="35561AC5" w14:textId="77777777" w:rsidR="00BC2792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t>Precision</w:t>
      </w:r>
    </w:p>
    <w:p w14:paraId="434DD42E" w14:textId="77777777" w:rsidR="00BC2792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t>F1-score</w:t>
      </w:r>
    </w:p>
    <w:p w14:paraId="1BD1AFAC" w14:textId="77777777" w:rsidR="00BC2792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t>Standard deviation across folds</w:t>
      </w:r>
    </w:p>
    <w:p w14:paraId="564D0D7C" w14:textId="77777777" w:rsidR="00BC2792" w:rsidRDefault="00000000">
      <w:pPr>
        <w:pStyle w:val="BodyText"/>
      </w:pPr>
      <w:r>
        <w:t>This approach provides significantly stronger statistical validity compared to the single train-test split used in the referenced study .</w:t>
      </w:r>
    </w:p>
    <w:p w14:paraId="650B2A22" w14:textId="77777777" w:rsidR="00BC2792" w:rsidRDefault="00000000">
      <w:pPr>
        <w:pStyle w:val="Heading2"/>
      </w:pPr>
      <w:r>
        <w:t>6. Baseline Results (All 37 Features)</w:t>
      </w:r>
    </w:p>
    <w:p w14:paraId="785C3D41" w14:textId="77777777" w:rsidR="00BC2792" w:rsidRDefault="00000000">
      <w:pPr>
        <w:pStyle w:val="BodyText"/>
      </w:pPr>
      <w:r>
        <w:t>Using all structural features:</w:t>
      </w:r>
    </w:p>
    <w:tbl>
      <w:tblPr>
        <w:tblW w:w="537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87"/>
        <w:gridCol w:w="1078"/>
        <w:gridCol w:w="1245"/>
        <w:gridCol w:w="776"/>
        <w:gridCol w:w="1092"/>
      </w:tblGrid>
      <w:tr w:rsidR="00BC2792" w14:paraId="10AD6EE0" w14:textId="77777777">
        <w:trPr>
          <w:tblHeader/>
        </w:trPr>
        <w:tc>
          <w:tcPr>
            <w:tcW w:w="1187" w:type="dxa"/>
            <w:vAlign w:val="center"/>
          </w:tcPr>
          <w:p w14:paraId="05A6DDD4" w14:textId="77777777" w:rsidR="00BC2792" w:rsidRDefault="00000000">
            <w:pPr>
              <w:pStyle w:val="TableHeading"/>
            </w:pPr>
            <w:r>
              <w:t>Model</w:t>
            </w:r>
          </w:p>
        </w:tc>
        <w:tc>
          <w:tcPr>
            <w:tcW w:w="1078" w:type="dxa"/>
            <w:vAlign w:val="center"/>
          </w:tcPr>
          <w:p w14:paraId="6D98C130" w14:textId="77777777" w:rsidR="00BC2792" w:rsidRDefault="00000000">
            <w:pPr>
              <w:pStyle w:val="TableHeading"/>
            </w:pPr>
            <w:r>
              <w:t>Accuracy</w:t>
            </w:r>
          </w:p>
        </w:tc>
        <w:tc>
          <w:tcPr>
            <w:tcW w:w="1245" w:type="dxa"/>
            <w:vAlign w:val="center"/>
          </w:tcPr>
          <w:p w14:paraId="183850F7" w14:textId="77777777" w:rsidR="00BC2792" w:rsidRDefault="00000000">
            <w:pPr>
              <w:pStyle w:val="TableHeading"/>
            </w:pPr>
            <w:r>
              <w:t>ROC-AUC</w:t>
            </w:r>
          </w:p>
        </w:tc>
        <w:tc>
          <w:tcPr>
            <w:tcW w:w="776" w:type="dxa"/>
            <w:vAlign w:val="center"/>
          </w:tcPr>
          <w:p w14:paraId="4386D764" w14:textId="77777777" w:rsidR="00BC2792" w:rsidRDefault="00000000">
            <w:pPr>
              <w:pStyle w:val="TableHeading"/>
            </w:pPr>
            <w:r>
              <w:t>Recall</w:t>
            </w:r>
          </w:p>
        </w:tc>
        <w:tc>
          <w:tcPr>
            <w:tcW w:w="1092" w:type="dxa"/>
            <w:vAlign w:val="center"/>
          </w:tcPr>
          <w:p w14:paraId="2701F1FE" w14:textId="77777777" w:rsidR="00BC2792" w:rsidRDefault="00000000">
            <w:pPr>
              <w:pStyle w:val="TableHeading"/>
            </w:pPr>
            <w:r>
              <w:t>Precision</w:t>
            </w:r>
          </w:p>
        </w:tc>
      </w:tr>
      <w:tr w:rsidR="00BC2792" w14:paraId="58B1A916" w14:textId="77777777">
        <w:tc>
          <w:tcPr>
            <w:tcW w:w="1187" w:type="dxa"/>
            <w:vAlign w:val="center"/>
          </w:tcPr>
          <w:p w14:paraId="6883336E" w14:textId="77777777" w:rsidR="00BC2792" w:rsidRDefault="00000000">
            <w:pPr>
              <w:pStyle w:val="TableContents"/>
            </w:pPr>
            <w:r>
              <w:t>XGBoost</w:t>
            </w:r>
          </w:p>
        </w:tc>
        <w:tc>
          <w:tcPr>
            <w:tcW w:w="1078" w:type="dxa"/>
            <w:vAlign w:val="center"/>
          </w:tcPr>
          <w:p w14:paraId="0C58FBAD" w14:textId="77777777" w:rsidR="00BC2792" w:rsidRDefault="00000000">
            <w:pPr>
              <w:pStyle w:val="TableContents"/>
            </w:pPr>
            <w:r>
              <w:t>~0.9975</w:t>
            </w:r>
          </w:p>
        </w:tc>
        <w:tc>
          <w:tcPr>
            <w:tcW w:w="1245" w:type="dxa"/>
            <w:vAlign w:val="center"/>
          </w:tcPr>
          <w:p w14:paraId="4CBBC0DD" w14:textId="77777777" w:rsidR="00BC2792" w:rsidRDefault="00000000">
            <w:pPr>
              <w:pStyle w:val="TableContents"/>
            </w:pPr>
            <w:r>
              <w:t>~0.99896</w:t>
            </w:r>
          </w:p>
        </w:tc>
        <w:tc>
          <w:tcPr>
            <w:tcW w:w="776" w:type="dxa"/>
            <w:vAlign w:val="center"/>
          </w:tcPr>
          <w:p w14:paraId="59E2ADC8" w14:textId="77777777" w:rsidR="00BC2792" w:rsidRDefault="00000000">
            <w:pPr>
              <w:pStyle w:val="TableContents"/>
            </w:pPr>
            <w:r>
              <w:t>~0.995</w:t>
            </w:r>
          </w:p>
        </w:tc>
        <w:tc>
          <w:tcPr>
            <w:tcW w:w="1092" w:type="dxa"/>
            <w:vAlign w:val="center"/>
          </w:tcPr>
          <w:p w14:paraId="6831C724" w14:textId="77777777" w:rsidR="00BC2792" w:rsidRDefault="00000000">
            <w:pPr>
              <w:pStyle w:val="TableContents"/>
            </w:pPr>
            <w:r>
              <w:t>1.0</w:t>
            </w:r>
          </w:p>
        </w:tc>
      </w:tr>
      <w:tr w:rsidR="00BC2792" w14:paraId="0207B09A" w14:textId="77777777">
        <w:tc>
          <w:tcPr>
            <w:tcW w:w="1187" w:type="dxa"/>
            <w:vAlign w:val="center"/>
          </w:tcPr>
          <w:p w14:paraId="32B0983F" w14:textId="77777777" w:rsidR="00BC2792" w:rsidRDefault="00000000">
            <w:pPr>
              <w:pStyle w:val="TableContents"/>
            </w:pPr>
            <w:r>
              <w:t>LightGBM</w:t>
            </w:r>
          </w:p>
        </w:tc>
        <w:tc>
          <w:tcPr>
            <w:tcW w:w="1078" w:type="dxa"/>
            <w:vAlign w:val="center"/>
          </w:tcPr>
          <w:p w14:paraId="3BCD67E7" w14:textId="77777777" w:rsidR="00BC2792" w:rsidRDefault="00000000">
            <w:pPr>
              <w:pStyle w:val="TableContents"/>
            </w:pPr>
            <w:r>
              <w:t>~0.9979</w:t>
            </w:r>
          </w:p>
        </w:tc>
        <w:tc>
          <w:tcPr>
            <w:tcW w:w="1245" w:type="dxa"/>
            <w:vAlign w:val="center"/>
          </w:tcPr>
          <w:p w14:paraId="5217D98A" w14:textId="77777777" w:rsidR="00BC2792" w:rsidRDefault="00000000">
            <w:pPr>
              <w:pStyle w:val="TableContents"/>
            </w:pPr>
            <w:r>
              <w:t>~0.99918</w:t>
            </w:r>
          </w:p>
        </w:tc>
        <w:tc>
          <w:tcPr>
            <w:tcW w:w="776" w:type="dxa"/>
            <w:vAlign w:val="center"/>
          </w:tcPr>
          <w:p w14:paraId="78016E0D" w14:textId="77777777" w:rsidR="00BC2792" w:rsidRDefault="00000000">
            <w:pPr>
              <w:pStyle w:val="TableContents"/>
            </w:pPr>
            <w:r>
              <w:t>~0.996</w:t>
            </w:r>
          </w:p>
        </w:tc>
        <w:tc>
          <w:tcPr>
            <w:tcW w:w="1092" w:type="dxa"/>
            <w:vAlign w:val="center"/>
          </w:tcPr>
          <w:p w14:paraId="69E7F0A4" w14:textId="77777777" w:rsidR="00BC2792" w:rsidRDefault="00000000">
            <w:pPr>
              <w:pStyle w:val="TableContents"/>
            </w:pPr>
            <w:r>
              <w:t>1.0</w:t>
            </w:r>
          </w:p>
        </w:tc>
      </w:tr>
      <w:tr w:rsidR="00BC2792" w14:paraId="2453AD7D" w14:textId="77777777">
        <w:tc>
          <w:tcPr>
            <w:tcW w:w="1187" w:type="dxa"/>
            <w:vAlign w:val="center"/>
          </w:tcPr>
          <w:p w14:paraId="7C0EC26F" w14:textId="77777777" w:rsidR="00BC2792" w:rsidRDefault="00000000">
            <w:pPr>
              <w:pStyle w:val="TableContents"/>
            </w:pPr>
            <w:r>
              <w:t>CatBoost</w:t>
            </w:r>
          </w:p>
        </w:tc>
        <w:tc>
          <w:tcPr>
            <w:tcW w:w="1078" w:type="dxa"/>
            <w:vAlign w:val="center"/>
          </w:tcPr>
          <w:p w14:paraId="5D4608E5" w14:textId="77777777" w:rsidR="00BC2792" w:rsidRDefault="00000000">
            <w:pPr>
              <w:pStyle w:val="TableContents"/>
            </w:pPr>
            <w:r>
              <w:t>~0.9973</w:t>
            </w:r>
          </w:p>
        </w:tc>
        <w:tc>
          <w:tcPr>
            <w:tcW w:w="1245" w:type="dxa"/>
            <w:vAlign w:val="center"/>
          </w:tcPr>
          <w:p w14:paraId="62D03199" w14:textId="77777777" w:rsidR="00BC2792" w:rsidRDefault="00000000">
            <w:pPr>
              <w:pStyle w:val="TableContents"/>
            </w:pPr>
            <w:r>
              <w:t>~0.99943</w:t>
            </w:r>
          </w:p>
        </w:tc>
        <w:tc>
          <w:tcPr>
            <w:tcW w:w="776" w:type="dxa"/>
            <w:vAlign w:val="center"/>
          </w:tcPr>
          <w:p w14:paraId="680BB6D0" w14:textId="77777777" w:rsidR="00BC2792" w:rsidRDefault="00000000">
            <w:pPr>
              <w:pStyle w:val="TableContents"/>
            </w:pPr>
            <w:r>
              <w:t>~0.995</w:t>
            </w:r>
          </w:p>
        </w:tc>
        <w:tc>
          <w:tcPr>
            <w:tcW w:w="1092" w:type="dxa"/>
            <w:vAlign w:val="center"/>
          </w:tcPr>
          <w:p w14:paraId="2471298C" w14:textId="77777777" w:rsidR="00BC2792" w:rsidRDefault="00000000">
            <w:pPr>
              <w:pStyle w:val="TableContents"/>
            </w:pPr>
            <w:r>
              <w:t>1.0</w:t>
            </w:r>
          </w:p>
        </w:tc>
      </w:tr>
      <w:tr w:rsidR="00BC2792" w14:paraId="00D228B9" w14:textId="77777777">
        <w:tc>
          <w:tcPr>
            <w:tcW w:w="1187" w:type="dxa"/>
            <w:vAlign w:val="center"/>
          </w:tcPr>
          <w:p w14:paraId="39334EC8" w14:textId="77777777" w:rsidR="00BC2792" w:rsidRDefault="00000000">
            <w:pPr>
              <w:pStyle w:val="TableContents"/>
            </w:pPr>
            <w:r>
              <w:t>ExtraTrees</w:t>
            </w:r>
          </w:p>
        </w:tc>
        <w:tc>
          <w:tcPr>
            <w:tcW w:w="1078" w:type="dxa"/>
            <w:vAlign w:val="center"/>
          </w:tcPr>
          <w:p w14:paraId="0062153E" w14:textId="77777777" w:rsidR="00BC2792" w:rsidRDefault="00000000">
            <w:pPr>
              <w:pStyle w:val="TableContents"/>
            </w:pPr>
            <w:r>
              <w:t>~0.9975</w:t>
            </w:r>
          </w:p>
        </w:tc>
        <w:tc>
          <w:tcPr>
            <w:tcW w:w="1245" w:type="dxa"/>
            <w:vAlign w:val="center"/>
          </w:tcPr>
          <w:p w14:paraId="4DD5A30B" w14:textId="77777777" w:rsidR="00BC2792" w:rsidRDefault="00000000">
            <w:pPr>
              <w:pStyle w:val="TableContents"/>
            </w:pPr>
            <w:r>
              <w:t>~0.99916</w:t>
            </w:r>
          </w:p>
        </w:tc>
        <w:tc>
          <w:tcPr>
            <w:tcW w:w="776" w:type="dxa"/>
            <w:vAlign w:val="center"/>
          </w:tcPr>
          <w:p w14:paraId="17DCCDB1" w14:textId="77777777" w:rsidR="00BC2792" w:rsidRDefault="00000000">
            <w:pPr>
              <w:pStyle w:val="TableContents"/>
            </w:pPr>
            <w:r>
              <w:t>~0.996</w:t>
            </w:r>
          </w:p>
        </w:tc>
        <w:tc>
          <w:tcPr>
            <w:tcW w:w="1092" w:type="dxa"/>
            <w:vAlign w:val="center"/>
          </w:tcPr>
          <w:p w14:paraId="0CCBC85C" w14:textId="77777777" w:rsidR="00BC2792" w:rsidRDefault="00000000">
            <w:pPr>
              <w:pStyle w:val="TableContents"/>
            </w:pPr>
            <w:r>
              <w:t>~0.999</w:t>
            </w:r>
          </w:p>
        </w:tc>
      </w:tr>
    </w:tbl>
    <w:p w14:paraId="1970F6A2" w14:textId="77777777" w:rsidR="00BC2792" w:rsidRDefault="00BC2792">
      <w:pPr>
        <w:pStyle w:val="BodyText"/>
      </w:pPr>
    </w:p>
    <w:p w14:paraId="1DB26BE3" w14:textId="77777777" w:rsidR="00BC2792" w:rsidRDefault="00000000">
      <w:pPr>
        <w:pStyle w:val="BodyText"/>
      </w:pPr>
      <w:r>
        <w:t>Key observations:</w:t>
      </w:r>
    </w:p>
    <w:p w14:paraId="60E1A9EF" w14:textId="77777777" w:rsidR="00BC2792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All models achieve near-perfect discrimination (ROC-AUC ≈ 0.999).</w:t>
      </w:r>
    </w:p>
    <w:p w14:paraId="4C411C70" w14:textId="77777777" w:rsidR="00BC2792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Malware recall remains extremely high (~99.5%).</w:t>
      </w:r>
    </w:p>
    <w:p w14:paraId="78ECD857" w14:textId="77777777" w:rsidR="00BC2792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Standard deviation across folds is very low, indicating stable performance.</w:t>
      </w:r>
    </w:p>
    <w:p w14:paraId="313471C6" w14:textId="77777777" w:rsidR="00BC2792" w:rsidRDefault="00000000">
      <w:pPr>
        <w:pStyle w:val="BodyText"/>
      </w:pPr>
      <w:r>
        <w:t>Compared to the referenced work, which reported ~99.69% accuracy , this study achieves comparable or slightly higher accuracy while also reporting ROC-AUC and cross-validation stability.</w:t>
      </w:r>
    </w:p>
    <w:p w14:paraId="43FD8F9F" w14:textId="77777777" w:rsidR="00BC2792" w:rsidRDefault="00000000">
      <w:pPr>
        <w:pStyle w:val="Heading2"/>
      </w:pPr>
      <w:r>
        <w:t>7. Embedded Feature Reduction</w:t>
      </w:r>
    </w:p>
    <w:p w14:paraId="717BA6AB" w14:textId="77777777" w:rsidR="00BC2792" w:rsidRDefault="00000000">
      <w:pPr>
        <w:pStyle w:val="BodyText"/>
      </w:pPr>
      <w:r>
        <w:t>To improve efficiency and remove redundancy, embedded feature selection was performed using ExtraTrees feature importance.</w:t>
      </w:r>
    </w:p>
    <w:p w14:paraId="2FB5DB25" w14:textId="77777777" w:rsidR="00BC2792" w:rsidRDefault="00000000">
      <w:pPr>
        <w:pStyle w:val="Heading3"/>
      </w:pPr>
      <w:r>
        <w:t>Step 1 — Ranking Features</w:t>
      </w:r>
    </w:p>
    <w:p w14:paraId="6EA4D901" w14:textId="77777777" w:rsidR="00BC2792" w:rsidRDefault="00000000">
      <w:pPr>
        <w:pStyle w:val="BodyText"/>
      </w:pPr>
      <w:r>
        <w:t>Feature importance revealed that the majority of discriminative power is concentrated in dynamic relocation and versioning tags, particularly:</w:t>
      </w:r>
    </w:p>
    <w:p w14:paraId="4525EEE7" w14:textId="77777777" w:rsidR="00BC27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DT_RELAENT</w:t>
      </w:r>
    </w:p>
    <w:p w14:paraId="5B4AF15A" w14:textId="77777777" w:rsidR="00BC27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DT_RELASZ</w:t>
      </w:r>
    </w:p>
    <w:p w14:paraId="6519F6F0" w14:textId="77777777" w:rsidR="00BC27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DT_RELA</w:t>
      </w:r>
    </w:p>
    <w:p w14:paraId="30234EF2" w14:textId="77777777" w:rsidR="00BC27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DT_VERNEEDNUM</w:t>
      </w:r>
    </w:p>
    <w:p w14:paraId="55987A1F" w14:textId="77777777" w:rsidR="00BC27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DT_VERNEED</w:t>
      </w:r>
    </w:p>
    <w:p w14:paraId="5591D9CB" w14:textId="77777777" w:rsidR="00BC27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DT_DEBUG</w:t>
      </w:r>
    </w:p>
    <w:p w14:paraId="575D151D" w14:textId="77777777" w:rsidR="00BC27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DT_INIT</w:t>
      </w:r>
    </w:p>
    <w:p w14:paraId="28FFE79B" w14:textId="77777777" w:rsidR="00BC27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DT_FINI_ARRAY</w:t>
      </w:r>
    </w:p>
    <w:p w14:paraId="7C64F8A0" w14:textId="77777777" w:rsidR="00BC27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DT_FINI_ARRAYSZ</w:t>
      </w:r>
    </w:p>
    <w:p w14:paraId="48A311BA" w14:textId="77777777" w:rsidR="00BC27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DT_STRTAB</w:t>
      </w:r>
    </w:p>
    <w:p w14:paraId="32EBF34C" w14:textId="77777777" w:rsidR="00BC2792" w:rsidRDefault="00000000">
      <w:pPr>
        <w:pStyle w:val="Heading3"/>
      </w:pPr>
      <w:r>
        <w:t>Step 2 — Reducing to Top 10 Features</w:t>
      </w:r>
    </w:p>
    <w:p w14:paraId="20E18593" w14:textId="77777777" w:rsidR="00BC2792" w:rsidRDefault="00000000">
      <w:pPr>
        <w:pStyle w:val="BodyText"/>
      </w:pPr>
      <w:r>
        <w:t>Using only the top 10 features:</w:t>
      </w:r>
    </w:p>
    <w:tbl>
      <w:tblPr>
        <w:tblW w:w="2267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06"/>
        <w:gridCol w:w="1061"/>
      </w:tblGrid>
      <w:tr w:rsidR="00BC2792" w14:paraId="6A505CE3" w14:textId="77777777">
        <w:trPr>
          <w:tblHeader/>
        </w:trPr>
        <w:tc>
          <w:tcPr>
            <w:tcW w:w="1206" w:type="dxa"/>
            <w:vAlign w:val="center"/>
          </w:tcPr>
          <w:p w14:paraId="06CE1F83" w14:textId="77777777" w:rsidR="00BC2792" w:rsidRDefault="00000000">
            <w:pPr>
              <w:pStyle w:val="TableHeading"/>
            </w:pPr>
            <w:r>
              <w:t>Metric</w:t>
            </w:r>
          </w:p>
        </w:tc>
        <w:tc>
          <w:tcPr>
            <w:tcW w:w="1061" w:type="dxa"/>
            <w:vAlign w:val="center"/>
          </w:tcPr>
          <w:p w14:paraId="2C9BA687" w14:textId="77777777" w:rsidR="00BC2792" w:rsidRDefault="00000000">
            <w:pPr>
              <w:pStyle w:val="TableHeading"/>
            </w:pPr>
            <w:r>
              <w:t>Value</w:t>
            </w:r>
          </w:p>
        </w:tc>
      </w:tr>
      <w:tr w:rsidR="00BC2792" w14:paraId="476CA9CB" w14:textId="77777777">
        <w:tc>
          <w:tcPr>
            <w:tcW w:w="1206" w:type="dxa"/>
            <w:vAlign w:val="center"/>
          </w:tcPr>
          <w:p w14:paraId="2808541F" w14:textId="77777777" w:rsidR="00BC2792" w:rsidRDefault="00000000">
            <w:pPr>
              <w:pStyle w:val="TableContents"/>
            </w:pPr>
            <w:r>
              <w:t>Accuracy</w:t>
            </w:r>
          </w:p>
        </w:tc>
        <w:tc>
          <w:tcPr>
            <w:tcW w:w="1061" w:type="dxa"/>
            <w:vAlign w:val="center"/>
          </w:tcPr>
          <w:p w14:paraId="628FF310" w14:textId="77777777" w:rsidR="00BC2792" w:rsidRDefault="00000000">
            <w:pPr>
              <w:pStyle w:val="TableContents"/>
            </w:pPr>
            <w:r>
              <w:t>~0.99794</w:t>
            </w:r>
          </w:p>
        </w:tc>
      </w:tr>
      <w:tr w:rsidR="00BC2792" w14:paraId="5EF243F5" w14:textId="77777777">
        <w:tc>
          <w:tcPr>
            <w:tcW w:w="1206" w:type="dxa"/>
            <w:vAlign w:val="center"/>
          </w:tcPr>
          <w:p w14:paraId="2EBAA9B0" w14:textId="77777777" w:rsidR="00BC2792" w:rsidRDefault="00000000">
            <w:pPr>
              <w:pStyle w:val="TableContents"/>
            </w:pPr>
            <w:r>
              <w:t>ROC-AUC</w:t>
            </w:r>
          </w:p>
        </w:tc>
        <w:tc>
          <w:tcPr>
            <w:tcW w:w="1061" w:type="dxa"/>
            <w:vAlign w:val="center"/>
          </w:tcPr>
          <w:p w14:paraId="4A0C8FB7" w14:textId="77777777" w:rsidR="00BC2792" w:rsidRDefault="00000000">
            <w:pPr>
              <w:pStyle w:val="TableContents"/>
            </w:pPr>
            <w:r>
              <w:t>~0.99899</w:t>
            </w:r>
          </w:p>
        </w:tc>
      </w:tr>
      <w:tr w:rsidR="00BC2792" w14:paraId="589AE6FE" w14:textId="77777777">
        <w:tc>
          <w:tcPr>
            <w:tcW w:w="1206" w:type="dxa"/>
            <w:vAlign w:val="center"/>
          </w:tcPr>
          <w:p w14:paraId="0F25FE1A" w14:textId="77777777" w:rsidR="00BC2792" w:rsidRDefault="00000000">
            <w:pPr>
              <w:pStyle w:val="TableContents"/>
            </w:pPr>
            <w:r>
              <w:t>Recall</w:t>
            </w:r>
          </w:p>
        </w:tc>
        <w:tc>
          <w:tcPr>
            <w:tcW w:w="1061" w:type="dxa"/>
            <w:vAlign w:val="center"/>
          </w:tcPr>
          <w:p w14:paraId="3F91D4BB" w14:textId="77777777" w:rsidR="00BC2792" w:rsidRDefault="00000000">
            <w:pPr>
              <w:pStyle w:val="TableContents"/>
            </w:pPr>
            <w:r>
              <w:t>~0.996</w:t>
            </w:r>
          </w:p>
        </w:tc>
      </w:tr>
      <w:tr w:rsidR="00BC2792" w14:paraId="2529D730" w14:textId="77777777">
        <w:tc>
          <w:tcPr>
            <w:tcW w:w="1206" w:type="dxa"/>
            <w:vAlign w:val="center"/>
          </w:tcPr>
          <w:p w14:paraId="499C8F0A" w14:textId="77777777" w:rsidR="00BC2792" w:rsidRDefault="00000000">
            <w:pPr>
              <w:pStyle w:val="TableContents"/>
            </w:pPr>
            <w:r>
              <w:t>Precision</w:t>
            </w:r>
          </w:p>
        </w:tc>
        <w:tc>
          <w:tcPr>
            <w:tcW w:w="1061" w:type="dxa"/>
            <w:vAlign w:val="center"/>
          </w:tcPr>
          <w:p w14:paraId="16285AA3" w14:textId="77777777" w:rsidR="00BC2792" w:rsidRDefault="00000000">
            <w:pPr>
              <w:pStyle w:val="TableContents"/>
            </w:pPr>
            <w:r>
              <w:t>1.0</w:t>
            </w:r>
          </w:p>
        </w:tc>
      </w:tr>
    </w:tbl>
    <w:p w14:paraId="51311A36" w14:textId="77777777" w:rsidR="00BC2792" w:rsidRDefault="00000000">
      <w:pPr>
        <w:pStyle w:val="BodyText"/>
      </w:pPr>
      <w:r>
        <w:t>This represents:</w:t>
      </w:r>
    </w:p>
    <w:p w14:paraId="63C77849" w14:textId="77777777" w:rsidR="00BC2792" w:rsidRDefault="00000000">
      <w:pPr>
        <w:pStyle w:val="Quotations"/>
      </w:pPr>
      <w:r>
        <w:t>73% feature reduction (37 → 10 features)</w:t>
      </w:r>
      <w:r>
        <w:br/>
        <w:t>With negligible performance degradation</w:t>
      </w:r>
    </w:p>
    <w:p w14:paraId="765E6D38" w14:textId="77777777" w:rsidR="00BC2792" w:rsidRDefault="00000000">
      <w:pPr>
        <w:pStyle w:val="BodyText"/>
      </w:pPr>
      <w:r>
        <w:lastRenderedPageBreak/>
        <w:t>The reduction difference in ROC-AUC is smaller than the standard deviation across folds, indicating no statistically meaningful loss.</w:t>
      </w:r>
    </w:p>
    <w:p w14:paraId="1F910258" w14:textId="77777777" w:rsidR="00BC2792" w:rsidRDefault="00000000">
      <w:pPr>
        <w:pStyle w:val="Heading2"/>
      </w:pPr>
      <w:r>
        <w:t>8. Comparative Analysis with Prior Work</w:t>
      </w:r>
    </w:p>
    <w:tbl>
      <w:tblPr>
        <w:tblW w:w="730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48"/>
        <w:gridCol w:w="2612"/>
        <w:gridCol w:w="2743"/>
      </w:tblGrid>
      <w:tr w:rsidR="00BC2792" w14:paraId="7EB8C9CF" w14:textId="77777777">
        <w:trPr>
          <w:tblHeader/>
        </w:trPr>
        <w:tc>
          <w:tcPr>
            <w:tcW w:w="1948" w:type="dxa"/>
            <w:vAlign w:val="center"/>
          </w:tcPr>
          <w:p w14:paraId="1913AD55" w14:textId="77777777" w:rsidR="00BC2792" w:rsidRDefault="00000000">
            <w:pPr>
              <w:pStyle w:val="TableHeading"/>
            </w:pPr>
            <w:r>
              <w:t>Aspect</w:t>
            </w:r>
          </w:p>
        </w:tc>
        <w:tc>
          <w:tcPr>
            <w:tcW w:w="2612" w:type="dxa"/>
            <w:vAlign w:val="center"/>
          </w:tcPr>
          <w:p w14:paraId="22ED54AC" w14:textId="77777777" w:rsidR="00BC2792" w:rsidRDefault="00000000">
            <w:pPr>
              <w:pStyle w:val="TableHeading"/>
            </w:pPr>
            <w:r>
              <w:t>Referenced Study</w:t>
            </w:r>
          </w:p>
        </w:tc>
        <w:tc>
          <w:tcPr>
            <w:tcW w:w="2743" w:type="dxa"/>
            <w:vAlign w:val="center"/>
          </w:tcPr>
          <w:p w14:paraId="05D60635" w14:textId="77777777" w:rsidR="00BC2792" w:rsidRDefault="00000000">
            <w:pPr>
              <w:pStyle w:val="TableHeading"/>
            </w:pPr>
            <w:r>
              <w:t>Present Work</w:t>
            </w:r>
          </w:p>
        </w:tc>
      </w:tr>
      <w:tr w:rsidR="00BC2792" w14:paraId="0863E35A" w14:textId="77777777">
        <w:tc>
          <w:tcPr>
            <w:tcW w:w="1948" w:type="dxa"/>
            <w:vAlign w:val="center"/>
          </w:tcPr>
          <w:p w14:paraId="12231100" w14:textId="77777777" w:rsidR="00BC2792" w:rsidRDefault="00000000">
            <w:pPr>
              <w:pStyle w:val="TableContents"/>
            </w:pPr>
            <w:r>
              <w:t>Feature Selection</w:t>
            </w:r>
          </w:p>
        </w:tc>
        <w:tc>
          <w:tcPr>
            <w:tcW w:w="2612" w:type="dxa"/>
            <w:vAlign w:val="center"/>
          </w:tcPr>
          <w:p w14:paraId="664FD7C8" w14:textId="77777777" w:rsidR="00BC2792" w:rsidRDefault="00000000">
            <w:pPr>
              <w:pStyle w:val="TableContents"/>
            </w:pPr>
            <w:r>
              <w:t>Chi-square (filter method)</w:t>
            </w:r>
          </w:p>
        </w:tc>
        <w:tc>
          <w:tcPr>
            <w:tcW w:w="2743" w:type="dxa"/>
            <w:vAlign w:val="center"/>
          </w:tcPr>
          <w:p w14:paraId="201608FF" w14:textId="77777777" w:rsidR="00BC2792" w:rsidRDefault="00000000">
            <w:pPr>
              <w:pStyle w:val="TableContents"/>
            </w:pPr>
            <w:r>
              <w:t>Embedded (model-based)</w:t>
            </w:r>
          </w:p>
        </w:tc>
      </w:tr>
      <w:tr w:rsidR="00BC2792" w14:paraId="2200E21E" w14:textId="77777777">
        <w:tc>
          <w:tcPr>
            <w:tcW w:w="1948" w:type="dxa"/>
            <w:vAlign w:val="center"/>
          </w:tcPr>
          <w:p w14:paraId="7B159675" w14:textId="77777777" w:rsidR="00BC2792" w:rsidRDefault="00000000">
            <w:pPr>
              <w:pStyle w:val="TableContents"/>
            </w:pPr>
            <w:r>
              <w:t>Features Used</w:t>
            </w:r>
          </w:p>
        </w:tc>
        <w:tc>
          <w:tcPr>
            <w:tcW w:w="2612" w:type="dxa"/>
            <w:vAlign w:val="center"/>
          </w:tcPr>
          <w:p w14:paraId="063A1180" w14:textId="77777777" w:rsidR="00BC2792" w:rsidRDefault="00000000">
            <w:pPr>
              <w:pStyle w:val="TableContents"/>
            </w:pPr>
            <w:r>
              <w:t>34</w:t>
            </w:r>
          </w:p>
        </w:tc>
        <w:tc>
          <w:tcPr>
            <w:tcW w:w="2743" w:type="dxa"/>
            <w:vAlign w:val="center"/>
          </w:tcPr>
          <w:p w14:paraId="7CBE0CE0" w14:textId="77777777" w:rsidR="00BC2792" w:rsidRDefault="00000000">
            <w:pPr>
              <w:pStyle w:val="TableContents"/>
            </w:pPr>
            <w:r>
              <w:t>Reduced to 10</w:t>
            </w:r>
          </w:p>
        </w:tc>
      </w:tr>
      <w:tr w:rsidR="00BC2792" w14:paraId="2FA4B98D" w14:textId="77777777">
        <w:tc>
          <w:tcPr>
            <w:tcW w:w="1948" w:type="dxa"/>
            <w:vAlign w:val="center"/>
          </w:tcPr>
          <w:p w14:paraId="16EF4C61" w14:textId="77777777" w:rsidR="00BC2792" w:rsidRDefault="00000000">
            <w:pPr>
              <w:pStyle w:val="TableContents"/>
            </w:pPr>
            <w:r>
              <w:t>Models</w:t>
            </w:r>
          </w:p>
        </w:tc>
        <w:tc>
          <w:tcPr>
            <w:tcW w:w="2612" w:type="dxa"/>
            <w:vAlign w:val="center"/>
          </w:tcPr>
          <w:p w14:paraId="7551D08B" w14:textId="77777777" w:rsidR="00BC2792" w:rsidRDefault="00000000">
            <w:pPr>
              <w:pStyle w:val="TableContents"/>
            </w:pPr>
            <w:r>
              <w:t>Classical WEKA</w:t>
            </w:r>
          </w:p>
        </w:tc>
        <w:tc>
          <w:tcPr>
            <w:tcW w:w="2743" w:type="dxa"/>
            <w:vAlign w:val="center"/>
          </w:tcPr>
          <w:p w14:paraId="5EBA643F" w14:textId="77777777" w:rsidR="00BC2792" w:rsidRDefault="00000000">
            <w:pPr>
              <w:pStyle w:val="TableContents"/>
            </w:pPr>
            <w:r>
              <w:t>Modern ensemble methods</w:t>
            </w:r>
          </w:p>
        </w:tc>
      </w:tr>
      <w:tr w:rsidR="00BC2792" w14:paraId="2AC3E8A7" w14:textId="77777777">
        <w:tc>
          <w:tcPr>
            <w:tcW w:w="1948" w:type="dxa"/>
            <w:vAlign w:val="center"/>
          </w:tcPr>
          <w:p w14:paraId="5D6F28F1" w14:textId="77777777" w:rsidR="00BC2792" w:rsidRDefault="00000000">
            <w:pPr>
              <w:pStyle w:val="TableContents"/>
            </w:pPr>
            <w:r>
              <w:t>Validation</w:t>
            </w:r>
          </w:p>
        </w:tc>
        <w:tc>
          <w:tcPr>
            <w:tcW w:w="2612" w:type="dxa"/>
            <w:vAlign w:val="center"/>
          </w:tcPr>
          <w:p w14:paraId="0C8293C6" w14:textId="77777777" w:rsidR="00BC2792" w:rsidRDefault="00000000">
            <w:pPr>
              <w:pStyle w:val="TableContents"/>
            </w:pPr>
            <w:r>
              <w:t>Single 70–30 split</w:t>
            </w:r>
          </w:p>
        </w:tc>
        <w:tc>
          <w:tcPr>
            <w:tcW w:w="2743" w:type="dxa"/>
            <w:vAlign w:val="center"/>
          </w:tcPr>
          <w:p w14:paraId="086BCDD4" w14:textId="77777777" w:rsidR="00BC2792" w:rsidRDefault="00000000">
            <w:pPr>
              <w:pStyle w:val="TableContents"/>
            </w:pPr>
            <w:r>
              <w:t>Repeated stratified CV</w:t>
            </w:r>
          </w:p>
        </w:tc>
      </w:tr>
      <w:tr w:rsidR="00BC2792" w14:paraId="1112E307" w14:textId="77777777">
        <w:tc>
          <w:tcPr>
            <w:tcW w:w="1948" w:type="dxa"/>
            <w:vAlign w:val="center"/>
          </w:tcPr>
          <w:p w14:paraId="38C10FB5" w14:textId="77777777" w:rsidR="00BC2792" w:rsidRDefault="00000000">
            <w:pPr>
              <w:pStyle w:val="TableContents"/>
            </w:pPr>
            <w:r>
              <w:t>ROC-AUC</w:t>
            </w:r>
          </w:p>
        </w:tc>
        <w:tc>
          <w:tcPr>
            <w:tcW w:w="2612" w:type="dxa"/>
            <w:vAlign w:val="center"/>
          </w:tcPr>
          <w:p w14:paraId="61845FB4" w14:textId="77777777" w:rsidR="00BC2792" w:rsidRDefault="00000000">
            <w:pPr>
              <w:pStyle w:val="TableContents"/>
            </w:pPr>
            <w:r>
              <w:t>Not reported</w:t>
            </w:r>
          </w:p>
        </w:tc>
        <w:tc>
          <w:tcPr>
            <w:tcW w:w="2743" w:type="dxa"/>
            <w:vAlign w:val="center"/>
          </w:tcPr>
          <w:p w14:paraId="2E586B23" w14:textId="77777777" w:rsidR="00BC2792" w:rsidRDefault="00000000">
            <w:pPr>
              <w:pStyle w:val="TableContents"/>
            </w:pPr>
            <w:r>
              <w:t>≈ 0.999</w:t>
            </w:r>
          </w:p>
        </w:tc>
      </w:tr>
      <w:tr w:rsidR="00BC2792" w14:paraId="23040886" w14:textId="77777777">
        <w:tc>
          <w:tcPr>
            <w:tcW w:w="1948" w:type="dxa"/>
            <w:vAlign w:val="center"/>
          </w:tcPr>
          <w:p w14:paraId="1C9C37B2" w14:textId="77777777" w:rsidR="00BC2792" w:rsidRDefault="00000000">
            <w:pPr>
              <w:pStyle w:val="TableContents"/>
            </w:pPr>
            <w:r>
              <w:t>Stability Reporting</w:t>
            </w:r>
          </w:p>
        </w:tc>
        <w:tc>
          <w:tcPr>
            <w:tcW w:w="2612" w:type="dxa"/>
            <w:vAlign w:val="center"/>
          </w:tcPr>
          <w:p w14:paraId="30116B53" w14:textId="77777777" w:rsidR="00BC2792" w:rsidRDefault="00000000">
            <w:pPr>
              <w:pStyle w:val="TableContents"/>
            </w:pPr>
            <w:r>
              <w:t>No</w:t>
            </w:r>
          </w:p>
        </w:tc>
        <w:tc>
          <w:tcPr>
            <w:tcW w:w="2743" w:type="dxa"/>
            <w:vAlign w:val="center"/>
          </w:tcPr>
          <w:p w14:paraId="274F29D1" w14:textId="77777777" w:rsidR="00BC2792" w:rsidRDefault="00000000">
            <w:pPr>
              <w:pStyle w:val="TableContents"/>
            </w:pPr>
            <w:r>
              <w:t>Yes</w:t>
            </w:r>
          </w:p>
        </w:tc>
      </w:tr>
    </w:tbl>
    <w:p w14:paraId="6CC7CF19" w14:textId="77777777" w:rsidR="00BC2792" w:rsidRDefault="00BC2792">
      <w:pPr>
        <w:pStyle w:val="BodyText"/>
      </w:pPr>
    </w:p>
    <w:p w14:paraId="4860EACB" w14:textId="77777777" w:rsidR="00BC2792" w:rsidRDefault="00000000">
      <w:pPr>
        <w:pStyle w:val="BodyText"/>
      </w:pPr>
      <w:r>
        <w:t>Key improvements:</w:t>
      </w:r>
    </w:p>
    <w:p w14:paraId="491C3933" w14:textId="77777777" w:rsidR="00BC2792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Embedded feature selection captures feature interactions, unlike chi-square which evaluates features independently.</w:t>
      </w:r>
    </w:p>
    <w:p w14:paraId="5ACB2FFE" w14:textId="77777777" w:rsidR="00BC2792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Modern ensemble methods provide superior nonlinear modeling capacity.</w:t>
      </w:r>
    </w:p>
    <w:p w14:paraId="3FFD14A4" w14:textId="77777777" w:rsidR="00BC2792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Repeated cross-validation provides statistically reliable performance estimates.</w:t>
      </w:r>
    </w:p>
    <w:p w14:paraId="6B0DAA99" w14:textId="77777777" w:rsidR="00BC2792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Significant dimensionality reduction is achieved without performance loss.</w:t>
      </w:r>
    </w:p>
    <w:p w14:paraId="06569351" w14:textId="77777777" w:rsidR="00BC2792" w:rsidRDefault="00000000">
      <w:pPr>
        <w:pStyle w:val="Heading2"/>
      </w:pPr>
      <w:r>
        <w:t>9. Structural Insight</w:t>
      </w:r>
    </w:p>
    <w:p w14:paraId="425E34E9" w14:textId="77777777" w:rsidR="00BC2792" w:rsidRDefault="00000000">
      <w:pPr>
        <w:pStyle w:val="BodyText"/>
      </w:pPr>
      <w:r>
        <w:t>The experimental results indicate that:</w:t>
      </w:r>
    </w:p>
    <w:p w14:paraId="3320A81C" w14:textId="77777777" w:rsidR="00BC2792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Dynamic relocation and versioning metadata dominate classification performance.</w:t>
      </w:r>
    </w:p>
    <w:p w14:paraId="06DE0F5F" w14:textId="77777777" w:rsidR="00BC2792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Symbol-based features contribute less once relocation tags are included.</w:t>
      </w:r>
    </w:p>
    <w:p w14:paraId="100050C8" w14:textId="77777777" w:rsidR="00BC2792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Malware and benign binaries differ strongly in dynamic linking behavior.</w:t>
      </w:r>
    </w:p>
    <w:p w14:paraId="7727D501" w14:textId="77777777" w:rsidR="00BC2792" w:rsidRDefault="00000000">
      <w:pPr>
        <w:pStyle w:val="BodyText"/>
      </w:pPr>
      <w:r>
        <w:t>This suggests that dynamic section characteristics are highly discriminative for ELF-based malware detection.</w:t>
      </w:r>
    </w:p>
    <w:p w14:paraId="4E238B16" w14:textId="77777777" w:rsidR="00BC2792" w:rsidRDefault="00000000">
      <w:pPr>
        <w:pStyle w:val="Heading2"/>
      </w:pPr>
      <w:r>
        <w:t>10. Conclusion</w:t>
      </w:r>
    </w:p>
    <w:p w14:paraId="449BB16B" w14:textId="77777777" w:rsidR="00BC2792" w:rsidRDefault="00000000">
      <w:pPr>
        <w:pStyle w:val="BodyText"/>
      </w:pPr>
      <w:r>
        <w:t>This study demonstrates that:</w:t>
      </w:r>
    </w:p>
    <w:p w14:paraId="23F23B53" w14:textId="77777777" w:rsidR="00BC2792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ELF structural features alone can achieve near-perfect malware discrimination.</w:t>
      </w:r>
    </w:p>
    <w:p w14:paraId="1EDAB6BF" w14:textId="77777777" w:rsidR="00BC2792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Modern ensemble models outperform classical learners.</w:t>
      </w:r>
    </w:p>
    <w:p w14:paraId="47A17DD3" w14:textId="77777777" w:rsidR="00BC2792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Embedded feature selection significantly reduces dimensionality without degrading performance.</w:t>
      </w:r>
    </w:p>
    <w:p w14:paraId="1964E996" w14:textId="77777777" w:rsidR="00BC2792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t>Repeated cross-validation ensures robust and reproducible results.</w:t>
      </w:r>
    </w:p>
    <w:p w14:paraId="4F61E27A" w14:textId="77777777" w:rsidR="00BC2792" w:rsidRDefault="00000000">
      <w:pPr>
        <w:pStyle w:val="BodyText"/>
      </w:pPr>
      <w:r>
        <w:t>Compared to the referenced work , this approach provides:</w:t>
      </w:r>
    </w:p>
    <w:p w14:paraId="793A4AFE" w14:textId="77777777" w:rsidR="00BC2792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Stronger evaluation methodology</w:t>
      </w:r>
    </w:p>
    <w:p w14:paraId="4C5BE8F6" w14:textId="77777777" w:rsidR="00BC2792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Higher statistical rigor</w:t>
      </w:r>
    </w:p>
    <w:p w14:paraId="7D04F46A" w14:textId="77777777" w:rsidR="00BC2792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lastRenderedPageBreak/>
        <w:t>More efficient feature utilization</w:t>
      </w:r>
    </w:p>
    <w:p w14:paraId="4221788D" w14:textId="77777777" w:rsidR="00BC2792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>Comparable or superior performance</w:t>
      </w:r>
    </w:p>
    <w:p w14:paraId="191A7E62" w14:textId="77777777" w:rsidR="00BC2792" w:rsidRDefault="00000000">
      <w:pPr>
        <w:pStyle w:val="BodyText"/>
      </w:pPr>
      <w:r>
        <w:t>Therefore, under equivalent structural feature constraints, this framework represents a more robust and scientifically rigorous malware detection approach.</w:t>
      </w:r>
    </w:p>
    <w:sectPr w:rsidR="00BC279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B59"/>
    <w:multiLevelType w:val="multilevel"/>
    <w:tmpl w:val="0BD657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76702D5"/>
    <w:multiLevelType w:val="multilevel"/>
    <w:tmpl w:val="89B2FC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C37295B"/>
    <w:multiLevelType w:val="multilevel"/>
    <w:tmpl w:val="709C9D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2D162DA"/>
    <w:multiLevelType w:val="multilevel"/>
    <w:tmpl w:val="40F441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7AD466F"/>
    <w:multiLevelType w:val="multilevel"/>
    <w:tmpl w:val="C8E69F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43A6433"/>
    <w:multiLevelType w:val="multilevel"/>
    <w:tmpl w:val="ADC0340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3A3D6641"/>
    <w:multiLevelType w:val="multilevel"/>
    <w:tmpl w:val="37F64A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E026331"/>
    <w:multiLevelType w:val="multilevel"/>
    <w:tmpl w:val="1A7ED1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542F5CA2"/>
    <w:multiLevelType w:val="multilevel"/>
    <w:tmpl w:val="1BDAF2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4A33CBB"/>
    <w:multiLevelType w:val="multilevel"/>
    <w:tmpl w:val="23723E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3F3388A"/>
    <w:multiLevelType w:val="multilevel"/>
    <w:tmpl w:val="64FEC7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68845988"/>
    <w:multiLevelType w:val="multilevel"/>
    <w:tmpl w:val="055043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98D6D6B"/>
    <w:multiLevelType w:val="hybridMultilevel"/>
    <w:tmpl w:val="FD80D3AA"/>
    <w:lvl w:ilvl="0" w:tplc="50C27D14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Lohit Devanaga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157594">
    <w:abstractNumId w:val="10"/>
  </w:num>
  <w:num w:numId="2" w16cid:durableId="701445712">
    <w:abstractNumId w:val="1"/>
  </w:num>
  <w:num w:numId="3" w16cid:durableId="557667097">
    <w:abstractNumId w:val="8"/>
  </w:num>
  <w:num w:numId="4" w16cid:durableId="1496802345">
    <w:abstractNumId w:val="9"/>
  </w:num>
  <w:num w:numId="5" w16cid:durableId="1550997572">
    <w:abstractNumId w:val="2"/>
  </w:num>
  <w:num w:numId="6" w16cid:durableId="794837432">
    <w:abstractNumId w:val="6"/>
  </w:num>
  <w:num w:numId="7" w16cid:durableId="1957714347">
    <w:abstractNumId w:val="7"/>
  </w:num>
  <w:num w:numId="8" w16cid:durableId="407384282">
    <w:abstractNumId w:val="11"/>
  </w:num>
  <w:num w:numId="9" w16cid:durableId="635988611">
    <w:abstractNumId w:val="5"/>
  </w:num>
  <w:num w:numId="10" w16cid:durableId="427196043">
    <w:abstractNumId w:val="4"/>
  </w:num>
  <w:num w:numId="11" w16cid:durableId="1860656870">
    <w:abstractNumId w:val="3"/>
  </w:num>
  <w:num w:numId="12" w16cid:durableId="1380470025">
    <w:abstractNumId w:val="0"/>
  </w:num>
  <w:num w:numId="13" w16cid:durableId="3981346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792"/>
    <w:rsid w:val="003E6972"/>
    <w:rsid w:val="005B38AF"/>
    <w:rsid w:val="00BC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99CEC"/>
  <w15:docId w15:val="{FA43244C-5AA1-4931-9A24-B80DC2749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Bhogaraju Shanmukha Sri Krishna</cp:lastModifiedBy>
  <cp:revision>2</cp:revision>
  <dcterms:created xsi:type="dcterms:W3CDTF">2026-02-26T12:52:00Z</dcterms:created>
  <dcterms:modified xsi:type="dcterms:W3CDTF">2026-03-01T10:17:00Z</dcterms:modified>
  <dc:language>en-IN</dc:language>
</cp:coreProperties>
</file>