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EBGaramond-bold.ttf" ContentType="application/x-font-ttf"/>
  <Override PartName="/word/fonts/EBGaramond-boldItalic.ttf" ContentType="application/x-font-ttf"/>
  <Override PartName="/word/fonts/EBGaramond-italic.ttf" ContentType="application/x-font-ttf"/>
  <Override PartName="/word/fonts/EBGaramond-regular.ttf" ContentType="application/x-font-ttf"/>
  <Override PartName="/word/fonts/EBGaramondRegular-bold.ttf" ContentType="application/x-font-ttf"/>
  <Override PartName="/word/fonts/EBGaramondRegular-boldItalic.ttf" ContentType="application/x-font-ttf"/>
  <Override PartName="/word/fonts/EBGaramondRegular-italic.ttf" ContentType="application/x-font-ttf"/>
  <Override PartName="/word/fonts/EBGaramondRegular-regular.ttf" ContentType="application/x-font-tt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380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80"/>
        <w:tblGridChange w:id="0">
          <w:tblGrid>
            <w:gridCol w:w="10380"/>
          </w:tblGrid>
        </w:tblGridChange>
      </w:tblGrid>
      <w:tr>
        <w:trPr>
          <w:trHeight w:val="121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6"/>
                <w:szCs w:val="26"/>
                <w:rtl w:val="0"/>
              </w:rPr>
              <w:t xml:space="preserve">             Reflections Info Systems Pvt Ltd                      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5953125</wp:posOffset>
                  </wp:positionH>
                  <wp:positionV relativeFrom="paragraph">
                    <wp:posOffset>66675</wp:posOffset>
                  </wp:positionV>
                  <wp:extent cx="525780" cy="525780"/>
                  <wp:effectExtent b="0" l="0" r="0" t="0"/>
                  <wp:wrapSquare wrapText="bothSides" distB="0" distT="0" distL="0" distR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" cy="5257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right="-832.7952755905511"/>
              <w:jc w:val="center"/>
              <w:rPr>
                <w:rFonts w:ascii="EB Garamond Regular" w:cs="EB Garamond Regular" w:eastAsia="EB Garamond Regular" w:hAnsi="EB Garamond Regular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rFonts w:ascii="EB Garamond Regular" w:cs="EB Garamond Regular" w:eastAsia="EB Garamond Regular" w:hAnsi="EB Garamond Regular"/>
                <w:sz w:val="26"/>
                <w:szCs w:val="26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6"/>
                <w:szCs w:val="26"/>
                <w:rtl w:val="0"/>
              </w:rPr>
              <w:t xml:space="preserve">          Cardiology Using AI</w:t>
            </w:r>
          </w:p>
        </w:tc>
      </w:tr>
    </w:tbl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410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10"/>
        <w:tblGridChange w:id="0">
          <w:tblGrid>
            <w:gridCol w:w="10410"/>
          </w:tblGrid>
        </w:tblGridChange>
      </w:tblGrid>
      <w:tr>
        <w:trPr>
          <w:trHeight w:val="3715.199999999999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-850.3937007874016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  <w:t xml:space="preserve">              </w:t>
            </w: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Patient: …………………………………………………………...            Address: …………………………………………………………………….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-850.3937007874016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                 Age: ………………………………………………………………...            ………………………………………………………………………………….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-850.3937007874016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                 Height: …………………………………………………………….            ………………………………………………………………………………….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-850.3937007874016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                 Weight: …………………………………………………………...             ………………………………………………………………………………….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-850.3937007874016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                 Physician: ………………………………………………………..             Sex: …………………………………………………………………………..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-850.3937007874016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                 ID no: ……………………………………………………………..             Telephone: ………………………………………………………………..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-850.3937007874016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                 Medications: ………………………………………………………………………………………………………………………………………………….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-850.3937007874016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                 Indications: …………………………………………………………………………………………………………………………………………………...</w:t>
            </w:r>
          </w:p>
        </w:tc>
      </w:tr>
    </w:tbl>
    <w:p w:rsidR="00000000" w:rsidDel="00000000" w:rsidP="00000000" w:rsidRDefault="00000000" w:rsidRPr="00000000" w14:paraId="0000000F">
      <w:pPr>
        <w:spacing w:line="240" w:lineRule="auto"/>
        <w:ind w:left="-708.6614173228347" w:right="-749.527559055116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708.6614173228347" w:right="-749.5275590551165" w:firstLine="0"/>
        <w:rPr>
          <w:rFonts w:ascii="EB Garamond Regular" w:cs="EB Garamond Regular" w:eastAsia="EB Garamond Regular" w:hAnsi="EB Garamond Regular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rtl w:val="0"/>
        </w:rPr>
        <w:t xml:space="preserve">General Summary:</w:t>
      </w:r>
    </w:p>
    <w:p w:rsidR="00000000" w:rsidDel="00000000" w:rsidP="00000000" w:rsidRDefault="00000000" w:rsidRPr="00000000" w14:paraId="00000011">
      <w:pPr>
        <w:spacing w:line="120" w:lineRule="auto"/>
        <w:ind w:left="-708.6614173228347" w:right="-749.5275590551165" w:firstLine="0"/>
        <w:rPr>
          <w:rFonts w:ascii="EB Garamond Regular" w:cs="EB Garamond Regular" w:eastAsia="EB Garamond Regular" w:hAnsi="EB Garamond Regular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55.0" w:type="dxa"/>
        <w:jc w:val="left"/>
        <w:tblInd w:w="-608.661417322834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90"/>
        <w:gridCol w:w="1740"/>
        <w:gridCol w:w="3990"/>
        <w:gridCol w:w="1635"/>
        <w:tblGridChange w:id="0">
          <w:tblGrid>
            <w:gridCol w:w="3090"/>
            <w:gridCol w:w="1740"/>
            <w:gridCol w:w="3990"/>
            <w:gridCol w:w="16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Total beats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40" w:before="40" w:line="240" w:lineRule="auto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sz w:val="24"/>
                <w:szCs w:val="24"/>
                <w:rtl w:val="0"/>
              </w:rPr>
              <w:t xml:space="preserve">{'N': 217, 'V': 54, 'L': 9, 'R': 1}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Start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Minimum heart 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46.0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Total time (in seconds)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Maximum heart 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158.0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Longest RR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7.85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Average heart 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103.0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Pauses (greater than 2.5 sec)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22">
      <w:pPr>
        <w:ind w:left="-708.6614173228347" w:right="-749.5275590551165" w:firstLine="0"/>
        <w:rPr>
          <w:rFonts w:ascii="EB Garamond Regular" w:cs="EB Garamond Regular" w:eastAsia="EB Garamond Regular" w:hAnsi="EB Garamond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Lines w:val="1"/>
        <w:ind w:left="-708.6614173228347" w:right="-749.5275590551165" w:firstLine="0"/>
        <w:rPr>
          <w:rFonts w:ascii="EB Garamond Regular" w:cs="EB Garamond Regular" w:eastAsia="EB Garamond Regular" w:hAnsi="EB Garamond Regular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rtl w:val="0"/>
        </w:rPr>
        <w:tab/>
        <w:tab/>
        <w:tab/>
        <w:tab/>
        <w:t xml:space="preserve">    </w:t>
      </w:r>
    </w:p>
    <w:tbl>
      <w:tblPr>
        <w:tblStyle w:val="Table4"/>
        <w:tblW w:w="7335.0" w:type="dxa"/>
        <w:jc w:val="left"/>
        <w:tblInd w:w="2496.338582677165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3105"/>
        <w:gridCol w:w="2970"/>
        <w:tblGridChange w:id="0">
          <w:tblGrid>
            <w:gridCol w:w="1260"/>
            <w:gridCol w:w="3105"/>
            <w:gridCol w:w="29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Fastest/ Slowest Episode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31.57480314960708" w:firstLine="0"/>
              <w:jc w:val="center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Longest Episode</w:t>
            </w:r>
          </w:p>
        </w:tc>
      </w:tr>
    </w:tbl>
    <w:p w:rsidR="00000000" w:rsidDel="00000000" w:rsidP="00000000" w:rsidRDefault="00000000" w:rsidRPr="00000000" w14:paraId="00000027">
      <w:pPr>
        <w:spacing w:line="14.399999999999999" w:lineRule="auto"/>
        <w:ind w:left="-708.6614173228347" w:right="-749.5275590551165" w:firstLine="283.46456692913375"/>
        <w:rPr>
          <w:rFonts w:ascii="EB Garamond Regular" w:cs="EB Garamond Regular" w:eastAsia="EB Garamond Regular" w:hAnsi="EB Garamond Regular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40.0" w:type="dxa"/>
        <w:jc w:val="left"/>
        <w:tblInd w:w="-608.661417322834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05"/>
        <w:gridCol w:w="1275"/>
        <w:gridCol w:w="3105"/>
        <w:gridCol w:w="2955"/>
        <w:tblGridChange w:id="0">
          <w:tblGrid>
            <w:gridCol w:w="3105"/>
            <w:gridCol w:w="1275"/>
            <w:gridCol w:w="3105"/>
            <w:gridCol w:w="29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Ventricular Ectopy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Ventricular Tachycardia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Ventricular Triplet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Ventricular Couplet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Ventricular Bigeminy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Ventricular Trigeminy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Supraventricular Ectopy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Sustained SVT&gt;150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Non sustained SVT&gt;150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Irregular rhythm&gt;80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Sudden rate increase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 Regular" w:cs="EB Garamond Regular" w:eastAsia="EB Garamond Regular" w:hAnsi="EB Garamond Regular"/>
                <w:rtl w:val="0"/>
              </w:rPr>
              <w:t xml:space="preserve">Bradycardic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Rate&lt;40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Pause &gt;2.5 seconds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Sudden rate decrease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Regular" w:cs="EB Garamond Regular" w:eastAsia="EB Garamond Regular" w:hAnsi="EB Garamond Regul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ind w:left="-708.6614173228347" w:right="-749.5275590551165" w:firstLine="0"/>
        <w:rPr>
          <w:rFonts w:ascii="EB Garamond Regular" w:cs="EB Garamond Regular" w:eastAsia="EB Garamond Regular" w:hAnsi="EB Garamond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708.6614173228347" w:right="0.47244094488348765" w:firstLine="0"/>
        <w:rPr>
          <w:rFonts w:ascii="EB Garamond Regular" w:cs="EB Garamond Regular" w:eastAsia="EB Garamond Regular" w:hAnsi="EB Garamond Regular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rtl w:val="0"/>
        </w:rPr>
        <w:t xml:space="preserve"/>
      </w:r>
      <w:r>
        <w:drawing>
          <wp:inline>
            <wp:extent cx="2520000" cy="216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char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sectPr>
      <w:pgSz w:h="16834" w:w="11909" w:orient="portrait"/>
      <w:pgMar w:bottom="1440" w:top="283.46456692913387" w:left="1440" w:right="690.472440944883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Regula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EBGaramondRegular-regular.ttf"/><Relationship Id="rId6" Type="http://schemas.openxmlformats.org/officeDocument/2006/relationships/font" Target="fonts/EBGaramondRegular-bold.ttf"/><Relationship Id="rId7" Type="http://schemas.openxmlformats.org/officeDocument/2006/relationships/font" Target="fonts/EBGaramondRegular-italic.ttf"/><Relationship Id="rId8" Type="http://schemas.openxmlformats.org/officeDocument/2006/relationships/font" Target="fonts/EBGaramondRegula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