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50" w:before="200"/>
      </w:pPr>
      <w:r>
        <w:t xml:space="preserve">Tipo de dato para el resultado de una autenticación</w:t>
      </w:r>
    </w:p>
    <w:p>
      <w:pPr>
        <w:spacing w:after="200"/>
      </w:pPr>
      <w:r>
        <w:rPr>
          <w:sz w:val="22"/>
          <w:szCs w:val="22"/>
        </w:rPr>
        <w:t xml:space="preserve">Optaría por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, ya que la respuesta puede adoptar </w:t>
      </w:r>
      <w:r>
        <w:rPr>
          <w:b/>
          <w:bCs/>
          <w:sz w:val="22"/>
          <w:szCs w:val="22"/>
        </w:rPr>
        <w:t xml:space="preserve">dos formas distintas</w:t>
      </w:r>
      <w:r>
        <w:rPr>
          <w:sz w:val="22"/>
          <w:szCs w:val="22"/>
        </w:rPr>
        <w:t xml:space="preserve"> y este permite construir una unión de tipos.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ResultadoAutenticacion 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ok: true;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accessToken: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ok: false;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motivo: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Ejemplo de uso: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manejarResultado(resultado: ResultadoAutenticacion): void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(resultado.ok)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console.log(resultado.accessToken);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console.log(resultado.motivo);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Justificación: </w:t>
      </w:r>
      <w:r>
        <w:rPr>
          <w:sz w:val="22"/>
          <w:szCs w:val="22"/>
        </w:rPr>
        <w:t xml:space="preserve">una </w:t>
      </w:r>
      <w:r>
        <w:rPr>
          <w:b/>
          <w:bCs/>
          <w:sz w:val="22"/>
          <w:szCs w:val="22"/>
        </w:rPr>
        <w:t xml:space="preserve">interface</w:t>
      </w:r>
      <w:r>
        <w:rPr>
          <w:sz w:val="22"/>
          <w:szCs w:val="22"/>
        </w:rPr>
        <w:t xml:space="preserve"> está pensada para describir la forma de un único objeto. Aquí, en cambio, se necesita representar </w:t>
      </w:r>
      <w:r>
        <w:rPr>
          <w:b/>
          <w:bCs/>
          <w:sz w:val="22"/>
          <w:szCs w:val="22"/>
        </w:rPr>
        <w:t xml:space="preserve">“una estructura u otra”</w:t>
      </w:r>
      <w:r>
        <w:rPr>
          <w:sz w:val="22"/>
          <w:szCs w:val="22"/>
        </w:rPr>
        <w:t xml:space="preserve">, por lo que una unión discriminada declarada con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 resulta más apropiada. Además, esto evita construir objetos inválidos que mezclen </w:t>
      </w:r>
      <w:r>
        <w:rPr>
          <w:b/>
          <w:bCs/>
          <w:sz w:val="22"/>
          <w:szCs w:val="22"/>
        </w:rPr>
        <w:t xml:space="preserve">accessToken</w:t>
      </w:r>
      <w:r>
        <w:rPr>
          <w:sz w:val="22"/>
          <w:szCs w:val="22"/>
        </w:rPr>
        <w:t xml:space="preserve"> y </w:t>
      </w:r>
      <w:r>
        <w:rPr>
          <w:b/>
          <w:bCs/>
          <w:sz w:val="22"/>
          <w:szCs w:val="22"/>
        </w:rPr>
        <w:t xml:space="preserve">motivo</w:t>
      </w:r>
      <w:r>
        <w:rPr>
          <w:sz w:val="22"/>
          <w:szCs w:val="22"/>
        </w:rPr>
        <w:t xml:space="preserve"> al mismo tiempo.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2026-07-30T23:20:12.229Z</dcterms:created>
  <dcterms:modified xsi:type="dcterms:W3CDTF">2026-07-30T23:20:12.229Z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