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modelo, el programador diseña primero para pantallas grandes (computadoras) y luego usa "parches" o condiciones para quitar cosas o hacerlas más pequeñas cuando detecta un celular.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lógica:</w:t>
      </w:r>
      <w:r w:rsidDel="00000000" w:rsidR="00000000" w:rsidRPr="00000000">
        <w:rPr>
          <w:rtl w:val="0"/>
        </w:rPr>
        <w:t xml:space="preserve"> "Diseño para el escritorio y después corrijo para el móvil".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problema:</w:t>
      </w:r>
      <w:r w:rsidDel="00000000" w:rsidR="00000000" w:rsidRPr="00000000">
        <w:rPr>
          <w:rtl w:val="0"/>
        </w:rPr>
        <w:t xml:space="preserve"> El navegador del celular tiene que descargar primero todos los estilos grandes y luego procesar las reglas para reducirlos, lo que puede ser menos eficiente.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8erj8p7gw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El enfoque moderno (Mobile-First)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Aquí, el programador diseña primero para la pantalla más pequeña (celular) y solo añade estilos extra si el dispositivo es lo suficientemente grande.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lógica:</w:t>
      </w:r>
      <w:r w:rsidDel="00000000" w:rsidR="00000000" w:rsidRPr="00000000">
        <w:rPr>
          <w:rtl w:val="0"/>
        </w:rPr>
        <w:t xml:space="preserve"> "Diseño para lo más simple primero y después mejoro la experiencia si hay más espacio".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ventaja:</w:t>
      </w:r>
      <w:r w:rsidDel="00000000" w:rsidR="00000000" w:rsidRPr="00000000">
        <w:rPr>
          <w:rtl w:val="0"/>
        </w:rPr>
        <w:t xml:space="preserve"> El móvil recibe solo la información necesaria (es más ligero y rápido). Las pantallas grandes cargan la base y luego reciben las instrucciones adicionales para desplegar un diseño más complejo.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3495"/>
        <w:gridCol w:w="3255"/>
        <w:tblGridChange w:id="0">
          <w:tblGrid>
            <w:gridCol w:w="2085"/>
            <w:gridCol w:w="3495"/>
            <w:gridCol w:w="32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Desktop-First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Mobile-First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Estilos complejos (muchas columnas)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Estilos simples (una columna)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Media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max-width</w:t>
            </w:r>
            <w:r w:rsidDel="00000000" w:rsidR="00000000" w:rsidRPr="00000000">
              <w:rPr>
                <w:color w:val="1f1f1f"/>
                <w:rtl w:val="0"/>
              </w:rPr>
              <w:t xml:space="preserve"> (reducen elementos)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min-width</w:t>
            </w:r>
            <w:r w:rsidDel="00000000" w:rsidR="00000000" w:rsidRPr="00000000">
              <w:rPr>
                <w:color w:val="1f1f1f"/>
                <w:rtl w:val="0"/>
              </w:rPr>
              <w:t xml:space="preserve"> (expanden elementos)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Filosofía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"Quitar para adaptar"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"Construir para adaptar"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