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código presenta una vulnerabilidad de </w:t>
      </w:r>
      <w:r w:rsidDel="00000000" w:rsidR="00000000" w:rsidRPr="00000000">
        <w:rPr>
          <w:b w:val="1"/>
          <w:bCs w:val="1"/>
          <w:rtl w:val="0"/>
        </w:rPr>
        <w:t xml:space="preserve">Cross-Site Scripting (XSS)</w:t>
      </w:r>
      <w:r w:rsidDel="00000000" w:rsidR="00000000" w:rsidRPr="00000000">
        <w:rPr>
          <w:rtl w:val="0"/>
        </w:rPr>
        <w:t xml:space="preserve">. Al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con una variable que viene de un formulario sin validar, un atacante puede insertar etiquetas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o atributos maliciosos para ejecutar código arbitrario en el navegador de otros usuarios.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La forma segura: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perfilDiv.textContent = nombreUsuario;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Marcado de campo 'inválido'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titulo = document.createElement('h3');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titulo.textContent = nombreUsuario;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perfilDiv.appendChild(titulo);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