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Eliminación de valores porcentuales en atributos HTML:</w:t>
      </w:r>
      <w:r w:rsidDel="00000000" w:rsidR="00000000" w:rsidRPr="00000000">
        <w:rPr>
          <w:rtl w:val="0"/>
        </w:rPr>
        <w:t xml:space="preserve"> Se eliminó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width="100%"</w:t>
      </w:r>
      <w:r w:rsidDel="00000000" w:rsidR="00000000" w:rsidRPr="00000000">
        <w:rPr>
          <w:rtl w:val="0"/>
        </w:rPr>
        <w:t xml:space="preserve"> de las etiquetas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. El validador marca error porque estos atributos solo aceptan valores numéricos enteros (píxeles), no porcentajes.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Implementación de estilos CSS:</w:t>
      </w:r>
      <w:r w:rsidDel="00000000" w:rsidR="00000000" w:rsidRPr="00000000">
        <w:rPr>
          <w:rtl w:val="0"/>
        </w:rPr>
        <w:t xml:space="preserve"> Para mantener el diseño responsivo sin causar errores de validación, se movió la propiedad de ancho al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tl w:val="0"/>
        </w:rPr>
        <w:t xml:space="preserve"> en el encabezado. Se añadió la regla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video, iframe { width: 100%; }</w:t>
      </w:r>
      <w:r w:rsidDel="00000000" w:rsidR="00000000" w:rsidRPr="00000000">
        <w:rPr>
          <w:rtl w:val="0"/>
        </w:rPr>
        <w:t xml:space="preserve">, lo cual es la práctica correcta para que los elementos se ajusten al contenedor usando CSS.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Corrección de seguridad en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&lt;iframe&gt;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 eliminó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sandbox="allow-scripts allow-same-origin"</w:t>
      </w:r>
      <w:r w:rsidDel="00000000" w:rsidR="00000000" w:rsidRPr="00000000">
        <w:rPr>
          <w:rtl w:val="0"/>
        </w:rPr>
        <w:t xml:space="preserve">. El validador advertía que combinar estos dos permisos es inseguro y no recomendado, ya que permite que el contenido embebido rompa las restricciones de seguridad del navegador.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