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数据智能采集与融合"/>
    <w:p>
      <w:pPr>
        <w:pStyle w:val="Heading2"/>
      </w:pPr>
      <w:r>
        <w:t xml:space="preserve">7.2 </w:t>
      </w:r>
      <w:r>
        <w:rPr>
          <w:rFonts w:hint="eastAsia"/>
        </w:rPr>
        <w:t xml:space="preserve">数据智能采集与融合</w:t>
      </w:r>
    </w:p>
    <w:p>
      <w:pPr>
        <w:pStyle w:val="FirstParagraph"/>
      </w:pPr>
      <w:r>
        <w:rPr>
          <w:rFonts w:hint="eastAsia"/>
        </w:rPr>
        <w:t xml:space="preserve">隧道施工监测涉及沉降、裂缝、温度、振动等多类物理量的长期连续观测，不同监测项目的数据来源和存储格式差异显著。沉降与裂缝观测通常以电子水准仪或全站仪的测量记录为主，现场导出格式多为Excel表格；温度监测数据来自分布式光纤或电阻式温度传感器，采集仪通常以Access数据库格式集中存储；振动信号由加速度传感器以高采样率实时采集，生成波形文件或数值文件。此外，InSAR卫星遥感技术可提供隧道沿线大范围地表形变信息，其原始数据以矢量地理信息格式存储。上述监测数据在文件格式、采样频率、坐标体系和时间基准等方面存在明显差异，如何将分散在不同设备和文件中的监测记录统一汇集至同一平台，是隧道监测信息化建设面临的基础性问题。本节从批量数据导入、文件上传管理、InSAR遥感数据处理和数据存储层设计四个方面，阐述系统的数据采集与融合实现方案，其总体流程如图7-2所示。</w:t>
      </w:r>
    </w:p>
    <w:p>
      <w:pPr>
        <w:pStyle w:val="BodyText"/>
      </w:pPr>
      <w:r>
        <w:rPr>
          <w:rFonts w:hint="eastAsia"/>
        </w:rPr>
        <w:t xml:space="preserve">针对隧道施工现场长期积累的大量历史监测记录，系统设计了覆盖四类监测数据的批量导入功能，各数据类型的格式特征与处理方式如表7-2所示。（1）沉降数据导入功能接收Excel格式的水准测量记录，将首列统一识别为测量日期，其余各列对应各监测断面的累计沉降量，系统逐行解析后写入沉降数据库。（2）裂缝数据导入同样读取Excel文件，但由于裂缝监测的测点数量在施工过程中可能随开挖进展动态增减，系统可自动识别新增的监测点并扩展数据表结构，同时自动过滤汇总统计行以保证原始观测数据的完整性。（3）温度数据通常存储于振弦式传感器配套的Access数据库中，系统连接该数据库后，按传感器类型自动筛选温度通道记录，将传感器输出的原始电阻值换算为温度值后批量写入系统数据库，单次处理规模可达五万条记录，满足大规模温度监测网络的数据汇入需求。（4）振动数据通过专用上传接口导入，系统解析波形文件后保留完整的频域与时域特征信息，为后续振动频谱分析和爆破振动评估提供数据基础。</w:t>
      </w:r>
    </w:p>
    <w:p>
      <w:pPr>
        <w:pStyle w:val="BodyText"/>
      </w:pPr>
      <w:r>
        <w:rPr>
          <w:rFonts w:hint="eastAsia"/>
          <w:b/>
          <w:bCs/>
        </w:rPr>
        <w:t xml:space="preserve">表7-2</w:t>
      </w:r>
      <w:r>
        <w:rPr>
          <w:b/>
          <w:bCs/>
        </w:rPr>
        <w:t xml:space="preserve"> </w:t>
      </w:r>
      <w:r>
        <w:rPr>
          <w:rFonts w:hint="eastAsia"/>
          <w:b/>
          <w:bCs/>
        </w:rPr>
        <w:t xml:space="preserve">系统支持的数据源类型及处理方式</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数据类型</w:t>
            </w:r>
          </w:p>
        </w:tc>
        <w:tc>
          <w:tcPr/>
          <w:p>
            <w:pPr>
              <w:pStyle w:val="Compact"/>
            </w:pPr>
            <w:r>
              <w:rPr>
                <w:rFonts w:hint="eastAsia"/>
              </w:rPr>
              <w:t xml:space="preserve">文件格式</w:t>
            </w:r>
          </w:p>
        </w:tc>
        <w:tc>
          <w:tcPr/>
          <w:p>
            <w:pPr>
              <w:pStyle w:val="Compact"/>
            </w:pPr>
            <w:r>
              <w:rPr>
                <w:rFonts w:hint="eastAsia"/>
              </w:rPr>
              <w:t xml:space="preserve">处理要点</w:t>
            </w:r>
          </w:p>
        </w:tc>
        <w:tc>
          <w:tcPr/>
          <w:p>
            <w:pPr>
              <w:pStyle w:val="Compact"/>
            </w:pPr>
            <w:r>
              <w:rPr>
                <w:rFonts w:hint="eastAsia"/>
              </w:rPr>
              <w:t xml:space="preserve">目标存储</w:t>
            </w:r>
          </w:p>
        </w:tc>
      </w:tr>
      <w:tr>
        <w:tc>
          <w:tcPr/>
          <w:p>
            <w:pPr>
              <w:pStyle w:val="Compact"/>
            </w:pPr>
            <w:r>
              <w:rPr>
                <w:rFonts w:hint="eastAsia"/>
              </w:rPr>
              <w:t xml:space="preserve">沉降监测</w:t>
            </w:r>
          </w:p>
        </w:tc>
        <w:tc>
          <w:tcPr/>
          <w:p>
            <w:pPr>
              <w:pStyle w:val="Compact"/>
            </w:pPr>
            <w:r>
              <w:t xml:space="preserve">Excel (.xlsx/.xls)</w:t>
            </w:r>
          </w:p>
        </w:tc>
        <w:tc>
          <w:tcPr/>
          <w:p>
            <w:pPr>
              <w:pStyle w:val="Compact"/>
            </w:pPr>
            <w:r>
              <w:rPr>
                <w:rFonts w:hint="eastAsia"/>
              </w:rPr>
              <w:t xml:space="preserve">自动识别测量日期列，按断面解析累计沉降量</w:t>
            </w:r>
          </w:p>
        </w:tc>
        <w:tc>
          <w:tcPr/>
          <w:p>
            <w:pPr>
              <w:pStyle w:val="Compact"/>
            </w:pPr>
            <w:r>
              <w:rPr>
                <w:rFonts w:hint="eastAsia"/>
              </w:rPr>
              <w:t xml:space="preserve">沉降原始数据表</w:t>
            </w:r>
          </w:p>
        </w:tc>
      </w:tr>
      <w:tr>
        <w:tc>
          <w:tcPr/>
          <w:p>
            <w:pPr>
              <w:pStyle w:val="Compact"/>
            </w:pPr>
            <w:r>
              <w:rPr>
                <w:rFonts w:hint="eastAsia"/>
              </w:rPr>
              <w:t xml:space="preserve">裂缝监测</w:t>
            </w:r>
          </w:p>
        </w:tc>
        <w:tc>
          <w:tcPr/>
          <w:p>
            <w:pPr>
              <w:pStyle w:val="Compact"/>
            </w:pPr>
            <w:r>
              <w:t xml:space="preserve">Excel (.xlsx/.xls)</w:t>
            </w:r>
          </w:p>
        </w:tc>
        <w:tc>
          <w:tcPr/>
          <w:p>
            <w:pPr>
              <w:pStyle w:val="Compact"/>
            </w:pPr>
            <w:r>
              <w:rPr>
                <w:rFonts w:hint="eastAsia"/>
              </w:rPr>
              <w:t xml:space="preserve">支持测点动态增减，自动过滤统计汇总行</w:t>
            </w:r>
          </w:p>
        </w:tc>
        <w:tc>
          <w:tcPr/>
          <w:p>
            <w:pPr>
              <w:pStyle w:val="Compact"/>
            </w:pPr>
            <w:r>
              <w:rPr>
                <w:rFonts w:hint="eastAsia"/>
              </w:rPr>
              <w:t xml:space="preserve">裂缝监测数据表</w:t>
            </w:r>
          </w:p>
        </w:tc>
      </w:tr>
      <w:tr>
        <w:tc>
          <w:tcPr/>
          <w:p>
            <w:pPr>
              <w:pStyle w:val="Compact"/>
            </w:pPr>
            <w:r>
              <w:rPr>
                <w:rFonts w:hint="eastAsia"/>
              </w:rPr>
              <w:t xml:space="preserve">温度监测</w:t>
            </w:r>
          </w:p>
        </w:tc>
        <w:tc>
          <w:tcPr/>
          <w:p>
            <w:pPr>
              <w:pStyle w:val="Compact"/>
            </w:pPr>
            <w:r>
              <w:t xml:space="preserve">Access (.mdb/.accdb)</w:t>
            </w:r>
          </w:p>
        </w:tc>
        <w:tc>
          <w:tcPr/>
          <w:p>
            <w:pPr>
              <w:pStyle w:val="Compact"/>
            </w:pPr>
            <w:r>
              <w:rPr>
                <w:rFonts w:hint="eastAsia"/>
              </w:rPr>
              <w:t xml:space="preserve">按传感器类型筛选温度通道，电阻值-温度换算</w:t>
            </w:r>
          </w:p>
        </w:tc>
        <w:tc>
          <w:tcPr/>
          <w:p>
            <w:pPr>
              <w:pStyle w:val="Compact"/>
            </w:pPr>
            <w:r>
              <w:rPr>
                <w:rFonts w:hint="eastAsia"/>
              </w:rPr>
              <w:t xml:space="preserve">温度监测数据表</w:t>
            </w:r>
          </w:p>
        </w:tc>
      </w:tr>
      <w:tr>
        <w:tc>
          <w:tcPr/>
          <w:p>
            <w:pPr>
              <w:pStyle w:val="Compact"/>
            </w:pPr>
            <w:r>
              <w:rPr>
                <w:rFonts w:hint="eastAsia"/>
              </w:rPr>
              <w:t xml:space="preserve">振动监测</w:t>
            </w:r>
          </w:p>
        </w:tc>
        <w:tc>
          <w:tcPr/>
          <w:p>
            <w:pPr>
              <w:pStyle w:val="Compact"/>
            </w:pPr>
            <w:r>
              <w:rPr>
                <w:rFonts w:hint="eastAsia"/>
              </w:rPr>
              <w:t xml:space="preserve">波形文件/CSV</w:t>
            </w:r>
          </w:p>
        </w:tc>
        <w:tc>
          <w:tcPr/>
          <w:p>
            <w:pPr>
              <w:pStyle w:val="Compact"/>
            </w:pPr>
            <w:r>
              <w:rPr>
                <w:rFonts w:hint="eastAsia"/>
              </w:rPr>
              <w:t xml:space="preserve">保留频域与时域特征，关联数据集-通道-特征</w:t>
            </w:r>
          </w:p>
        </w:tc>
        <w:tc>
          <w:tcPr/>
          <w:p>
            <w:pPr>
              <w:pStyle w:val="Compact"/>
            </w:pPr>
            <w:r>
              <w:rPr>
                <w:rFonts w:hint="eastAsia"/>
              </w:rPr>
              <w:t xml:space="preserve">振动数据表组</w:t>
            </w:r>
          </w:p>
        </w:tc>
      </w:tr>
      <w:tr>
        <w:tc>
          <w:tcPr/>
          <w:p>
            <w:pPr>
              <w:pStyle w:val="Compact"/>
            </w:pPr>
            <w:r>
              <w:rPr>
                <w:rFonts w:hint="eastAsia"/>
              </w:rPr>
              <w:t xml:space="preserve">InSAR遥感</w:t>
            </w:r>
          </w:p>
        </w:tc>
        <w:tc>
          <w:tcPr/>
          <w:p>
            <w:pPr>
              <w:pStyle w:val="Compact"/>
            </w:pPr>
            <w:r>
              <w:t xml:space="preserve">Shapefile (.shp)</w:t>
            </w:r>
          </w:p>
        </w:tc>
        <w:tc>
          <w:tcPr/>
          <w:p>
            <w:pPr>
              <w:pStyle w:val="Compact"/>
            </w:pPr>
            <w:r>
              <w:rPr>
                <w:rFonts w:hint="eastAsia"/>
              </w:rPr>
              <w:t xml:space="preserve">坐标转换、聚类分区、时序提取</w:t>
            </w:r>
          </w:p>
        </w:tc>
        <w:tc>
          <w:tcPr/>
          <w:p>
            <w:pPr>
              <w:pStyle w:val="Compact"/>
            </w:pPr>
            <w:r>
              <w:rPr>
                <w:rFonts w:hint="eastAsia"/>
              </w:rPr>
              <w:t xml:space="preserve">磁盘缓存</w:t>
            </w:r>
          </w:p>
        </w:tc>
      </w:tr>
    </w:tbl>
    <w:p>
      <w:pPr>
        <w:pStyle w:val="BodyText"/>
      </w:pPr>
      <w:r>
        <w:rPr>
          <w:rFonts w:hint="eastAsia"/>
        </w:rPr>
        <w:t xml:space="preserve">文件上传环节的设计兼顾了施工现场操作的便捷性与数据安全性。系统为沉降、裂缝、温度、振动四类监测数据分别提供了独立的上传入口，各入口仅接受对应格式的文件，避免格式混淆导致解析错误。单个文件大小限制为10MB，上传过程中系统对文件名进行安全检查，防止恶意文件对服务器造成影响。考虑到隧道监测数据文件通常包含数千至数万条观测记录，解析和入库耗时较长，若等待处理完毕再响应会影响现场人员的操作体验。为此，系统在文件上传成功后立即向用户反馈确认信息，数据解析与入库在后台自动完成，用户可随时查询导入进度，处理完成后系统主动提示。这一设计确保现场工程师在数据导入期间仍可继续使用平台的其他监测功能。</w:t>
      </w:r>
    </w:p>
    <w:p>
      <w:pPr>
        <w:pStyle w:val="BodyText"/>
      </w:pPr>
      <w:r>
        <w:rPr>
          <w:rFonts w:hint="eastAsia"/>
        </w:rPr>
        <w:t xml:space="preserve">InSAR卫星遥感数据的处理流程相较常规监测数据更为复杂。在隧道工程中，InSAR技术主要用于获取隧道沿线及周边区域的地表形变场信息，其观测范围可覆盖数平方千米区域，单次处理涉及数千至数万个地面散射点的位移时间序列。系统针对InSAR数据设计了三步处理流程：第一步为矢量数据解析，系统读取Shapefile格式的InSAR处理成果，自动识别其中的形变速率或累计位移字段，并将坐标统一转换为经纬度地理坐标，转换后的数据以标准化格式供地图组件在浏览器中渲染显示。第二步为空间聚类分区，系统采用DBSCAN密度聚类算法将地理位置相近的散射点自动分组——该算法以50米为邻域搜索半径，要求每组至少包含6个散射点方可构成有效聚类。聚类完成后，各组按形变速率划分为危险沉降区、预警沉降区、危险隆起区和预警隆起区四个等级，并自动生成各区域的边界轮廓，在地图上以不同颜色直观标示各风险区域的空间范围与等级，便于工程管理人员快速识别需要重点关注的地段。第三步为位移时间序列提取，系统从原始数据中识别各期卫星观测对应的位移数据列，按时间顺序排列后形成各散射点的形变演化曲线，为判断地表沉降趋势是否收敛提供依据。上述三步处理的结果通过磁盘缓存保存，同一批次的InSAR数据无需重复解析，提高了多次查阅时的响应速度。</w:t>
      </w:r>
    </w:p>
    <w:p>
      <w:pPr>
        <w:pStyle w:val="BodyText"/>
      </w:pPr>
      <w:r>
        <w:rPr>
          <w:rFonts w:hint="eastAsia"/>
        </w:rPr>
        <w:t xml:space="preserve">数据存储层的设计充分考虑了隧道项目在不同阶段的部署环境差异。在系统开发与云端测试阶段，监测数据存储于Supabase托管的PostgreSQL云数据库中，工程技术人员通过浏览器即可随时访问各类监测数据，便于远程协同分析。当系统部署至施工现场局域网或不具备外网条件的离线环境时，可切换至本地MySQL数据库，全部监测数据存储在现场服务器上，不依赖外部网络即可运行完整的监测功能。两种部署模式的切换对上层功能完全透明——系统启动时根据配置自动选择对应的数据库连接方式，所有监测分析功能无需任何调整即可正常使用。这一设计使得同一套系统可在云端原型验证和施工现场生产运行之间灵活切换，降低了隧道项目跨阶段部署的实施成本。</w:t>
      </w:r>
    </w:p>
    <w:p>
      <w:pPr>
        <w:pStyle w:val="BodyText"/>
      </w:pPr>
      <w:r>
        <w:rPr>
          <w:rFonts w:hint="eastAsia"/>
        </w:rPr>
        <w:t xml:space="preserve">综上，系统通过四类批量导入功能、异步文件上传机制、InSAR三步处理流程和双模式数据存储方案，实现了对隧道施工监测中沉降、裂缝、温度、振动及InSAR遥感等五类监测数据的统一采集与融合管理。各类数据经过格式解析、质量过滤和标准化处理后汇入统一的数据库，为后续的智能分析与风险预警提供了规范化的数据基础。</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2026-04-12T08:18:43Z</dcterms:created>
  <dcterms:modified xsi:type="dcterms:W3CDTF">2026-04-12T08:18:43Z</dcterms:modified>
</cp:coreProperties>
</file>

<file path=docProps/custom.xml><?xml version="1.0" encoding="utf-8"?>
<Properties xmlns="http://schemas.openxmlformats.org/officeDocument/2006/custom-properties" xmlns:vt="http://schemas.openxmlformats.org/officeDocument/2006/docPropsVTypes"/>
</file>