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6E" w:rsidRDefault="004F3DA2">
      <w:pPr>
        <w:pStyle w:val="Heading2"/>
        <w:spacing w:before="300" w:line="360" w:lineRule="auto"/>
        <w:jc w:val="both"/>
        <w:rPr>
          <w:rFonts w:ascii="Raleway" w:eastAsia="Raleway" w:hAnsi="Raleway" w:cs="Raleway"/>
          <w:color w:val="333333"/>
          <w:sz w:val="60"/>
          <w:szCs w:val="60"/>
        </w:rPr>
      </w:pPr>
      <w:bookmarkStart w:id="0" w:name="_r42fhouk2yy5" w:colFirst="0" w:colLast="0"/>
      <w:bookmarkStart w:id="1" w:name="_GoBack"/>
      <w:bookmarkEnd w:id="0"/>
      <w:bookmarkEnd w:id="1"/>
      <w:r>
        <w:rPr>
          <w:rFonts w:ascii="Raleway" w:eastAsia="Raleway" w:hAnsi="Raleway" w:cs="Raleway"/>
          <w:b/>
          <w:sz w:val="60"/>
          <w:szCs w:val="60"/>
          <w:lang w:val="pt-BR" w:bidi="pt-BR"/>
        </w:rPr>
        <w:t>Propriedades úteis de UIView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2" w:name="_50hc5mm9v16p" w:colFirst="0" w:colLast="0"/>
      <w:bookmarkEnd w:id="2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t>backgroundColor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333333"/>
          <w:sz w:val="18"/>
          <w:szCs w:val="18"/>
          <w:shd w:val="clear" w:color="auto" w:fill="F5F5F5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Indica a cor de fundo da visualização.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3" w:name="_birfl9s57ibl" w:colFirst="0" w:colLast="0"/>
      <w:bookmarkEnd w:id="3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t>alpha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Indica o grau de transparência da visualização e suas subvisualizações. Independe do grau de transparência da cor de fundo. 1.0 indica 100% de opacidade, 0.0 indica 100% de transparência.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4" w:name="_jqskcdtrrm1p" w:colFirst="0" w:colLast="0"/>
      <w:bookmarkEnd w:id="4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t>tag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 xml:space="preserve">É um identificador para a visualização, de 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Int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. O valor é p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redeterminado como 0 e pode modificar-se por código dinamicamente ou pelo storyboard.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5" w:name="_omj1xo8qi8q" w:colFirst="0" w:colLast="0"/>
      <w:bookmarkEnd w:id="5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t>hidden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Indica se a visualização é visível ou não. Eventualmente, pode ser necessário que a visualização esteja presente na hierarquia, mas que momentaneamente não possa s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er vista (nem seja possível interagir com ela).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6" w:name="_j4vdvn2aed5m" w:colFirst="0" w:colLast="0"/>
      <w:bookmarkEnd w:id="6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t>frame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 xml:space="preserve">Manipular o tamanho e posição da visualização, dentro do sistema de coordenadas da visualização container. O frame (tipo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CGRect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) possui as seguintes características:</w:t>
      </w:r>
    </w:p>
    <w:p w:rsidR="00AD016E" w:rsidRDefault="004F3DA2">
      <w:pPr>
        <w:numPr>
          <w:ilvl w:val="0"/>
          <w:numId w:val="1"/>
        </w:numPr>
        <w:shd w:val="clear" w:color="auto" w:fill="FFFFFF"/>
        <w:spacing w:after="160"/>
        <w:contextualSpacing/>
        <w:jc w:val="both"/>
        <w:rPr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 xml:space="preserve">origin: a posição do canto superior esquerdo (tipo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CGPoint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).</w:t>
      </w:r>
    </w:p>
    <w:p w:rsidR="00AD016E" w:rsidRDefault="004F3DA2">
      <w:pPr>
        <w:numPr>
          <w:ilvl w:val="0"/>
          <w:numId w:val="1"/>
        </w:numPr>
        <w:shd w:val="clear" w:color="auto" w:fill="FFFFFF"/>
        <w:spacing w:after="160"/>
        <w:contextualSpacing/>
        <w:jc w:val="both"/>
        <w:rPr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 xml:space="preserve">size: a altura e largura da visualização (tipo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CGSize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).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7" w:name="_jarkg3s5zy6g" w:colFirst="0" w:colLast="0"/>
      <w:bookmarkEnd w:id="7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t>bounds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333333"/>
          <w:sz w:val="18"/>
          <w:szCs w:val="18"/>
          <w:shd w:val="clear" w:color="auto" w:fill="F5F5F5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Igual ao frame, mas dentro do sistema de coordenadas da visualização em questão.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8" w:name="_645bpg3aelkd" w:colFirst="0" w:colLast="0"/>
      <w:bookmarkEnd w:id="8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t>center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Indica a posição do centro da visualização n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 xml:space="preserve">o sistema de coordenadas da visualização container (tipo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CGPoint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).</w:t>
      </w:r>
    </w:p>
    <w:p w:rsidR="00AD016E" w:rsidRDefault="004F3DA2">
      <w:pPr>
        <w:pStyle w:val="Heading3"/>
        <w:keepNext w:val="0"/>
        <w:keepLines w:val="0"/>
        <w:shd w:val="clear" w:color="auto" w:fill="FFFFFF"/>
        <w:spacing w:before="300" w:after="160" w:line="264" w:lineRule="auto"/>
        <w:jc w:val="both"/>
        <w:rPr>
          <w:rFonts w:ascii="Raleway" w:eastAsia="Raleway" w:hAnsi="Raleway" w:cs="Raleway"/>
          <w:b/>
          <w:color w:val="282828"/>
          <w:sz w:val="39"/>
          <w:szCs w:val="39"/>
        </w:rPr>
      </w:pPr>
      <w:bookmarkStart w:id="9" w:name="_7c9u0e38y1nk" w:colFirst="0" w:colLast="0"/>
      <w:bookmarkEnd w:id="9"/>
      <w:r>
        <w:rPr>
          <w:rFonts w:ascii="Raleway" w:eastAsia="Raleway" w:hAnsi="Raleway" w:cs="Raleway"/>
          <w:b/>
          <w:color w:val="282828"/>
          <w:sz w:val="39"/>
          <w:szCs w:val="39"/>
          <w:lang w:val="pt-BR" w:bidi="pt-BR"/>
        </w:rPr>
        <w:lastRenderedPageBreak/>
        <w:t>layer</w:t>
      </w:r>
    </w:p>
    <w:p w:rsidR="00AD016E" w:rsidRDefault="004F3DA2">
      <w:pPr>
        <w:shd w:val="clear" w:color="auto" w:fill="FFFFFF"/>
        <w:spacing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 xml:space="preserve">É o elemento encarregado de renderizar (desenhar) a visualização e suas subvisualizações na tela. O layer (tipo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CGRect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) possui as seguintes características:</w:t>
      </w:r>
    </w:p>
    <w:p w:rsidR="00AD016E" w:rsidRDefault="004F3DA2">
      <w:pPr>
        <w:numPr>
          <w:ilvl w:val="0"/>
          <w:numId w:val="2"/>
        </w:numPr>
        <w:shd w:val="clear" w:color="auto" w:fill="FFFFFF"/>
        <w:spacing w:after="160"/>
        <w:contextualSpacing/>
        <w:jc w:val="both"/>
        <w:rPr>
          <w:color w:val="282828"/>
          <w:sz w:val="24"/>
          <w:szCs w:val="24"/>
        </w:rPr>
      </w:pPr>
      <w:r>
        <w:rPr>
          <w:rFonts w:ascii="Raleway" w:eastAsia="Raleway" w:hAnsi="Raleway" w:cs="Raleway"/>
          <w:b/>
          <w:color w:val="282828"/>
          <w:sz w:val="24"/>
          <w:szCs w:val="24"/>
          <w:lang w:val="pt-BR" w:bidi="pt-BR"/>
        </w:rPr>
        <w:t>borderWidth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br/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Indica a largura da borda da visualização. Como padrão, a borda é invisível e sua largura é 0.0. Qualquer valor superior fará com que a borda seja visível.</w:t>
      </w:r>
    </w:p>
    <w:p w:rsidR="00AD016E" w:rsidRDefault="004F3DA2">
      <w:pPr>
        <w:numPr>
          <w:ilvl w:val="0"/>
          <w:numId w:val="2"/>
        </w:numPr>
        <w:shd w:val="clear" w:color="auto" w:fill="FFFFFF"/>
        <w:spacing w:before="200"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b/>
          <w:color w:val="282828"/>
          <w:sz w:val="24"/>
          <w:szCs w:val="24"/>
          <w:lang w:val="pt-BR" w:bidi="pt-BR"/>
        </w:rPr>
        <w:t>borderColor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br/>
        <w:t xml:space="preserve">Indica a cor de fundo da borda da visualização. É do 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CGColor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, o que significa que se deve utilizar o atributo cgColor do UIColor selecionado.</w:t>
      </w:r>
    </w:p>
    <w:p w:rsidR="00AD016E" w:rsidRDefault="004F3DA2">
      <w:pPr>
        <w:numPr>
          <w:ilvl w:val="0"/>
          <w:numId w:val="2"/>
        </w:numPr>
        <w:shd w:val="clear" w:color="auto" w:fill="FFFFFF"/>
        <w:spacing w:before="200"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b/>
          <w:color w:val="282828"/>
          <w:sz w:val="24"/>
          <w:szCs w:val="24"/>
          <w:lang w:val="pt-BR" w:bidi="pt-BR"/>
        </w:rPr>
        <w:t>cornerRadius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br/>
        <w:t>Indica o raio que deve ser utilizado para arredondar os cantos da visualização. É predeterminado como 0 (cantos sem curvatura).</w:t>
      </w:r>
    </w:p>
    <w:p w:rsidR="00AD016E" w:rsidRDefault="004F3DA2">
      <w:pPr>
        <w:numPr>
          <w:ilvl w:val="0"/>
          <w:numId w:val="2"/>
        </w:numPr>
        <w:shd w:val="clear" w:color="auto" w:fill="FFFFFF"/>
        <w:spacing w:before="200"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b/>
          <w:color w:val="282828"/>
          <w:sz w:val="24"/>
          <w:szCs w:val="24"/>
          <w:lang w:val="pt-BR" w:bidi="pt-BR"/>
        </w:rPr>
        <w:t>shadowOpacity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br/>
        <w:t>Indica a transparên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cia da sombra da visualização. É predeterminado como 0 (a sombra é 100% transparente). Qualquer valor superior fará com que a sombra seja visível.</w:t>
      </w:r>
    </w:p>
    <w:p w:rsidR="00AD016E" w:rsidRDefault="004F3DA2">
      <w:pPr>
        <w:numPr>
          <w:ilvl w:val="0"/>
          <w:numId w:val="2"/>
        </w:numPr>
        <w:shd w:val="clear" w:color="auto" w:fill="FFFFFF"/>
        <w:spacing w:before="200"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b/>
          <w:color w:val="282828"/>
          <w:sz w:val="24"/>
          <w:szCs w:val="24"/>
          <w:lang w:val="pt-BR" w:bidi="pt-BR"/>
        </w:rPr>
        <w:t>shadowOffset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br/>
        <w:t>Indica a posição em que uma fonte de luz afeta a visualização, criando a sombra. Um valor (0, 0)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 xml:space="preserve"> fará com que a sombra seja vista em todas as bordas da visualização.</w:t>
      </w:r>
    </w:p>
    <w:p w:rsidR="00AD016E" w:rsidRDefault="004F3DA2">
      <w:pPr>
        <w:numPr>
          <w:ilvl w:val="0"/>
          <w:numId w:val="2"/>
        </w:numPr>
        <w:shd w:val="clear" w:color="auto" w:fill="FFFFFF"/>
        <w:spacing w:before="200"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b/>
          <w:color w:val="282828"/>
          <w:sz w:val="24"/>
          <w:szCs w:val="24"/>
          <w:lang w:val="pt-BR" w:bidi="pt-BR"/>
        </w:rPr>
        <w:t>shadowRadius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br/>
        <w:t xml:space="preserve">Indica quão grande é a sombra que é mostrada atrás da visualização. </w:t>
      </w:r>
    </w:p>
    <w:p w:rsidR="00AD016E" w:rsidRDefault="004F3DA2">
      <w:pPr>
        <w:numPr>
          <w:ilvl w:val="0"/>
          <w:numId w:val="2"/>
        </w:numPr>
        <w:shd w:val="clear" w:color="auto" w:fill="FFFFFF"/>
        <w:spacing w:before="200" w:after="160"/>
        <w:jc w:val="both"/>
        <w:rPr>
          <w:rFonts w:ascii="Raleway" w:eastAsia="Raleway" w:hAnsi="Raleway" w:cs="Raleway"/>
          <w:color w:val="282828"/>
          <w:sz w:val="24"/>
          <w:szCs w:val="24"/>
        </w:rPr>
      </w:pPr>
      <w:r>
        <w:rPr>
          <w:rFonts w:ascii="Raleway" w:eastAsia="Raleway" w:hAnsi="Raleway" w:cs="Raleway"/>
          <w:b/>
          <w:color w:val="282828"/>
          <w:sz w:val="24"/>
          <w:szCs w:val="24"/>
          <w:lang w:val="pt-BR" w:bidi="pt-BR"/>
        </w:rPr>
        <w:t>shadowColor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br/>
        <w:t xml:space="preserve">Indica a cor da sombra da visualização. É do tipo </w:t>
      </w:r>
      <w:r>
        <w:rPr>
          <w:rFonts w:ascii="Courier New" w:eastAsia="Courier New" w:hAnsi="Courier New" w:cs="Courier New"/>
          <w:b/>
          <w:color w:val="282828"/>
          <w:shd w:val="clear" w:color="auto" w:fill="F5F5F5"/>
          <w:lang w:val="pt-BR" w:bidi="pt-BR"/>
        </w:rPr>
        <w:t>CGColor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, portanto é preciso usar a caracte</w:t>
      </w:r>
      <w:r>
        <w:rPr>
          <w:rFonts w:ascii="Raleway" w:eastAsia="Raleway" w:hAnsi="Raleway" w:cs="Raleway"/>
          <w:color w:val="282828"/>
          <w:sz w:val="24"/>
          <w:szCs w:val="24"/>
          <w:lang w:val="pt-BR" w:bidi="pt-BR"/>
        </w:rPr>
        <w:t>rística cGColor do UIColor selecionado.</w:t>
      </w:r>
    </w:p>
    <w:sectPr w:rsidR="00AD016E">
      <w:headerReference w:type="default" r:id="rId8"/>
      <w:pgSz w:w="11906" w:h="16838"/>
      <w:pgMar w:top="873" w:right="1440" w:bottom="87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F3DA2">
      <w:pPr>
        <w:spacing w:line="240" w:lineRule="auto"/>
      </w:pPr>
      <w:r>
        <w:separator/>
      </w:r>
    </w:p>
  </w:endnote>
  <w:endnote w:type="continuationSeparator" w:id="0">
    <w:p w:rsidR="00000000" w:rsidRDefault="004F3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F3DA2">
      <w:pPr>
        <w:spacing w:line="240" w:lineRule="auto"/>
      </w:pPr>
      <w:r>
        <w:separator/>
      </w:r>
    </w:p>
  </w:footnote>
  <w:footnote w:type="continuationSeparator" w:id="0">
    <w:p w:rsidR="00000000" w:rsidRDefault="004F3D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6E" w:rsidRDefault="00AD016E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6" w:type="dxa"/>
      <w:tblInd w:w="100" w:type="dxa"/>
      <w:tblLayout w:type="fixed"/>
      <w:tblLook w:val="0600" w:firstRow="0" w:lastRow="0" w:firstColumn="0" w:lastColumn="0" w:noHBand="1" w:noVBand="1"/>
    </w:tblPr>
    <w:tblGrid>
      <w:gridCol w:w="4513"/>
      <w:gridCol w:w="4513"/>
    </w:tblGrid>
    <w:tr w:rsidR="00AD016E"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D016E" w:rsidRDefault="004F3DA2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D016E" w:rsidRDefault="004F3DA2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02: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iOS Core</w:t>
          </w:r>
        </w:p>
      </w:tc>
    </w:tr>
  </w:tbl>
  <w:p w:rsidR="00AD016E" w:rsidRDefault="00AD01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61B15"/>
    <w:multiLevelType w:val="multilevel"/>
    <w:tmpl w:val="6D7EF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6F016E"/>
    <w:multiLevelType w:val="multilevel"/>
    <w:tmpl w:val="F7704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016E"/>
    <w:rsid w:val="004F3DA2"/>
    <w:rsid w:val="00A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4</DocSecurity>
  <Lines>16</Lines>
  <Paragraphs>4</Paragraphs>
  <ScaleCrop>false</ScaleCrop>
  <Company>Organization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2018-10-31T19:30:00Z</dcterms:created>
  <dcterms:modified xsi:type="dcterms:W3CDTF">2018-10-31T19:30:00Z</dcterms:modified>
</cp:coreProperties>
</file>