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1D5FBF"/>
          <w:sz w:val="22"/>
        </w:rPr>
        <w:t>SME BARAÚNA</w:t>
      </w:r>
    </w:p>
    <w:p>
      <w:pPr>
        <w:pStyle w:val="Title"/>
        <w:jc w:val="left"/>
      </w:pPr>
      <w:r>
        <w:t>Plano de Evolução do MVP</w:t>
        <w:br/>
        <w:t>Perfil Administrador</w:t>
      </w:r>
    </w:p>
    <w:p>
      <w:pPr>
        <w:spacing w:after="320"/>
      </w:pPr>
      <w:r>
        <w:rPr>
          <w:color w:val="5B677D"/>
          <w:sz w:val="26"/>
        </w:rPr>
        <w:t>Centro de Avaliação Municipal, Indicadores Educacionais e Dados Integrados ao SIGEduc</w:t>
      </w:r>
    </w:p>
    <w:p>
      <w:pPr>
        <w:spacing w:before="20" w:after="100"/>
        <w:pBdr>
          <w:bottom w:val="single" w:sz="14" w:space="1" w:color="1D5FBF"/>
        </w:pBdr>
      </w:pPr>
    </w:p>
    <w:p>
      <w:r>
        <w:rPr>
          <w:b/>
          <w:color w:val="153A69"/>
          <w:sz w:val="20"/>
        </w:rPr>
        <w:t>Objetivo</w:t>
      </w:r>
      <w:r>
        <w:br/>
        <w:t>Transformar o painel administrativo de uma base operacional já funcional em uma central de decisão educacional: diagnosticar, explicar, aprofundar, agir e acompanhar — sem perder simplicidade, consistência ou rastreabilidade dos dados.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2FC"/>
            <w:tcMar>
              <w:top w:w="110" w:type="dxa"/>
              <w:start w:w="130" w:type="dxa"/>
              <w:bottom w:w="110" w:type="dxa"/>
              <w:end w:w="130" w:type="dxa"/>
            </w:tcMar>
            <w:tcBorders>
              <w:top w:val="nil"/>
              <w:left w:val="single" w:sz="22" w:color="1D5FBF"/>
              <w:bottom w:val="nil"/>
              <w:right w:val="nil"/>
            </w:tcBorders>
          </w:tcPr>
          <w:p>
            <w:pPr>
              <w:spacing w:after="60"/>
            </w:pPr>
            <w:r>
              <w:rPr>
                <w:b/>
                <w:color w:val="1D5FBF"/>
                <w:sz w:val="19"/>
              </w:rPr>
              <w:t>Escopo desta versão</w:t>
            </w:r>
          </w:p>
          <w:p>
            <w:pPr>
              <w:pStyle w:val="CalloutText"/>
            </w:pPr>
            <w:r>
              <w:t>Auditoria do perfil ADMIN a partir do branch main do repositório wandskk/smebaraunarn, rotas, componentes, regras de acesso, schema Prisma, analytics e histórico recente de QA/produção. As credenciais recebidas para homologação não são reproduzidas neste documento.</w:t>
            </w:r>
          </w:p>
        </w:tc>
      </w:tr>
    </w:tbl>
    <w:p>
      <w:pPr>
        <w:spacing w:before="400"/>
      </w:pPr>
      <w:r>
        <w:rPr>
          <w:color w:val="6F7B8F"/>
          <w:sz w:val="18"/>
        </w:rPr>
        <w:t>24 de agosto de 2026</w:t>
      </w:r>
    </w:p>
    <w:p>
      <w:r>
        <w:br w:type="page"/>
      </w:r>
    </w:p>
    <w:p>
      <w:pPr>
        <w:pStyle w:val="Heading1"/>
        <w:keepNext/>
      </w:pPr>
      <w:r>
        <w:t>1. Resumo executivo</w:t>
      </w:r>
    </w:p>
    <w:p>
      <w:r>
        <w:rPr>
          <w:b/>
        </w:rPr>
        <w:t xml:space="preserve">Conclusão principal. </w:t>
      </w:r>
      <w:r>
        <w:t>O MVP já possui a infraestrutura mais difícil: integração e sincronização com SIGEduc, RBAC, catálogo de escolas/alunos/servidores, notas, frequência, avaliações municipais, camada analítica testada, comparativos e qualidade de dados. O próximo salto não é criar mais CRUDs; é fazer as telas responderem perguntas de gestão.</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shd w:fill="EAF2FC"/>
            <w:tcMar>
              <w:top w:w="110" w:type="dxa"/>
              <w:start w:w="120" w:type="dxa"/>
              <w:bottom w:w="100" w:type="dxa"/>
              <w:end w:w="120" w:type="dxa"/>
            </w:tcMar>
          </w:tcPr>
          <w:p>
            <w:r>
              <w:rPr>
                <w:b/>
                <w:color w:val="1D5FBF"/>
                <w:sz w:val="19"/>
              </w:rPr>
              <w:t>O que o sistema já faz bem</w:t>
            </w:r>
          </w:p>
          <w:p>
            <w:pPr>
              <w:pStyle w:val="ListBullet"/>
              <w:spacing w:after="30"/>
              <w:ind w:left="259"/>
            </w:pPr>
            <w:r>
              <w:rPr>
                <w:color w:val="42506A"/>
                <w:sz w:val="17"/>
              </w:rPr>
              <w:t>Organiza a rede em rotas coerentes por domínio.</w:t>
            </w:r>
          </w:p>
          <w:p>
            <w:pPr>
              <w:pStyle w:val="ListBullet"/>
              <w:spacing w:after="30"/>
              <w:ind w:left="259"/>
            </w:pPr>
            <w:r>
              <w:rPr>
                <w:color w:val="42506A"/>
                <w:sz w:val="17"/>
              </w:rPr>
              <w:t>Sincroniza dados cadastrais e acadêmicos do SIGEduc.</w:t>
            </w:r>
          </w:p>
          <w:p>
            <w:pPr>
              <w:pStyle w:val="ListBullet"/>
              <w:spacing w:after="30"/>
              <w:ind w:left="259"/>
            </w:pPr>
            <w:r>
              <w:rPr>
                <w:color w:val="42506A"/>
                <w:sz w:val="17"/>
              </w:rPr>
              <w:t>Calcula frequência, desempenho, distorção e comparativos.</w:t>
            </w:r>
          </w:p>
          <w:p>
            <w:pPr>
              <w:pStyle w:val="ListBullet"/>
              <w:spacing w:after="30"/>
              <w:ind w:left="259"/>
            </w:pPr>
            <w:r>
              <w:rPr>
                <w:color w:val="42506A"/>
                <w:sz w:val="17"/>
              </w:rPr>
              <w:t>Explica fórmulas e mostra saúde da sincronização.</w:t>
            </w:r>
          </w:p>
          <w:p>
            <w:pPr>
              <w:pStyle w:val="ListBullet"/>
              <w:spacing w:after="30"/>
              <w:ind w:left="259"/>
            </w:pPr>
            <w:r>
              <w:rPr>
                <w:color w:val="42506A"/>
                <w:sz w:val="17"/>
              </w:rPr>
              <w:t>Possui design system compartilhado e responsivo.</w:t>
            </w:r>
          </w:p>
        </w:tc>
        <w:tc>
          <w:tcPr>
            <w:tcW w:type="dxa" w:w="4968"/>
            <w:shd w:fill="E9F6F0"/>
            <w:tcMar>
              <w:top w:w="110" w:type="dxa"/>
              <w:start w:w="120" w:type="dxa"/>
              <w:bottom w:w="100" w:type="dxa"/>
              <w:end w:w="120" w:type="dxa"/>
            </w:tcMar>
          </w:tcPr>
          <w:p>
            <w:r>
              <w:rPr>
                <w:b/>
                <w:color w:val="167D5A"/>
                <w:sz w:val="19"/>
              </w:rPr>
              <w:t>O que falta para “entregar inteligência”</w:t>
            </w:r>
          </w:p>
          <w:p>
            <w:pPr>
              <w:pStyle w:val="ListBullet"/>
              <w:spacing w:after="30"/>
              <w:ind w:left="259"/>
            </w:pPr>
            <w:r>
              <w:rPr>
                <w:color w:val="42506A"/>
                <w:sz w:val="17"/>
              </w:rPr>
              <w:t>Um bloco “Atenção agora” com prioridades explicáveis.</w:t>
            </w:r>
          </w:p>
          <w:p>
            <w:pPr>
              <w:pStyle w:val="ListBullet"/>
              <w:spacing w:after="30"/>
              <w:ind w:left="259"/>
            </w:pPr>
            <w:r>
              <w:rPr>
                <w:color w:val="42506A"/>
                <w:sz w:val="17"/>
              </w:rPr>
              <w:t>Drill-down consistente Rede → Escola → Turma → Estudante.</w:t>
            </w:r>
          </w:p>
          <w:p>
            <w:pPr>
              <w:pStyle w:val="ListBullet"/>
              <w:spacing w:after="30"/>
              <w:ind w:left="259"/>
            </w:pPr>
            <w:r>
              <w:rPr>
                <w:color w:val="42506A"/>
                <w:sz w:val="17"/>
              </w:rPr>
              <w:t>Mesmo período/ano preservado ao navegar entre telas.</w:t>
            </w:r>
          </w:p>
          <w:p>
            <w:pPr>
              <w:pStyle w:val="ListBullet"/>
              <w:spacing w:after="30"/>
              <w:ind w:left="259"/>
            </w:pPr>
            <w:r>
              <w:rPr>
                <w:color w:val="42506A"/>
                <w:sz w:val="17"/>
              </w:rPr>
              <w:t>Cobertura e análise das avaliações por questão/descritor.</w:t>
            </w:r>
          </w:p>
          <w:p>
            <w:pPr>
              <w:pStyle w:val="ListBullet"/>
              <w:spacing w:after="30"/>
              <w:ind w:left="259"/>
            </w:pPr>
            <w:r>
              <w:rPr>
                <w:color w:val="42506A"/>
                <w:sz w:val="17"/>
              </w:rPr>
              <w:t>Mais contexto de dados e menos tabelas meramente cadastrais.</w:t>
            </w:r>
          </w:p>
        </w:tc>
      </w:tr>
    </w:tbl>
    <w:p>
      <w:r>
        <w:rPr>
          <w:b/>
        </w:rPr>
        <w:t xml:space="preserve">Regra de produto proposta: </w:t>
      </w:r>
      <w:r>
        <w:t xml:space="preserve">toda tela analítica deve permitir responder quatro coisas sem o usuário “montar a análise na cabeça”: </w:t>
      </w:r>
    </w:p>
    <w:p>
      <w:pPr>
        <w:pStyle w:val="ListBullet"/>
        <w:spacing w:after="40"/>
        <w:ind w:left="317"/>
      </w:pPr>
      <w:r>
        <w:t>O que está acontecendo?</w:t>
      </w:r>
    </w:p>
    <w:p>
      <w:pPr>
        <w:pStyle w:val="ListBullet"/>
        <w:spacing w:after="40"/>
        <w:ind w:left="317"/>
      </w:pPr>
      <w:r>
        <w:t>Onde está acontecendo e quanto difere da referência?</w:t>
      </w:r>
    </w:p>
    <w:p>
      <w:pPr>
        <w:pStyle w:val="ListBullet"/>
        <w:spacing w:after="40"/>
        <w:ind w:left="317"/>
      </w:pPr>
      <w:r>
        <w:t>Qual escola/turma/aluno explica o indicador?</w:t>
      </w:r>
    </w:p>
    <w:p>
      <w:pPr>
        <w:pStyle w:val="ListBullet"/>
        <w:spacing w:after="40"/>
        <w:ind w:left="317"/>
      </w:pPr>
      <w:r>
        <w:t>O dado está atualizado e qual deve ser o próximo passo?</w:t>
      </w:r>
    </w:p>
    <w:tbl>
      <w:tblPr>
        <w:tblW w:type="auto" w:w="0"/>
        <w:jc w:val="center"/>
        <w:tblLayout w:type="autofit"/>
        <w:tblLook w:firstColumn="1" w:firstRow="1" w:lastColumn="0" w:lastRow="0" w:noHBand="0" w:noVBand="1" w:val="04A0"/>
      </w:tblPr>
      <w:tblGrid>
        <w:gridCol w:w="10166"/>
      </w:tblGrid>
      <w:tr>
        <w:trPr>
          <w:cantSplit/>
        </w:trPr>
        <w:tc>
          <w:tcPr>
            <w:tcW w:type="dxa" w:w="10166"/>
            <w:shd w:fill="E9F6F0"/>
            <w:tcMar>
              <w:top w:w="110" w:type="dxa"/>
              <w:start w:w="130" w:type="dxa"/>
              <w:bottom w:w="110" w:type="dxa"/>
              <w:end w:w="130" w:type="dxa"/>
            </w:tcMar>
            <w:tcBorders>
              <w:top w:val="nil"/>
              <w:left w:val="single" w:sz="22" w:color="167D5A"/>
              <w:bottom w:val="nil"/>
              <w:right w:val="nil"/>
            </w:tcBorders>
          </w:tcPr>
          <w:p>
            <w:pPr>
              <w:spacing w:after="60"/>
            </w:pPr>
            <w:r>
              <w:rPr>
                <w:b/>
                <w:color w:val="167D5A"/>
                <w:sz w:val="19"/>
              </w:rPr>
              <w:t>Direção recomendada</w:t>
            </w:r>
          </w:p>
          <w:p>
            <w:pPr>
              <w:pStyle w:val="CalloutText"/>
            </w:pPr>
            <w:r>
              <w:t>Adotar o fluxo Diagnosticar → Explicar → Aprofundar → Agir → Acompanhar. A Central de Indicadores diagnostica; a tela da entidade explica; o drill-down encontra a causa; uma ação/intervenção é registrada; a evolução volta para o painel.</w:t>
            </w:r>
          </w:p>
        </w:tc>
      </w:tr>
    </w:tbl>
    <w:p>
      <w:pPr>
        <w:pStyle w:val="Heading1"/>
        <w:keepNext/>
      </w:pPr>
      <w:r>
        <w:t>2. Base já existente e comprovada</w:t>
      </w:r>
    </w:p>
    <w:p>
      <w:r>
        <w:t>O repositório registra validações contra a base real em 18/08/2026. Esses números não são tratados aqui como “dados de hoje”, e sim como evidência de que a camada analítica já operou sobre dados reais:</w:t>
      </w:r>
    </w:p>
    <w:tbl>
      <w:tblPr>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2520"/>
            <w:shd w:fill="F5F7FA"/>
            <w:tcMar>
              <w:top w:w="100" w:type="dxa"/>
              <w:start w:w="100" w:type="dxa"/>
              <w:bottom w:w="100" w:type="dxa"/>
              <w:end w:w="100" w:type="dxa"/>
            </w:tcMar>
            <w:tcBorders>
              <w:top w:val="single" w:sz="6" w:color="E2E7EF"/>
              <w:left w:val="single" w:sz="6" w:color="E2E7EF"/>
              <w:bottom w:val="single" w:sz="6" w:color="E2E7EF"/>
              <w:right w:val="single" w:sz="6" w:color="E2E7EF"/>
            </w:tcBorders>
          </w:tcPr>
          <w:p>
            <w:pPr>
              <w:jc w:val="center"/>
            </w:pPr>
            <w:r>
              <w:rPr>
                <w:b/>
                <w:color w:val="1D5FBF"/>
                <w:sz w:val="30"/>
              </w:rPr>
              <w:t>3.924</w:t>
            </w:r>
          </w:p>
          <w:p>
            <w:pPr>
              <w:pStyle w:val="Small"/>
              <w:jc w:val="center"/>
            </w:pPr>
            <w:r>
              <w:t>estudantes</w:t>
            </w:r>
          </w:p>
        </w:tc>
        <w:tc>
          <w:tcPr>
            <w:tcW w:type="dxa" w:w="2520"/>
            <w:shd w:fill="F5F7FA"/>
            <w:tcMar>
              <w:top w:w="100" w:type="dxa"/>
              <w:start w:w="100" w:type="dxa"/>
              <w:bottom w:w="100" w:type="dxa"/>
              <w:end w:w="100" w:type="dxa"/>
            </w:tcMar>
            <w:tcBorders>
              <w:top w:val="single" w:sz="6" w:color="E2E7EF"/>
              <w:left w:val="single" w:sz="6" w:color="E2E7EF"/>
              <w:bottom w:val="single" w:sz="6" w:color="E2E7EF"/>
              <w:right w:val="single" w:sz="6" w:color="E2E7EF"/>
            </w:tcBorders>
          </w:tcPr>
          <w:p>
            <w:pPr>
              <w:jc w:val="center"/>
            </w:pPr>
            <w:r>
              <w:rPr>
                <w:b/>
                <w:color w:val="167D5A"/>
                <w:sz w:val="30"/>
              </w:rPr>
              <w:t>28</w:t>
            </w:r>
          </w:p>
          <w:p>
            <w:pPr>
              <w:pStyle w:val="Small"/>
              <w:jc w:val="center"/>
            </w:pPr>
            <w:r>
              <w:t>escolas ativas</w:t>
            </w:r>
          </w:p>
        </w:tc>
        <w:tc>
          <w:tcPr>
            <w:tcW w:type="dxa" w:w="2520"/>
            <w:shd w:fill="F5F7FA"/>
            <w:tcMar>
              <w:top w:w="100" w:type="dxa"/>
              <w:start w:w="100" w:type="dxa"/>
              <w:bottom w:w="100" w:type="dxa"/>
              <w:end w:w="100" w:type="dxa"/>
            </w:tcMar>
            <w:tcBorders>
              <w:top w:val="single" w:sz="6" w:color="E2E7EF"/>
              <w:left w:val="single" w:sz="6" w:color="E2E7EF"/>
              <w:bottom w:val="single" w:sz="6" w:color="E2E7EF"/>
              <w:right w:val="single" w:sz="6" w:color="E2E7EF"/>
            </w:tcBorders>
          </w:tcPr>
          <w:p>
            <w:pPr>
              <w:jc w:val="center"/>
            </w:pPr>
            <w:r>
              <w:rPr>
                <w:b/>
                <w:color w:val="6840A7"/>
                <w:sz w:val="30"/>
              </w:rPr>
              <w:t>135</w:t>
            </w:r>
          </w:p>
          <w:p>
            <w:pPr>
              <w:pStyle w:val="Small"/>
              <w:jc w:val="center"/>
            </w:pPr>
            <w:r>
              <w:t>turmas</w:t>
            </w:r>
          </w:p>
        </w:tc>
        <w:tc>
          <w:tcPr>
            <w:tcW w:type="dxa" w:w="2520"/>
            <w:shd w:fill="F5F7FA"/>
            <w:tcMar>
              <w:top w:w="100" w:type="dxa"/>
              <w:start w:w="100" w:type="dxa"/>
              <w:bottom w:w="100" w:type="dxa"/>
              <w:end w:w="100" w:type="dxa"/>
            </w:tcMar>
            <w:tcBorders>
              <w:top w:val="single" w:sz="6" w:color="E2E7EF"/>
              <w:left w:val="single" w:sz="6" w:color="E2E7EF"/>
              <w:bottom w:val="single" w:sz="6" w:color="E2E7EF"/>
              <w:right w:val="single" w:sz="6" w:color="E2E7EF"/>
            </w:tcBorders>
          </w:tcPr>
          <w:p>
            <w:pPr>
              <w:jc w:val="center"/>
            </w:pPr>
            <w:r>
              <w:rPr>
                <w:b/>
                <w:color w:val="A76400"/>
                <w:sz w:val="30"/>
              </w:rPr>
              <w:t>83,4%</w:t>
            </w:r>
          </w:p>
          <w:p>
            <w:pPr>
              <w:pStyle w:val="Small"/>
              <w:jc w:val="center"/>
            </w:pPr>
            <w:r>
              <w:t>frequência média</w:t>
            </w:r>
          </w:p>
        </w:tc>
      </w:tr>
    </w:tbl>
    <w:p>
      <w:pPr>
        <w:spacing w:after="0"/>
      </w:pPr>
    </w:p>
    <w:tbl>
      <w:tblPr>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2520"/>
            <w:shd w:fill="F5F7FA"/>
            <w:tcMar>
              <w:top w:w="100" w:type="dxa"/>
              <w:start w:w="100" w:type="dxa"/>
              <w:bottom w:w="100" w:type="dxa"/>
              <w:end w:w="100" w:type="dxa"/>
            </w:tcMar>
            <w:tcBorders>
              <w:top w:val="single" w:sz="6" w:color="E2E7EF"/>
              <w:left w:val="single" w:sz="6" w:color="E2E7EF"/>
              <w:bottom w:val="single" w:sz="6" w:color="E2E7EF"/>
              <w:right w:val="single" w:sz="6" w:color="E2E7EF"/>
            </w:tcBorders>
          </w:tcPr>
          <w:p>
            <w:pPr>
              <w:jc w:val="center"/>
            </w:pPr>
            <w:r>
              <w:rPr>
                <w:b/>
                <w:color w:val="6840A7"/>
                <w:sz w:val="30"/>
              </w:rPr>
              <w:t>6,99</w:t>
            </w:r>
          </w:p>
          <w:p>
            <w:pPr>
              <w:pStyle w:val="Small"/>
              <w:jc w:val="center"/>
            </w:pPr>
            <w:r>
              <w:t>desempenho médio</w:t>
            </w:r>
          </w:p>
        </w:tc>
        <w:tc>
          <w:tcPr>
            <w:tcW w:type="dxa" w:w="2520"/>
            <w:shd w:fill="F5F7FA"/>
            <w:tcMar>
              <w:top w:w="100" w:type="dxa"/>
              <w:start w:w="100" w:type="dxa"/>
              <w:bottom w:w="100" w:type="dxa"/>
              <w:end w:w="100" w:type="dxa"/>
            </w:tcMar>
            <w:tcBorders>
              <w:top w:val="single" w:sz="6" w:color="E2E7EF"/>
              <w:left w:val="single" w:sz="6" w:color="E2E7EF"/>
              <w:bottom w:val="single" w:sz="6" w:color="E2E7EF"/>
              <w:right w:val="single" w:sz="6" w:color="E2E7EF"/>
            </w:tcBorders>
          </w:tcPr>
          <w:p>
            <w:pPr>
              <w:jc w:val="center"/>
            </w:pPr>
            <w:r>
              <w:rPr>
                <w:b/>
                <w:color w:val="B42318"/>
                <w:sz w:val="30"/>
              </w:rPr>
              <w:t>158</w:t>
            </w:r>
          </w:p>
          <w:p>
            <w:pPr>
              <w:pStyle w:val="Small"/>
              <w:jc w:val="center"/>
            </w:pPr>
            <w:r>
              <w:t>em distorção</w:t>
            </w:r>
          </w:p>
        </w:tc>
        <w:tc>
          <w:tcPr>
            <w:tcW w:type="dxa" w:w="2520"/>
            <w:shd w:fill="F5F7FA"/>
            <w:tcMar>
              <w:top w:w="100" w:type="dxa"/>
              <w:start w:w="100" w:type="dxa"/>
              <w:bottom w:w="100" w:type="dxa"/>
              <w:end w:w="100" w:type="dxa"/>
            </w:tcMar>
            <w:tcBorders>
              <w:top w:val="single" w:sz="6" w:color="E2E7EF"/>
              <w:left w:val="single" w:sz="6" w:color="E2E7EF"/>
              <w:bottom w:val="single" w:sz="6" w:color="E2E7EF"/>
              <w:right w:val="single" w:sz="6" w:color="E2E7EF"/>
            </w:tcBorders>
          </w:tcPr>
          <w:p>
            <w:pPr>
              <w:jc w:val="center"/>
            </w:pPr>
            <w:r>
              <w:rPr>
                <w:b/>
                <w:color w:val="A76400"/>
                <w:sz w:val="30"/>
              </w:rPr>
              <w:t>1.775</w:t>
            </w:r>
          </w:p>
          <w:p>
            <w:pPr>
              <w:pStyle w:val="Small"/>
              <w:jc w:val="center"/>
            </w:pPr>
            <w:r>
              <w:t>fora do escopo da distorção</w:t>
            </w:r>
          </w:p>
        </w:tc>
        <w:tc>
          <w:tcPr>
            <w:tcW w:type="dxa" w:w="2520"/>
            <w:shd w:fill="F5F7FA"/>
            <w:tcMar>
              <w:top w:w="100" w:type="dxa"/>
              <w:start w:w="100" w:type="dxa"/>
              <w:bottom w:w="100" w:type="dxa"/>
              <w:end w:w="100" w:type="dxa"/>
            </w:tcMar>
            <w:tcBorders>
              <w:top w:val="single" w:sz="6" w:color="E2E7EF"/>
              <w:left w:val="single" w:sz="6" w:color="E2E7EF"/>
              <w:bottom w:val="single" w:sz="6" w:color="E2E7EF"/>
              <w:right w:val="single" w:sz="6" w:color="E2E7EF"/>
            </w:tcBorders>
          </w:tcPr>
          <w:p>
            <w:pPr>
              <w:jc w:val="center"/>
            </w:pPr>
            <w:r>
              <w:rPr>
                <w:b/>
                <w:color w:val="1D5FBF"/>
                <w:sz w:val="30"/>
              </w:rPr>
              <w:t>34</w:t>
            </w:r>
          </w:p>
          <w:p>
            <w:pPr>
              <w:pStyle w:val="Small"/>
              <w:jc w:val="center"/>
            </w:pPr>
            <w:r>
              <w:t>códigos de turma reutilizados</w:t>
            </w:r>
          </w:p>
        </w:tc>
      </w:tr>
    </w:tbl>
    <w:p>
      <w:pPr>
        <w:spacing w:after="0"/>
      </w:pPr>
    </w:p>
    <w:p>
      <w:r>
        <w:t>Também já existem os módulos analíticos de frequência, distorção idade-série, estatística de aprendizagem, explicabilidade, qualidade de dados e comparativos ponderados entre escola e rede. Portanto, várias propostas deste documento são de composição e navegação — não exigem reinventar cálculo nem banco.</w:t>
      </w:r>
    </w:p>
    <w:p>
      <w:pPr>
        <w:pStyle w:val="Heading1"/>
        <w:keepNext/>
      </w:pPr>
      <w:r>
        <w:t>3. Mapa atual do perfil Admin</w:t>
      </w:r>
    </w:p>
    <w:p>
      <w:r>
        <w:t>A sidebar atual está corretamente organizada em cinco domínios. A recomendação é preservar essa arquitetura e aprofundar o conteúdo das rotas, evitando criar menus paralelos para informações que já pertencem a uma entidade.</w:t>
      </w:r>
    </w:p>
    <w:tbl>
      <w:tblPr>
        <w:tblW w:type="auto" w:w="0"/>
        <w:jc w:val="center"/>
        <w:tblLayout w:type="fixed"/>
        <w:tblLook w:firstColumn="1" w:firstRow="1" w:lastColumn="0" w:lastRow="0" w:noHBand="0" w:noVBand="1" w:val="04A0"/>
      </w:tblPr>
      <w:tblGrid>
        <w:gridCol w:w="2541"/>
        <w:gridCol w:w="2541"/>
        <w:gridCol w:w="2541"/>
        <w:gridCol w:w="2541"/>
      </w:tblGrid>
      <w:tr>
        <w:trPr>
          <w:trHeight w:hRule="atLeast"/>
          <w:cantSplit/>
          <w:tblHeader w:val="true"/>
        </w:trPr>
        <w:tc>
          <w:tcPr>
            <w:tcW w:type="dxa" w:w="1987"/>
            <w:shd w:fill="153A69"/>
            <w:tcMar>
              <w:top w:w="90" w:type="dxa"/>
              <w:start w:w="90" w:type="dxa"/>
              <w:bottom w:w="90" w:type="dxa"/>
              <w:end w:w="90" w:type="dxa"/>
            </w:tcMar>
          </w:tcPr>
          <w:p>
            <w:pPr>
              <w:jc w:val="left"/>
            </w:pPr>
            <w:r>
              <w:rPr>
                <w:b/>
                <w:color w:val="FFFFFF"/>
                <w:sz w:val="16"/>
              </w:rPr>
              <w:t>Rota</w:t>
            </w:r>
          </w:p>
        </w:tc>
        <w:tc>
          <w:tcPr>
            <w:tcW w:type="dxa" w:w="2563"/>
            <w:shd w:fill="153A69"/>
            <w:tcMar>
              <w:top w:w="90" w:type="dxa"/>
              <w:start w:w="90" w:type="dxa"/>
              <w:bottom w:w="90" w:type="dxa"/>
              <w:end w:w="90" w:type="dxa"/>
            </w:tcMar>
          </w:tcPr>
          <w:p>
            <w:pPr>
              <w:jc w:val="left"/>
            </w:pPr>
            <w:r>
              <w:rPr>
                <w:b/>
                <w:color w:val="FFFFFF"/>
                <w:sz w:val="16"/>
              </w:rPr>
              <w:t>Hoje</w:t>
            </w:r>
          </w:p>
        </w:tc>
        <w:tc>
          <w:tcPr>
            <w:tcW w:type="dxa" w:w="4392"/>
            <w:shd w:fill="153A69"/>
            <w:tcMar>
              <w:top w:w="90" w:type="dxa"/>
              <w:start w:w="90" w:type="dxa"/>
              <w:bottom w:w="90" w:type="dxa"/>
              <w:end w:w="90" w:type="dxa"/>
            </w:tcMar>
          </w:tcPr>
          <w:p>
            <w:pPr>
              <w:jc w:val="left"/>
            </w:pPr>
            <w:r>
              <w:rPr>
                <w:b/>
                <w:color w:val="FFFFFF"/>
                <w:sz w:val="16"/>
              </w:rPr>
              <w:t>Evolução proposta</w:t>
            </w:r>
          </w:p>
        </w:tc>
        <w:tc>
          <w:tcPr>
            <w:tcW w:type="dxa" w:w="792"/>
            <w:shd w:fill="153A69"/>
            <w:tcMar>
              <w:top w:w="90" w:type="dxa"/>
              <w:start w:w="90" w:type="dxa"/>
              <w:bottom w:w="90" w:type="dxa"/>
              <w:end w:w="90" w:type="dxa"/>
            </w:tcMar>
          </w:tcPr>
          <w:p>
            <w:pPr>
              <w:jc w:val="left"/>
            </w:pPr>
            <w:r>
              <w:rPr>
                <w:b/>
                <w:color w:val="FFFFFF"/>
                <w:sz w:val="16"/>
              </w:rPr>
              <w:t>Prio.</w:t>
            </w:r>
          </w:p>
        </w:tc>
      </w:tr>
      <w:tr>
        <w:trPr>
          <w:cantSplit/>
        </w:trPr>
        <w:tc>
          <w:tcPr>
            <w:tcW w:type="dxa" w:w="1987"/>
            <w:tcMar>
              <w:top w:w="80" w:type="dxa"/>
              <w:start w:w="85" w:type="dxa"/>
              <w:bottom w:w="80" w:type="dxa"/>
              <w:end w:w="85" w:type="dxa"/>
            </w:tcMar>
            <w:tcBorders>
              <w:bottom w:val="single" w:sz="4" w:color="E2E7EF"/>
            </w:tcBorders>
          </w:tcPr>
          <w:p>
            <w:pPr>
              <w:spacing w:after="0"/>
            </w:pPr>
            <w:r>
              <w:rPr>
                <w:rFonts w:ascii="Aptos Mono" w:hAnsi="Aptos Mono"/>
                <w:b/>
                <w:color w:val="1D5FBF"/>
                <w:sz w:val="15"/>
              </w:rPr>
              <w:t>/admin</w:t>
            </w:r>
          </w:p>
        </w:tc>
        <w:tc>
          <w:tcPr>
            <w:tcW w:type="dxa" w:w="2563"/>
            <w:tcMar>
              <w:top w:w="80" w:type="dxa"/>
              <w:start w:w="85" w:type="dxa"/>
              <w:bottom w:w="80" w:type="dxa"/>
              <w:end w:w="85" w:type="dxa"/>
            </w:tcMar>
            <w:tcBorders>
              <w:bottom w:val="single" w:sz="4" w:color="E2E7EF"/>
            </w:tcBorders>
          </w:tcPr>
          <w:p>
            <w:pPr>
              <w:spacing w:after="0"/>
            </w:pPr>
            <w:r>
              <w:rPr>
                <w:color w:val="42506A"/>
                <w:sz w:val="15"/>
              </w:rPr>
              <w:t>4 contagens + chamada de sincronização</w:t>
            </w:r>
          </w:p>
        </w:tc>
        <w:tc>
          <w:tcPr>
            <w:tcW w:type="dxa" w:w="4392"/>
            <w:tcMar>
              <w:top w:w="80" w:type="dxa"/>
              <w:start w:w="85" w:type="dxa"/>
              <w:bottom w:w="80" w:type="dxa"/>
              <w:end w:w="85" w:type="dxa"/>
            </w:tcMar>
            <w:tcBorders>
              <w:bottom w:val="single" w:sz="4" w:color="E2E7EF"/>
            </w:tcBorders>
          </w:tcPr>
          <w:p>
            <w:pPr>
              <w:spacing w:after="0"/>
            </w:pPr>
            <w:r>
              <w:rPr>
                <w:color w:val="42506A"/>
                <w:sz w:val="15"/>
              </w:rPr>
              <w:t>Resumo executivo, “Atenção agora”, saúde dos dados e atalhos contextuais</w:t>
            </w:r>
          </w:p>
        </w:tc>
        <w:tc>
          <w:tcPr>
            <w:tcW w:type="dxa" w:w="792"/>
            <w:tcMar>
              <w:top w:w="80" w:type="dxa"/>
              <w:start w:w="85" w:type="dxa"/>
              <w:bottom w:w="80" w:type="dxa"/>
              <w:end w:w="85" w:type="dxa"/>
            </w:tcMar>
            <w:tcBorders>
              <w:bottom w:val="single" w:sz="4" w:color="E2E7EF"/>
            </w:tcBorders>
          </w:tcPr>
          <w:p>
            <w:pPr>
              <w:spacing w:after="0"/>
              <w:jc w:val="center"/>
            </w:pPr>
            <w:r>
              <w:rPr>
                <w:b/>
                <w:color w:val="B42318"/>
                <w:sz w:val="15"/>
              </w:rPr>
              <w:t>P0</w:t>
            </w:r>
          </w:p>
        </w:tc>
      </w:tr>
      <w:tr>
        <w:trPr>
          <w:cantSplit/>
        </w:trPr>
        <w:tc>
          <w:tcPr>
            <w:tcW w:type="dxa" w:w="1987"/>
            <w:tcMar>
              <w:top w:w="80" w:type="dxa"/>
              <w:start w:w="85" w:type="dxa"/>
              <w:bottom w:w="80" w:type="dxa"/>
              <w:end w:w="85" w:type="dxa"/>
            </w:tcMar>
            <w:tcBorders>
              <w:bottom w:val="single" w:sz="4" w:color="E2E7EF"/>
            </w:tcBorders>
          </w:tcPr>
          <w:p>
            <w:pPr>
              <w:spacing w:after="0"/>
            </w:pPr>
            <w:r>
              <w:rPr>
                <w:rFonts w:ascii="Aptos Mono" w:hAnsi="Aptos Mono"/>
                <w:b/>
                <w:color w:val="1D5FBF"/>
                <w:sz w:val="15"/>
              </w:rPr>
              <w:t>/admin/escolas</w:t>
            </w:r>
          </w:p>
        </w:tc>
        <w:tc>
          <w:tcPr>
            <w:tcW w:type="dxa" w:w="2563"/>
            <w:tcMar>
              <w:top w:w="80" w:type="dxa"/>
              <w:start w:w="85" w:type="dxa"/>
              <w:bottom w:w="80" w:type="dxa"/>
              <w:end w:w="85" w:type="dxa"/>
            </w:tcMar>
            <w:tcBorders>
              <w:bottom w:val="single" w:sz="4" w:color="E2E7EF"/>
            </w:tcBorders>
          </w:tcPr>
          <w:p>
            <w:pPr>
              <w:spacing w:after="0"/>
            </w:pPr>
            <w:r>
              <w:rPr>
                <w:color w:val="42506A"/>
                <w:sz w:val="15"/>
              </w:rPr>
              <w:t>Lista nome/INEP/servidores/alunos</w:t>
            </w:r>
          </w:p>
        </w:tc>
        <w:tc>
          <w:tcPr>
            <w:tcW w:type="dxa" w:w="4392"/>
            <w:tcMar>
              <w:top w:w="80" w:type="dxa"/>
              <w:start w:w="85" w:type="dxa"/>
              <w:bottom w:w="80" w:type="dxa"/>
              <w:end w:w="85" w:type="dxa"/>
            </w:tcMar>
            <w:tcBorders>
              <w:bottom w:val="single" w:sz="4" w:color="E2E7EF"/>
            </w:tcBorders>
          </w:tcPr>
          <w:p>
            <w:pPr>
              <w:spacing w:after="0"/>
            </w:pPr>
            <w:r>
              <w:rPr>
                <w:color w:val="42506A"/>
                <w:sz w:val="15"/>
              </w:rPr>
              <w:t>Indicadores-resumo, filtros, ordenação por atenção e drill-down</w:t>
            </w:r>
          </w:p>
        </w:tc>
        <w:tc>
          <w:tcPr>
            <w:tcW w:type="dxa" w:w="792"/>
            <w:tcMar>
              <w:top w:w="80" w:type="dxa"/>
              <w:start w:w="85" w:type="dxa"/>
              <w:bottom w:w="80" w:type="dxa"/>
              <w:end w:w="85" w:type="dxa"/>
            </w:tcMar>
            <w:tcBorders>
              <w:bottom w:val="single" w:sz="4" w:color="E2E7EF"/>
            </w:tcBorders>
          </w:tcPr>
          <w:p>
            <w:pPr>
              <w:spacing w:after="0"/>
              <w:jc w:val="center"/>
            </w:pPr>
            <w:r>
              <w:rPr>
                <w:b/>
                <w:color w:val="B42318"/>
                <w:sz w:val="15"/>
              </w:rPr>
              <w:t>P0</w:t>
            </w:r>
          </w:p>
        </w:tc>
      </w:tr>
      <w:tr>
        <w:trPr>
          <w:cantSplit/>
        </w:trPr>
        <w:tc>
          <w:tcPr>
            <w:tcW w:type="dxa" w:w="1987"/>
            <w:tcMar>
              <w:top w:w="80" w:type="dxa"/>
              <w:start w:w="85" w:type="dxa"/>
              <w:bottom w:w="80" w:type="dxa"/>
              <w:end w:w="85" w:type="dxa"/>
            </w:tcMar>
            <w:tcBorders>
              <w:bottom w:val="single" w:sz="4" w:color="E2E7EF"/>
            </w:tcBorders>
          </w:tcPr>
          <w:p>
            <w:pPr>
              <w:spacing w:after="0"/>
            </w:pPr>
            <w:r>
              <w:rPr>
                <w:rFonts w:ascii="Aptos Mono" w:hAnsi="Aptos Mono"/>
                <w:b/>
                <w:color w:val="1D5FBF"/>
                <w:sz w:val="15"/>
              </w:rPr>
              <w:t>/admin/estudantes</w:t>
            </w:r>
          </w:p>
        </w:tc>
        <w:tc>
          <w:tcPr>
            <w:tcW w:type="dxa" w:w="2563"/>
            <w:tcMar>
              <w:top w:w="80" w:type="dxa"/>
              <w:start w:w="85" w:type="dxa"/>
              <w:bottom w:w="80" w:type="dxa"/>
              <w:end w:w="85" w:type="dxa"/>
            </w:tcMar>
            <w:tcBorders>
              <w:bottom w:val="single" w:sz="4" w:color="E2E7EF"/>
            </w:tcBorders>
          </w:tcPr>
          <w:p>
            <w:pPr>
              <w:spacing w:after="0"/>
            </w:pPr>
            <w:r>
              <w:rPr>
                <w:color w:val="42506A"/>
                <w:sz w:val="15"/>
              </w:rPr>
              <w:t>Lista nome/matrícula/turma/escola</w:t>
            </w:r>
          </w:p>
        </w:tc>
        <w:tc>
          <w:tcPr>
            <w:tcW w:type="dxa" w:w="4392"/>
            <w:tcMar>
              <w:top w:w="80" w:type="dxa"/>
              <w:start w:w="85" w:type="dxa"/>
              <w:bottom w:w="80" w:type="dxa"/>
              <w:end w:w="85" w:type="dxa"/>
            </w:tcMar>
            <w:tcBorders>
              <w:bottom w:val="single" w:sz="4" w:color="E2E7EF"/>
            </w:tcBorders>
          </w:tcPr>
          <w:p>
            <w:pPr>
              <w:spacing w:after="0"/>
            </w:pPr>
            <w:r>
              <w:rPr>
                <w:color w:val="42506A"/>
                <w:sz w:val="15"/>
              </w:rPr>
              <w:t>Filtros analíticos e acompanhamento nominal explicável</w:t>
            </w:r>
          </w:p>
        </w:tc>
        <w:tc>
          <w:tcPr>
            <w:tcW w:type="dxa" w:w="792"/>
            <w:tcMar>
              <w:top w:w="80" w:type="dxa"/>
              <w:start w:w="85" w:type="dxa"/>
              <w:bottom w:w="80" w:type="dxa"/>
              <w:end w:w="85" w:type="dxa"/>
            </w:tcMar>
            <w:tcBorders>
              <w:bottom w:val="single" w:sz="4" w:color="E2E7EF"/>
            </w:tcBorders>
          </w:tcPr>
          <w:p>
            <w:pPr>
              <w:spacing w:after="0"/>
              <w:jc w:val="center"/>
            </w:pPr>
            <w:r>
              <w:rPr>
                <w:b/>
                <w:color w:val="B42318"/>
                <w:sz w:val="15"/>
              </w:rPr>
              <w:t>P0</w:t>
            </w:r>
          </w:p>
        </w:tc>
      </w:tr>
      <w:tr>
        <w:trPr>
          <w:cantSplit/>
        </w:trPr>
        <w:tc>
          <w:tcPr>
            <w:tcW w:type="dxa" w:w="1987"/>
            <w:tcMar>
              <w:top w:w="80" w:type="dxa"/>
              <w:start w:w="85" w:type="dxa"/>
              <w:bottom w:w="80" w:type="dxa"/>
              <w:end w:w="85" w:type="dxa"/>
            </w:tcMar>
            <w:tcBorders>
              <w:bottom w:val="single" w:sz="4" w:color="E2E7EF"/>
            </w:tcBorders>
          </w:tcPr>
          <w:p>
            <w:pPr>
              <w:spacing w:after="0"/>
            </w:pPr>
            <w:r>
              <w:rPr>
                <w:rFonts w:ascii="Aptos Mono" w:hAnsi="Aptos Mono"/>
                <w:b/>
                <w:color w:val="1D5FBF"/>
                <w:sz w:val="15"/>
              </w:rPr>
              <w:t>/admin/servidores</w:t>
            </w:r>
          </w:p>
        </w:tc>
        <w:tc>
          <w:tcPr>
            <w:tcW w:type="dxa" w:w="2563"/>
            <w:tcMar>
              <w:top w:w="80" w:type="dxa"/>
              <w:start w:w="85" w:type="dxa"/>
              <w:bottom w:w="80" w:type="dxa"/>
              <w:end w:w="85" w:type="dxa"/>
            </w:tcMar>
            <w:tcBorders>
              <w:bottom w:val="single" w:sz="4" w:color="E2E7EF"/>
            </w:tcBorders>
          </w:tcPr>
          <w:p>
            <w:pPr>
              <w:spacing w:after="0"/>
            </w:pPr>
            <w:r>
              <w:rPr>
                <w:color w:val="42506A"/>
                <w:sz w:val="15"/>
              </w:rPr>
              <w:t>Lista + papel + escola + status</w:t>
            </w:r>
          </w:p>
        </w:tc>
        <w:tc>
          <w:tcPr>
            <w:tcW w:type="dxa" w:w="4392"/>
            <w:tcMar>
              <w:top w:w="80" w:type="dxa"/>
              <w:start w:w="85" w:type="dxa"/>
              <w:bottom w:w="80" w:type="dxa"/>
              <w:end w:w="85" w:type="dxa"/>
            </w:tcMar>
            <w:tcBorders>
              <w:bottom w:val="single" w:sz="4" w:color="E2E7EF"/>
            </w:tcBorders>
          </w:tcPr>
          <w:p>
            <w:pPr>
              <w:spacing w:after="0"/>
            </w:pPr>
            <w:r>
              <w:rPr>
                <w:color w:val="42506A"/>
                <w:sz w:val="15"/>
              </w:rPr>
              <w:t>Filtros e nova ficha detalhada de servidor</w:t>
            </w:r>
          </w:p>
        </w:tc>
        <w:tc>
          <w:tcPr>
            <w:tcW w:type="dxa" w:w="792"/>
            <w:tcMar>
              <w:top w:w="80" w:type="dxa"/>
              <w:start w:w="85" w:type="dxa"/>
              <w:bottom w:w="80" w:type="dxa"/>
              <w:end w:w="85" w:type="dxa"/>
            </w:tcMar>
            <w:tcBorders>
              <w:bottom w:val="single" w:sz="4" w:color="E2E7EF"/>
            </w:tcBorders>
          </w:tcPr>
          <w:p>
            <w:pPr>
              <w:spacing w:after="0"/>
              <w:jc w:val="center"/>
            </w:pPr>
            <w:r>
              <w:rPr>
                <w:b/>
                <w:color w:val="B42318"/>
                <w:sz w:val="15"/>
              </w:rPr>
              <w:t>P0</w:t>
            </w:r>
          </w:p>
        </w:tc>
      </w:tr>
      <w:tr>
        <w:trPr>
          <w:cantSplit/>
        </w:trPr>
        <w:tc>
          <w:tcPr>
            <w:tcW w:type="dxa" w:w="1987"/>
            <w:tcMar>
              <w:top w:w="80" w:type="dxa"/>
              <w:start w:w="85" w:type="dxa"/>
              <w:bottom w:w="80" w:type="dxa"/>
              <w:end w:w="85" w:type="dxa"/>
            </w:tcMar>
            <w:tcBorders>
              <w:bottom w:val="single" w:sz="4" w:color="E2E7EF"/>
            </w:tcBorders>
          </w:tcPr>
          <w:p>
            <w:pPr>
              <w:spacing w:after="0"/>
            </w:pPr>
            <w:r>
              <w:rPr>
                <w:rFonts w:ascii="Aptos Mono" w:hAnsi="Aptos Mono"/>
                <w:b/>
                <w:color w:val="1D5FBF"/>
                <w:sz w:val="15"/>
              </w:rPr>
              <w:t>/admin/avaliacoes</w:t>
            </w:r>
          </w:p>
        </w:tc>
        <w:tc>
          <w:tcPr>
            <w:tcW w:type="dxa" w:w="2563"/>
            <w:tcMar>
              <w:top w:w="80" w:type="dxa"/>
              <w:start w:w="85" w:type="dxa"/>
              <w:bottom w:w="80" w:type="dxa"/>
              <w:end w:w="85" w:type="dxa"/>
            </w:tcMar>
            <w:tcBorders>
              <w:bottom w:val="single" w:sz="4" w:color="E2E7EF"/>
            </w:tcBorders>
          </w:tcPr>
          <w:p>
            <w:pPr>
              <w:spacing w:after="0"/>
            </w:pPr>
            <w:r>
              <w:rPr>
                <w:color w:val="42506A"/>
                <w:sz w:val="15"/>
              </w:rPr>
              <w:t>Catálogo de avaliações</w:t>
            </w:r>
          </w:p>
        </w:tc>
        <w:tc>
          <w:tcPr>
            <w:tcW w:type="dxa" w:w="4392"/>
            <w:tcMar>
              <w:top w:w="80" w:type="dxa"/>
              <w:start w:w="85" w:type="dxa"/>
              <w:bottom w:w="80" w:type="dxa"/>
              <w:end w:w="85" w:type="dxa"/>
            </w:tcMar>
            <w:tcBorders>
              <w:bottom w:val="single" w:sz="4" w:color="E2E7EF"/>
            </w:tcBorders>
          </w:tcPr>
          <w:p>
            <w:pPr>
              <w:spacing w:after="0"/>
            </w:pPr>
            <w:r>
              <w:rPr>
                <w:color w:val="42506A"/>
                <w:sz w:val="15"/>
              </w:rPr>
              <w:t>Cobertura, status, resultados e pendências de aplicação</w:t>
            </w:r>
          </w:p>
        </w:tc>
        <w:tc>
          <w:tcPr>
            <w:tcW w:type="dxa" w:w="792"/>
            <w:tcMar>
              <w:top w:w="80" w:type="dxa"/>
              <w:start w:w="85" w:type="dxa"/>
              <w:bottom w:w="80" w:type="dxa"/>
              <w:end w:w="85" w:type="dxa"/>
            </w:tcMar>
            <w:tcBorders>
              <w:bottom w:val="single" w:sz="4" w:color="E2E7EF"/>
            </w:tcBorders>
          </w:tcPr>
          <w:p>
            <w:pPr>
              <w:spacing w:after="0"/>
              <w:jc w:val="center"/>
            </w:pPr>
            <w:r>
              <w:rPr>
                <w:b/>
                <w:color w:val="B42318"/>
                <w:sz w:val="15"/>
              </w:rPr>
              <w:t>P0</w:t>
            </w:r>
          </w:p>
        </w:tc>
      </w:tr>
      <w:tr>
        <w:trPr>
          <w:cantSplit/>
        </w:trPr>
        <w:tc>
          <w:tcPr>
            <w:tcW w:type="dxa" w:w="1987"/>
            <w:tcMar>
              <w:top w:w="80" w:type="dxa"/>
              <w:start w:w="85" w:type="dxa"/>
              <w:bottom w:w="80" w:type="dxa"/>
              <w:end w:w="85" w:type="dxa"/>
            </w:tcMar>
            <w:tcBorders>
              <w:bottom w:val="single" w:sz="4" w:color="E2E7EF"/>
            </w:tcBorders>
          </w:tcPr>
          <w:p>
            <w:pPr>
              <w:spacing w:after="0"/>
            </w:pPr>
            <w:r>
              <w:rPr>
                <w:rFonts w:ascii="Aptos Mono" w:hAnsi="Aptos Mono"/>
                <w:b/>
                <w:color w:val="1D5FBF"/>
                <w:sz w:val="15"/>
              </w:rPr>
              <w:t>/admin/indicadores</w:t>
            </w:r>
          </w:p>
        </w:tc>
        <w:tc>
          <w:tcPr>
            <w:tcW w:type="dxa" w:w="2563"/>
            <w:tcMar>
              <w:top w:w="80" w:type="dxa"/>
              <w:start w:w="85" w:type="dxa"/>
              <w:bottom w:w="80" w:type="dxa"/>
              <w:end w:w="85" w:type="dxa"/>
            </w:tcMar>
            <w:tcBorders>
              <w:bottom w:val="single" w:sz="4" w:color="E2E7EF"/>
            </w:tcBorders>
          </w:tcPr>
          <w:p>
            <w:pPr>
              <w:spacing w:after="0"/>
            </w:pPr>
            <w:r>
              <w:rPr>
                <w:color w:val="42506A"/>
                <w:sz w:val="15"/>
              </w:rPr>
              <w:t>KPIs de rede + submódulos</w:t>
            </w:r>
          </w:p>
        </w:tc>
        <w:tc>
          <w:tcPr>
            <w:tcW w:type="dxa" w:w="4392"/>
            <w:tcMar>
              <w:top w:w="80" w:type="dxa"/>
              <w:start w:w="85" w:type="dxa"/>
              <w:bottom w:w="80" w:type="dxa"/>
              <w:end w:w="85" w:type="dxa"/>
            </w:tcMar>
            <w:tcBorders>
              <w:bottom w:val="single" w:sz="4" w:color="E2E7EF"/>
            </w:tcBorders>
          </w:tcPr>
          <w:p>
            <w:pPr>
              <w:spacing w:after="0"/>
            </w:pPr>
            <w:r>
              <w:rPr>
                <w:color w:val="42506A"/>
                <w:sz w:val="15"/>
              </w:rPr>
              <w:t>Atenção agora + contexto temporal + navegação causal</w:t>
            </w:r>
          </w:p>
        </w:tc>
        <w:tc>
          <w:tcPr>
            <w:tcW w:type="dxa" w:w="792"/>
            <w:tcMar>
              <w:top w:w="80" w:type="dxa"/>
              <w:start w:w="85" w:type="dxa"/>
              <w:bottom w:w="80" w:type="dxa"/>
              <w:end w:w="85" w:type="dxa"/>
            </w:tcMar>
            <w:tcBorders>
              <w:bottom w:val="single" w:sz="4" w:color="E2E7EF"/>
            </w:tcBorders>
          </w:tcPr>
          <w:p>
            <w:pPr>
              <w:spacing w:after="0"/>
              <w:jc w:val="center"/>
            </w:pPr>
            <w:r>
              <w:rPr>
                <w:b/>
                <w:color w:val="B42318"/>
                <w:sz w:val="15"/>
              </w:rPr>
              <w:t>P0</w:t>
            </w:r>
          </w:p>
        </w:tc>
      </w:tr>
      <w:tr>
        <w:trPr>
          <w:cantSplit/>
        </w:trPr>
        <w:tc>
          <w:tcPr>
            <w:tcW w:type="dxa" w:w="1987"/>
            <w:tcMar>
              <w:top w:w="80" w:type="dxa"/>
              <w:start w:w="85" w:type="dxa"/>
              <w:bottom w:w="80" w:type="dxa"/>
              <w:end w:w="85" w:type="dxa"/>
            </w:tcMar>
            <w:tcBorders>
              <w:bottom w:val="single" w:sz="4" w:color="E2E7EF"/>
            </w:tcBorders>
          </w:tcPr>
          <w:p>
            <w:pPr>
              <w:spacing w:after="0"/>
            </w:pPr>
            <w:r>
              <w:rPr>
                <w:rFonts w:ascii="Aptos Mono" w:hAnsi="Aptos Mono"/>
                <w:b/>
                <w:color w:val="1D5FBF"/>
                <w:sz w:val="15"/>
              </w:rPr>
              <w:t>/admin/posts</w:t>
            </w:r>
          </w:p>
        </w:tc>
        <w:tc>
          <w:tcPr>
            <w:tcW w:type="dxa" w:w="2563"/>
            <w:tcMar>
              <w:top w:w="80" w:type="dxa"/>
              <w:start w:w="85" w:type="dxa"/>
              <w:bottom w:w="80" w:type="dxa"/>
              <w:end w:w="85" w:type="dxa"/>
            </w:tcMar>
            <w:tcBorders>
              <w:bottom w:val="single" w:sz="4" w:color="E2E7EF"/>
            </w:tcBorders>
          </w:tcPr>
          <w:p>
            <w:pPr>
              <w:spacing w:after="0"/>
            </w:pPr>
            <w:r>
              <w:rPr>
                <w:color w:val="42506A"/>
                <w:sz w:val="15"/>
              </w:rPr>
              <w:t>CMS básico</w:t>
            </w:r>
          </w:p>
        </w:tc>
        <w:tc>
          <w:tcPr>
            <w:tcW w:type="dxa" w:w="4392"/>
            <w:tcMar>
              <w:top w:w="80" w:type="dxa"/>
              <w:start w:w="85" w:type="dxa"/>
              <w:bottom w:w="80" w:type="dxa"/>
              <w:end w:w="85" w:type="dxa"/>
            </w:tcMar>
            <w:tcBorders>
              <w:bottom w:val="single" w:sz="4" w:color="E2E7EF"/>
            </w:tcBorders>
          </w:tcPr>
          <w:p>
            <w:pPr>
              <w:spacing w:after="0"/>
            </w:pPr>
            <w:r>
              <w:rPr>
                <w:color w:val="42506A"/>
                <w:sz w:val="15"/>
              </w:rPr>
              <w:t>Preview, data de publicação, autoria e galeria</w:t>
            </w:r>
          </w:p>
        </w:tc>
        <w:tc>
          <w:tcPr>
            <w:tcW w:type="dxa" w:w="792"/>
            <w:tcMar>
              <w:top w:w="80" w:type="dxa"/>
              <w:start w:w="85" w:type="dxa"/>
              <w:bottom w:w="80" w:type="dxa"/>
              <w:end w:w="85" w:type="dxa"/>
            </w:tcMar>
            <w:tcBorders>
              <w:bottom w:val="single" w:sz="4" w:color="E2E7EF"/>
            </w:tcBorders>
          </w:tcPr>
          <w:p>
            <w:pPr>
              <w:spacing w:after="0"/>
              <w:jc w:val="center"/>
            </w:pPr>
            <w:r>
              <w:rPr>
                <w:b/>
                <w:color w:val="A76400"/>
                <w:sz w:val="15"/>
              </w:rPr>
              <w:t>P1</w:t>
            </w:r>
          </w:p>
        </w:tc>
      </w:tr>
      <w:tr>
        <w:trPr>
          <w:cantSplit/>
        </w:trPr>
        <w:tc>
          <w:tcPr>
            <w:tcW w:type="dxa" w:w="1987"/>
            <w:tcMar>
              <w:top w:w="80" w:type="dxa"/>
              <w:start w:w="85" w:type="dxa"/>
              <w:bottom w:w="80" w:type="dxa"/>
              <w:end w:w="85" w:type="dxa"/>
            </w:tcMar>
            <w:tcBorders>
              <w:bottom w:val="single" w:sz="4" w:color="E2E7EF"/>
            </w:tcBorders>
          </w:tcPr>
          <w:p>
            <w:pPr>
              <w:spacing w:after="0"/>
            </w:pPr>
            <w:r>
              <w:rPr>
                <w:rFonts w:ascii="Aptos Mono" w:hAnsi="Aptos Mono"/>
                <w:b/>
                <w:color w:val="1D5FBF"/>
                <w:sz w:val="15"/>
              </w:rPr>
              <w:t>/admin/documentos</w:t>
            </w:r>
          </w:p>
        </w:tc>
        <w:tc>
          <w:tcPr>
            <w:tcW w:type="dxa" w:w="2563"/>
            <w:tcMar>
              <w:top w:w="80" w:type="dxa"/>
              <w:start w:w="85" w:type="dxa"/>
              <w:bottom w:w="80" w:type="dxa"/>
              <w:end w:w="85" w:type="dxa"/>
            </w:tcMar>
            <w:tcBorders>
              <w:bottom w:val="single" w:sz="4" w:color="E2E7EF"/>
            </w:tcBorders>
          </w:tcPr>
          <w:p>
            <w:pPr>
              <w:spacing w:after="0"/>
            </w:pPr>
            <w:r>
              <w:rPr>
                <w:color w:val="42506A"/>
                <w:sz w:val="15"/>
              </w:rPr>
              <w:t>Publicação + acessos</w:t>
            </w:r>
          </w:p>
        </w:tc>
        <w:tc>
          <w:tcPr>
            <w:tcW w:type="dxa" w:w="4392"/>
            <w:tcMar>
              <w:top w:w="80" w:type="dxa"/>
              <w:start w:w="85" w:type="dxa"/>
              <w:bottom w:w="80" w:type="dxa"/>
              <w:end w:w="85" w:type="dxa"/>
            </w:tcMar>
            <w:tcBorders>
              <w:bottom w:val="single" w:sz="4" w:color="E2E7EF"/>
            </w:tcBorders>
          </w:tcPr>
          <w:p>
            <w:pPr>
              <w:spacing w:after="0"/>
            </w:pPr>
            <w:r>
              <w:rPr>
                <w:color w:val="42506A"/>
                <w:sz w:val="15"/>
              </w:rPr>
              <w:t>Edição, categorias controladas, preview e validade</w:t>
            </w:r>
          </w:p>
        </w:tc>
        <w:tc>
          <w:tcPr>
            <w:tcW w:type="dxa" w:w="792"/>
            <w:tcMar>
              <w:top w:w="80" w:type="dxa"/>
              <w:start w:w="85" w:type="dxa"/>
              <w:bottom w:w="80" w:type="dxa"/>
              <w:end w:w="85" w:type="dxa"/>
            </w:tcMar>
            <w:tcBorders>
              <w:bottom w:val="single" w:sz="4" w:color="E2E7EF"/>
            </w:tcBorders>
          </w:tcPr>
          <w:p>
            <w:pPr>
              <w:spacing w:after="0"/>
              <w:jc w:val="center"/>
            </w:pPr>
            <w:r>
              <w:rPr>
                <w:b/>
                <w:color w:val="A76400"/>
                <w:sz w:val="15"/>
              </w:rPr>
              <w:t>P1</w:t>
            </w:r>
          </w:p>
        </w:tc>
      </w:tr>
      <w:tr>
        <w:trPr>
          <w:cantSplit/>
        </w:trPr>
        <w:tc>
          <w:tcPr>
            <w:tcW w:type="dxa" w:w="1987"/>
            <w:tcMar>
              <w:top w:w="80" w:type="dxa"/>
              <w:start w:w="85" w:type="dxa"/>
              <w:bottom w:w="80" w:type="dxa"/>
              <w:end w:w="85" w:type="dxa"/>
            </w:tcMar>
            <w:tcBorders>
              <w:bottom w:val="single" w:sz="4" w:color="E2E7EF"/>
            </w:tcBorders>
          </w:tcPr>
          <w:p>
            <w:pPr>
              <w:spacing w:after="0"/>
            </w:pPr>
            <w:r>
              <w:rPr>
                <w:rFonts w:ascii="Aptos Mono" w:hAnsi="Aptos Mono"/>
                <w:b/>
                <w:color w:val="1D5FBF"/>
                <w:sz w:val="15"/>
              </w:rPr>
              <w:t>/admin/usuarios</w:t>
            </w:r>
          </w:p>
        </w:tc>
        <w:tc>
          <w:tcPr>
            <w:tcW w:type="dxa" w:w="2563"/>
            <w:tcMar>
              <w:top w:w="80" w:type="dxa"/>
              <w:start w:w="85" w:type="dxa"/>
              <w:bottom w:w="80" w:type="dxa"/>
              <w:end w:w="85" w:type="dxa"/>
            </w:tcMar>
            <w:tcBorders>
              <w:bottom w:val="single" w:sz="4" w:color="E2E7EF"/>
            </w:tcBorders>
          </w:tcPr>
          <w:p>
            <w:pPr>
              <w:spacing w:after="0"/>
            </w:pPr>
            <w:r>
              <w:rPr>
                <w:color w:val="42506A"/>
                <w:sz w:val="15"/>
              </w:rPr>
              <w:t>Contas, vínculo, reset, status</w:t>
            </w:r>
          </w:p>
        </w:tc>
        <w:tc>
          <w:tcPr>
            <w:tcW w:type="dxa" w:w="4392"/>
            <w:tcMar>
              <w:top w:w="80" w:type="dxa"/>
              <w:start w:w="85" w:type="dxa"/>
              <w:bottom w:w="80" w:type="dxa"/>
              <w:end w:w="85" w:type="dxa"/>
            </w:tcMar>
            <w:tcBorders>
              <w:bottom w:val="single" w:sz="4" w:color="E2E7EF"/>
            </w:tcBorders>
          </w:tcPr>
          <w:p>
            <w:pPr>
              <w:spacing w:after="0"/>
            </w:pPr>
            <w:r>
              <w:rPr>
                <w:color w:val="42506A"/>
                <w:sz w:val="15"/>
              </w:rPr>
              <w:t>Filtros, origem do acesso, permissões e segurança de UX</w:t>
            </w:r>
          </w:p>
        </w:tc>
        <w:tc>
          <w:tcPr>
            <w:tcW w:type="dxa" w:w="792"/>
            <w:tcMar>
              <w:top w:w="80" w:type="dxa"/>
              <w:start w:w="85" w:type="dxa"/>
              <w:bottom w:w="80" w:type="dxa"/>
              <w:end w:w="85" w:type="dxa"/>
            </w:tcMar>
            <w:tcBorders>
              <w:bottom w:val="single" w:sz="4" w:color="E2E7EF"/>
            </w:tcBorders>
          </w:tcPr>
          <w:p>
            <w:pPr>
              <w:spacing w:after="0"/>
              <w:jc w:val="center"/>
            </w:pPr>
            <w:r>
              <w:rPr>
                <w:b/>
                <w:color w:val="B42318"/>
                <w:sz w:val="15"/>
              </w:rPr>
              <w:t>P0</w:t>
            </w:r>
          </w:p>
        </w:tc>
      </w:tr>
      <w:tr>
        <w:trPr>
          <w:cantSplit/>
        </w:trPr>
        <w:tc>
          <w:tcPr>
            <w:tcW w:type="dxa" w:w="1987"/>
            <w:tcMar>
              <w:top w:w="80" w:type="dxa"/>
              <w:start w:w="85" w:type="dxa"/>
              <w:bottom w:w="80" w:type="dxa"/>
              <w:end w:w="85" w:type="dxa"/>
            </w:tcMar>
            <w:tcBorders>
              <w:bottom w:val="single" w:sz="4" w:color="E2E7EF"/>
            </w:tcBorders>
          </w:tcPr>
          <w:p>
            <w:pPr>
              <w:spacing w:after="0"/>
            </w:pPr>
            <w:r>
              <w:rPr>
                <w:rFonts w:ascii="Aptos Mono" w:hAnsi="Aptos Mono"/>
                <w:b/>
                <w:color w:val="1D5FBF"/>
                <w:sz w:val="15"/>
              </w:rPr>
              <w:t>/admin/sincronizacao</w:t>
            </w:r>
          </w:p>
        </w:tc>
        <w:tc>
          <w:tcPr>
            <w:tcW w:type="dxa" w:w="2563"/>
            <w:tcMar>
              <w:top w:w="80" w:type="dxa"/>
              <w:start w:w="85" w:type="dxa"/>
              <w:bottom w:w="80" w:type="dxa"/>
              <w:end w:w="85" w:type="dxa"/>
            </w:tcMar>
            <w:tcBorders>
              <w:bottom w:val="single" w:sz="4" w:color="E2E7EF"/>
            </w:tcBorders>
          </w:tcPr>
          <w:p>
            <w:pPr>
              <w:spacing w:after="0"/>
            </w:pPr>
            <w:r>
              <w:rPr>
                <w:color w:val="42506A"/>
                <w:sz w:val="15"/>
              </w:rPr>
              <w:t>Execução por módulo + logs</w:t>
            </w:r>
          </w:p>
        </w:tc>
        <w:tc>
          <w:tcPr>
            <w:tcW w:type="dxa" w:w="4392"/>
            <w:tcMar>
              <w:top w:w="80" w:type="dxa"/>
              <w:start w:w="85" w:type="dxa"/>
              <w:bottom w:w="80" w:type="dxa"/>
              <w:end w:w="85" w:type="dxa"/>
            </w:tcMar>
            <w:tcBorders>
              <w:bottom w:val="single" w:sz="4" w:color="E2E7EF"/>
            </w:tcBorders>
          </w:tcPr>
          <w:p>
            <w:pPr>
              <w:spacing w:after="0"/>
            </w:pPr>
            <w:r>
              <w:rPr>
                <w:color w:val="42506A"/>
                <w:sz w:val="15"/>
              </w:rPr>
              <w:t>Saúde consolidada, dependências, cobertura e sync completo</w:t>
            </w:r>
          </w:p>
        </w:tc>
        <w:tc>
          <w:tcPr>
            <w:tcW w:type="dxa" w:w="792"/>
            <w:tcMar>
              <w:top w:w="80" w:type="dxa"/>
              <w:start w:w="85" w:type="dxa"/>
              <w:bottom w:w="80" w:type="dxa"/>
              <w:end w:w="85" w:type="dxa"/>
            </w:tcMar>
            <w:tcBorders>
              <w:bottom w:val="single" w:sz="4" w:color="E2E7EF"/>
            </w:tcBorders>
          </w:tcPr>
          <w:p>
            <w:pPr>
              <w:spacing w:after="0"/>
              <w:jc w:val="center"/>
            </w:pPr>
            <w:r>
              <w:rPr>
                <w:b/>
                <w:color w:val="B42318"/>
                <w:sz w:val="15"/>
              </w:rPr>
              <w:t>P0</w:t>
            </w:r>
          </w:p>
        </w:tc>
      </w:tr>
    </w:tbl>
    <w:p>
      <w:pPr>
        <w:spacing w:after="20"/>
      </w:pPr>
    </w:p>
    <w:p>
      <w:pPr>
        <w:pStyle w:val="Heading1"/>
        <w:keepNext/>
      </w:pPr>
      <w:r>
        <w:t>4. Perguntas inteligentes que o Admin deve conseguir responder</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3389"/>
            <w:shd w:fill="153A69"/>
            <w:tcMar>
              <w:top w:w="80" w:type="dxa"/>
              <w:start w:w="85" w:type="dxa"/>
              <w:bottom w:w="80" w:type="dxa"/>
              <w:end w:w="85" w:type="dxa"/>
            </w:tcMar>
          </w:tcPr>
          <w:p>
            <w:r>
              <w:rPr>
                <w:b/>
                <w:color w:val="FFFFFF"/>
                <w:sz w:val="16"/>
              </w:rPr>
              <w:t>Domínio</w:t>
            </w:r>
          </w:p>
        </w:tc>
        <w:tc>
          <w:tcPr>
            <w:tcW w:type="dxa" w:w="3389"/>
            <w:shd w:fill="153A69"/>
            <w:tcMar>
              <w:top w:w="80" w:type="dxa"/>
              <w:start w:w="85" w:type="dxa"/>
              <w:bottom w:w="80" w:type="dxa"/>
              <w:end w:w="85" w:type="dxa"/>
            </w:tcMar>
          </w:tcPr>
          <w:p>
            <w:r>
              <w:rPr>
                <w:b/>
                <w:color w:val="FFFFFF"/>
                <w:sz w:val="16"/>
              </w:rPr>
              <w:t>Pergunta</w:t>
            </w:r>
          </w:p>
        </w:tc>
        <w:tc>
          <w:tcPr>
            <w:tcW w:type="dxa" w:w="3389"/>
            <w:shd w:fill="153A69"/>
            <w:tcMar>
              <w:top w:w="80" w:type="dxa"/>
              <w:start w:w="85" w:type="dxa"/>
              <w:bottom w:w="80" w:type="dxa"/>
              <w:end w:w="85" w:type="dxa"/>
            </w:tcMar>
          </w:tcPr>
          <w:p>
            <w:r>
              <w:rPr>
                <w:b/>
                <w:color w:val="FFFFFF"/>
                <w:sz w:val="16"/>
              </w:rPr>
              <w:t>Rota de resposta</w:t>
            </w:r>
          </w:p>
        </w:tc>
      </w:tr>
      <w:tr>
        <w:trPr>
          <w:cantSplit/>
        </w:trPr>
        <w:tc>
          <w:tcPr>
            <w:tcW w:type="dxa" w:w="1440"/>
            <w:tcMar>
              <w:top w:w="75" w:type="dxa"/>
              <w:start w:w="80" w:type="dxa"/>
              <w:bottom w:w="75" w:type="dxa"/>
              <w:end w:w="80" w:type="dxa"/>
            </w:tcMar>
            <w:tcBorders>
              <w:bottom w:val="single" w:sz="4" w:color="E2E7EF"/>
            </w:tcBorders>
          </w:tcPr>
          <w:p>
            <w:r>
              <w:rPr>
                <w:b/>
                <w:color w:val="1D5FBF"/>
                <w:sz w:val="15"/>
              </w:rPr>
              <w:t>Rede</w:t>
            </w:r>
          </w:p>
        </w:tc>
        <w:tc>
          <w:tcPr>
            <w:tcW w:type="dxa" w:w="5472"/>
            <w:tcMar>
              <w:top w:w="75" w:type="dxa"/>
              <w:start w:w="80" w:type="dxa"/>
              <w:bottom w:w="75" w:type="dxa"/>
              <w:end w:w="80" w:type="dxa"/>
            </w:tcMar>
            <w:tcBorders>
              <w:bottom w:val="single" w:sz="4" w:color="E2E7EF"/>
            </w:tcBorders>
          </w:tcPr>
          <w:p>
            <w:r>
              <w:rPr>
                <w:color w:val="42506A"/>
                <w:sz w:val="15"/>
              </w:rPr>
              <w:t>Quais escolas precisam de atenção agora e por quê?</w:t>
            </w:r>
          </w:p>
        </w:tc>
        <w:tc>
          <w:tcPr>
            <w:tcW w:type="dxa" w:w="3024"/>
            <w:tcMar>
              <w:top w:w="75" w:type="dxa"/>
              <w:start w:w="80" w:type="dxa"/>
              <w:bottom w:w="75" w:type="dxa"/>
              <w:end w:w="80" w:type="dxa"/>
            </w:tcMar>
            <w:tcBorders>
              <w:bottom w:val="single" w:sz="4" w:color="E2E7EF"/>
            </w:tcBorders>
          </w:tcPr>
          <w:p>
            <w:r>
              <w:rPr>
                <w:color w:val="42506A"/>
                <w:sz w:val="15"/>
              </w:rPr>
              <w:t>Central de Indicadores + Dashboard</w:t>
            </w:r>
          </w:p>
        </w:tc>
      </w:tr>
      <w:tr>
        <w:trPr>
          <w:cantSplit/>
        </w:trPr>
        <w:tc>
          <w:tcPr>
            <w:tcW w:type="dxa" w:w="1440"/>
            <w:tcMar>
              <w:top w:w="75" w:type="dxa"/>
              <w:start w:w="80" w:type="dxa"/>
              <w:bottom w:w="75" w:type="dxa"/>
              <w:end w:w="80" w:type="dxa"/>
            </w:tcMar>
            <w:tcBorders>
              <w:bottom w:val="single" w:sz="4" w:color="E2E7EF"/>
            </w:tcBorders>
          </w:tcPr>
          <w:p>
            <w:r>
              <w:rPr>
                <w:b/>
                <w:color w:val="1D5FBF"/>
                <w:sz w:val="15"/>
              </w:rPr>
              <w:t>Frequência</w:t>
            </w:r>
          </w:p>
        </w:tc>
        <w:tc>
          <w:tcPr>
            <w:tcW w:type="dxa" w:w="5472"/>
            <w:tcMar>
              <w:top w:w="75" w:type="dxa"/>
              <w:start w:w="80" w:type="dxa"/>
              <w:bottom w:w="75" w:type="dxa"/>
              <w:end w:w="80" w:type="dxa"/>
            </w:tcMar>
            <w:tcBorders>
              <w:bottom w:val="single" w:sz="4" w:color="E2E7EF"/>
            </w:tcBorders>
          </w:tcPr>
          <w:p>
            <w:r>
              <w:rPr>
                <w:color w:val="42506A"/>
                <w:sz w:val="15"/>
              </w:rPr>
              <w:t>Qual escola/turma piorou mais nas últimas semanas? Quais estudantes concentram faltas consecutivas?</w:t>
            </w:r>
          </w:p>
        </w:tc>
        <w:tc>
          <w:tcPr>
            <w:tcW w:type="dxa" w:w="3024"/>
            <w:tcMar>
              <w:top w:w="75" w:type="dxa"/>
              <w:start w:w="80" w:type="dxa"/>
              <w:bottom w:w="75" w:type="dxa"/>
              <w:end w:w="80" w:type="dxa"/>
            </w:tcMar>
            <w:tcBorders>
              <w:bottom w:val="single" w:sz="4" w:color="E2E7EF"/>
            </w:tcBorders>
          </w:tcPr>
          <w:p>
            <w:r>
              <w:rPr>
                <w:color w:val="42506A"/>
                <w:sz w:val="15"/>
              </w:rPr>
              <w:t>Indicadores → Frequência → Escola/Turma/Aluno</w:t>
            </w:r>
          </w:p>
        </w:tc>
      </w:tr>
      <w:tr>
        <w:trPr>
          <w:cantSplit/>
        </w:trPr>
        <w:tc>
          <w:tcPr>
            <w:tcW w:type="dxa" w:w="1440"/>
            <w:tcMar>
              <w:top w:w="75" w:type="dxa"/>
              <w:start w:w="80" w:type="dxa"/>
              <w:bottom w:w="75" w:type="dxa"/>
              <w:end w:w="80" w:type="dxa"/>
            </w:tcMar>
            <w:tcBorders>
              <w:bottom w:val="single" w:sz="4" w:color="E2E7EF"/>
            </w:tcBorders>
          </w:tcPr>
          <w:p>
            <w:r>
              <w:rPr>
                <w:b/>
                <w:color w:val="1D5FBF"/>
                <w:sz w:val="15"/>
              </w:rPr>
              <w:t>Aprendizagem</w:t>
            </w:r>
          </w:p>
        </w:tc>
        <w:tc>
          <w:tcPr>
            <w:tcW w:type="dxa" w:w="5472"/>
            <w:tcMar>
              <w:top w:w="75" w:type="dxa"/>
              <w:start w:w="80" w:type="dxa"/>
              <w:bottom w:w="75" w:type="dxa"/>
              <w:end w:w="80" w:type="dxa"/>
            </w:tcMar>
            <w:tcBorders>
              <w:bottom w:val="single" w:sz="4" w:color="E2E7EF"/>
            </w:tcBorders>
          </w:tcPr>
          <w:p>
            <w:r>
              <w:rPr>
                <w:color w:val="42506A"/>
                <w:sz w:val="15"/>
              </w:rPr>
              <w:t>A média parece boa, mas existe dispersão? Em quais disciplinas/turmas está a maior concentração abaixo do esperado?</w:t>
            </w:r>
          </w:p>
        </w:tc>
        <w:tc>
          <w:tcPr>
            <w:tcW w:type="dxa" w:w="3024"/>
            <w:tcMar>
              <w:top w:w="75" w:type="dxa"/>
              <w:start w:w="80" w:type="dxa"/>
              <w:bottom w:w="75" w:type="dxa"/>
              <w:end w:w="80" w:type="dxa"/>
            </w:tcMar>
            <w:tcBorders>
              <w:bottom w:val="single" w:sz="4" w:color="E2E7EF"/>
            </w:tcBorders>
          </w:tcPr>
          <w:p>
            <w:r>
              <w:rPr>
                <w:color w:val="42506A"/>
                <w:sz w:val="15"/>
              </w:rPr>
              <w:t>Indicadores → Aprendizagem → Escola/Turma</w:t>
            </w:r>
          </w:p>
        </w:tc>
      </w:tr>
      <w:tr>
        <w:trPr>
          <w:cantSplit/>
        </w:trPr>
        <w:tc>
          <w:tcPr>
            <w:tcW w:type="dxa" w:w="1440"/>
            <w:tcMar>
              <w:top w:w="75" w:type="dxa"/>
              <w:start w:w="80" w:type="dxa"/>
              <w:bottom w:w="75" w:type="dxa"/>
              <w:end w:w="80" w:type="dxa"/>
            </w:tcMar>
            <w:tcBorders>
              <w:bottom w:val="single" w:sz="4" w:color="E2E7EF"/>
            </w:tcBorders>
          </w:tcPr>
          <w:p>
            <w:r>
              <w:rPr>
                <w:b/>
                <w:color w:val="1D5FBF"/>
                <w:sz w:val="15"/>
              </w:rPr>
              <w:t>Trajetória</w:t>
            </w:r>
          </w:p>
        </w:tc>
        <w:tc>
          <w:tcPr>
            <w:tcW w:type="dxa" w:w="5472"/>
            <w:tcMar>
              <w:top w:w="75" w:type="dxa"/>
              <w:start w:w="80" w:type="dxa"/>
              <w:bottom w:w="75" w:type="dxa"/>
              <w:end w:w="80" w:type="dxa"/>
            </w:tcMar>
            <w:tcBorders>
              <w:bottom w:val="single" w:sz="4" w:color="E2E7EF"/>
            </w:tcBorders>
          </w:tcPr>
          <w:p>
            <w:r>
              <w:rPr>
                <w:color w:val="42506A"/>
                <w:sz w:val="15"/>
              </w:rPr>
              <w:t>Em qual série a distorção começa a crescer? Onde há defasagem severa?</w:t>
            </w:r>
          </w:p>
        </w:tc>
        <w:tc>
          <w:tcPr>
            <w:tcW w:type="dxa" w:w="3024"/>
            <w:tcMar>
              <w:top w:w="75" w:type="dxa"/>
              <w:start w:w="80" w:type="dxa"/>
              <w:bottom w:w="75" w:type="dxa"/>
              <w:end w:w="80" w:type="dxa"/>
            </w:tcMar>
            <w:tcBorders>
              <w:bottom w:val="single" w:sz="4" w:color="E2E7EF"/>
            </w:tcBorders>
          </w:tcPr>
          <w:p>
            <w:r>
              <w:rPr>
                <w:color w:val="42506A"/>
                <w:sz w:val="15"/>
              </w:rPr>
              <w:t>Fluxo e Trajetória</w:t>
            </w:r>
          </w:p>
        </w:tc>
      </w:tr>
      <w:tr>
        <w:trPr>
          <w:cantSplit/>
        </w:trPr>
        <w:tc>
          <w:tcPr>
            <w:tcW w:type="dxa" w:w="1440"/>
            <w:tcMar>
              <w:top w:w="75" w:type="dxa"/>
              <w:start w:w="80" w:type="dxa"/>
              <w:bottom w:w="75" w:type="dxa"/>
              <w:end w:w="80" w:type="dxa"/>
            </w:tcMar>
            <w:tcBorders>
              <w:bottom w:val="single" w:sz="4" w:color="E2E7EF"/>
            </w:tcBorders>
          </w:tcPr>
          <w:p>
            <w:r>
              <w:rPr>
                <w:b/>
                <w:color w:val="1D5FBF"/>
                <w:sz w:val="15"/>
              </w:rPr>
              <w:t>Avaliação municipal</w:t>
            </w:r>
          </w:p>
        </w:tc>
        <w:tc>
          <w:tcPr>
            <w:tcW w:type="dxa" w:w="5472"/>
            <w:tcMar>
              <w:top w:w="75" w:type="dxa"/>
              <w:start w:w="80" w:type="dxa"/>
              <w:bottom w:w="75" w:type="dxa"/>
              <w:end w:w="80" w:type="dxa"/>
            </w:tcMar>
            <w:tcBorders>
              <w:bottom w:val="single" w:sz="4" w:color="E2E7EF"/>
            </w:tcBorders>
          </w:tcPr>
          <w:p>
            <w:r>
              <w:rPr>
                <w:color w:val="42506A"/>
                <w:sz w:val="15"/>
              </w:rPr>
              <w:t>Quem já foi avaliado? Quais escolas ainda estão pendentes? Quais questões/descritores tiveram menor acerto?</w:t>
            </w:r>
          </w:p>
        </w:tc>
        <w:tc>
          <w:tcPr>
            <w:tcW w:type="dxa" w:w="3024"/>
            <w:tcMar>
              <w:top w:w="75" w:type="dxa"/>
              <w:start w:w="80" w:type="dxa"/>
              <w:bottom w:w="75" w:type="dxa"/>
              <w:end w:w="80" w:type="dxa"/>
            </w:tcMar>
            <w:tcBorders>
              <w:bottom w:val="single" w:sz="4" w:color="E2E7EF"/>
            </w:tcBorders>
          </w:tcPr>
          <w:p>
            <w:r>
              <w:rPr>
                <w:color w:val="42506A"/>
                <w:sz w:val="15"/>
              </w:rPr>
              <w:t>Avaliações → Análise/Cobertura</w:t>
            </w:r>
          </w:p>
        </w:tc>
      </w:tr>
      <w:tr>
        <w:trPr>
          <w:cantSplit/>
        </w:trPr>
        <w:tc>
          <w:tcPr>
            <w:tcW w:type="dxa" w:w="1440"/>
            <w:tcMar>
              <w:top w:w="75" w:type="dxa"/>
              <w:start w:w="80" w:type="dxa"/>
              <w:bottom w:w="75" w:type="dxa"/>
              <w:end w:w="80" w:type="dxa"/>
            </w:tcMar>
            <w:tcBorders>
              <w:bottom w:val="single" w:sz="4" w:color="E2E7EF"/>
            </w:tcBorders>
          </w:tcPr>
          <w:p>
            <w:r>
              <w:rPr>
                <w:b/>
                <w:color w:val="1D5FBF"/>
                <w:sz w:val="15"/>
              </w:rPr>
              <w:t>Escola</w:t>
            </w:r>
          </w:p>
        </w:tc>
        <w:tc>
          <w:tcPr>
            <w:tcW w:type="dxa" w:w="5472"/>
            <w:tcMar>
              <w:top w:w="75" w:type="dxa"/>
              <w:start w:w="80" w:type="dxa"/>
              <w:bottom w:w="75" w:type="dxa"/>
              <w:end w:w="80" w:type="dxa"/>
            </w:tcMar>
            <w:tcBorders>
              <w:bottom w:val="single" w:sz="4" w:color="E2E7EF"/>
            </w:tcBorders>
          </w:tcPr>
          <w:p>
            <w:r>
              <w:rPr>
                <w:color w:val="42506A"/>
                <w:sz w:val="15"/>
              </w:rPr>
              <w:t>Esta escola está melhor ou pior que a rede e o que explica isso?</w:t>
            </w:r>
          </w:p>
        </w:tc>
        <w:tc>
          <w:tcPr>
            <w:tcW w:type="dxa" w:w="3024"/>
            <w:tcMar>
              <w:top w:w="75" w:type="dxa"/>
              <w:start w:w="80" w:type="dxa"/>
              <w:bottom w:w="75" w:type="dxa"/>
              <w:end w:w="80" w:type="dxa"/>
            </w:tcMar>
            <w:tcBorders>
              <w:bottom w:val="single" w:sz="4" w:color="E2E7EF"/>
            </w:tcBorders>
          </w:tcPr>
          <w:p>
            <w:r>
              <w:rPr>
                <w:color w:val="42506A"/>
                <w:sz w:val="15"/>
              </w:rPr>
              <w:t>Escola → Visão Geral/Indicadores</w:t>
            </w:r>
          </w:p>
        </w:tc>
      </w:tr>
      <w:tr>
        <w:trPr>
          <w:cantSplit/>
        </w:trPr>
        <w:tc>
          <w:tcPr>
            <w:tcW w:type="dxa" w:w="1440"/>
            <w:tcMar>
              <w:top w:w="75" w:type="dxa"/>
              <w:start w:w="80" w:type="dxa"/>
              <w:bottom w:w="75" w:type="dxa"/>
              <w:end w:w="80" w:type="dxa"/>
            </w:tcMar>
            <w:tcBorders>
              <w:bottom w:val="single" w:sz="4" w:color="E2E7EF"/>
            </w:tcBorders>
          </w:tcPr>
          <w:p>
            <w:r>
              <w:rPr>
                <w:b/>
                <w:color w:val="1D5FBF"/>
                <w:sz w:val="15"/>
              </w:rPr>
              <w:t>Turma</w:t>
            </w:r>
          </w:p>
        </w:tc>
        <w:tc>
          <w:tcPr>
            <w:tcW w:type="dxa" w:w="5472"/>
            <w:tcMar>
              <w:top w:w="75" w:type="dxa"/>
              <w:start w:w="80" w:type="dxa"/>
              <w:bottom w:w="75" w:type="dxa"/>
              <w:end w:w="80" w:type="dxa"/>
            </w:tcMar>
            <w:tcBorders>
              <w:bottom w:val="single" w:sz="4" w:color="E2E7EF"/>
            </w:tcBorders>
          </w:tcPr>
          <w:p>
            <w:r>
              <w:rPr>
                <w:color w:val="42506A"/>
                <w:sz w:val="15"/>
              </w:rPr>
              <w:t>Esta turma está puxando frequência ou desempenho da escola para baixo?</w:t>
            </w:r>
          </w:p>
        </w:tc>
        <w:tc>
          <w:tcPr>
            <w:tcW w:type="dxa" w:w="3024"/>
            <w:tcMar>
              <w:top w:w="75" w:type="dxa"/>
              <w:start w:w="80" w:type="dxa"/>
              <w:bottom w:w="75" w:type="dxa"/>
              <w:end w:w="80" w:type="dxa"/>
            </w:tcMar>
            <w:tcBorders>
              <w:bottom w:val="single" w:sz="4" w:color="E2E7EF"/>
            </w:tcBorders>
          </w:tcPr>
          <w:p>
            <w:r>
              <w:rPr>
                <w:color w:val="42506A"/>
                <w:sz w:val="15"/>
              </w:rPr>
              <w:t>Turma → Visão Geral</w:t>
            </w:r>
          </w:p>
        </w:tc>
      </w:tr>
      <w:tr>
        <w:trPr>
          <w:cantSplit/>
        </w:trPr>
        <w:tc>
          <w:tcPr>
            <w:tcW w:type="dxa" w:w="1440"/>
            <w:tcMar>
              <w:top w:w="75" w:type="dxa"/>
              <w:start w:w="80" w:type="dxa"/>
              <w:bottom w:w="75" w:type="dxa"/>
              <w:end w:w="80" w:type="dxa"/>
            </w:tcMar>
            <w:tcBorders>
              <w:bottom w:val="single" w:sz="4" w:color="E2E7EF"/>
            </w:tcBorders>
          </w:tcPr>
          <w:p>
            <w:r>
              <w:rPr>
                <w:b/>
                <w:color w:val="1D5FBF"/>
                <w:sz w:val="15"/>
              </w:rPr>
              <w:t>Aluno</w:t>
            </w:r>
          </w:p>
        </w:tc>
        <w:tc>
          <w:tcPr>
            <w:tcW w:type="dxa" w:w="5472"/>
            <w:tcMar>
              <w:top w:w="75" w:type="dxa"/>
              <w:start w:w="80" w:type="dxa"/>
              <w:bottom w:w="75" w:type="dxa"/>
              <w:end w:w="80" w:type="dxa"/>
            </w:tcMar>
            <w:tcBorders>
              <w:bottom w:val="single" w:sz="4" w:color="E2E7EF"/>
            </w:tcBorders>
          </w:tcPr>
          <w:p>
            <w:r>
              <w:rPr>
                <w:color w:val="42506A"/>
                <w:sz w:val="15"/>
              </w:rPr>
              <w:t>Há queda recente, faltas consecutivas, baixo desempenho ou necessidade de acompanhamento?</w:t>
            </w:r>
          </w:p>
        </w:tc>
        <w:tc>
          <w:tcPr>
            <w:tcW w:type="dxa" w:w="3024"/>
            <w:tcMar>
              <w:top w:w="75" w:type="dxa"/>
              <w:start w:w="80" w:type="dxa"/>
              <w:bottom w:w="75" w:type="dxa"/>
              <w:end w:w="80" w:type="dxa"/>
            </w:tcMar>
            <w:tcBorders>
              <w:bottom w:val="single" w:sz="4" w:color="E2E7EF"/>
            </w:tcBorders>
          </w:tcPr>
          <w:p>
            <w:r>
              <w:rPr>
                <w:color w:val="42506A"/>
                <w:sz w:val="15"/>
              </w:rPr>
              <w:t>Estudante → Visão Geral</w:t>
            </w:r>
          </w:p>
        </w:tc>
      </w:tr>
      <w:tr>
        <w:trPr>
          <w:cantSplit/>
        </w:trPr>
        <w:tc>
          <w:tcPr>
            <w:tcW w:type="dxa" w:w="1440"/>
            <w:tcMar>
              <w:top w:w="75" w:type="dxa"/>
              <w:start w:w="80" w:type="dxa"/>
              <w:bottom w:w="75" w:type="dxa"/>
              <w:end w:w="80" w:type="dxa"/>
            </w:tcMar>
            <w:tcBorders>
              <w:bottom w:val="single" w:sz="4" w:color="E2E7EF"/>
            </w:tcBorders>
          </w:tcPr>
          <w:p>
            <w:r>
              <w:rPr>
                <w:b/>
                <w:color w:val="1D5FBF"/>
                <w:sz w:val="15"/>
              </w:rPr>
              <w:t>Servidor</w:t>
            </w:r>
          </w:p>
        </w:tc>
        <w:tc>
          <w:tcPr>
            <w:tcW w:type="dxa" w:w="5472"/>
            <w:tcMar>
              <w:top w:w="75" w:type="dxa"/>
              <w:start w:w="80" w:type="dxa"/>
              <w:bottom w:w="75" w:type="dxa"/>
              <w:end w:w="80" w:type="dxa"/>
            </w:tcMar>
            <w:tcBorders>
              <w:bottom w:val="single" w:sz="4" w:color="E2E7EF"/>
            </w:tcBorders>
          </w:tcPr>
          <w:p>
            <w:r>
              <w:rPr>
                <w:color w:val="42506A"/>
                <w:sz w:val="15"/>
              </w:rPr>
              <w:t>Quem está sem escola, sem vínculo, com papel incoerente ou sem acesso provisionado?</w:t>
            </w:r>
          </w:p>
        </w:tc>
        <w:tc>
          <w:tcPr>
            <w:tcW w:type="dxa" w:w="3024"/>
            <w:tcMar>
              <w:top w:w="75" w:type="dxa"/>
              <w:start w:w="80" w:type="dxa"/>
              <w:bottom w:w="75" w:type="dxa"/>
              <w:end w:w="80" w:type="dxa"/>
            </w:tcMar>
            <w:tcBorders>
              <w:bottom w:val="single" w:sz="4" w:color="E2E7EF"/>
            </w:tcBorders>
          </w:tcPr>
          <w:p>
            <w:r>
              <w:rPr>
                <w:color w:val="42506A"/>
                <w:sz w:val="15"/>
              </w:rPr>
              <w:t>Servidores + Usuários</w:t>
            </w:r>
          </w:p>
        </w:tc>
      </w:tr>
      <w:tr>
        <w:trPr>
          <w:cantSplit/>
        </w:trPr>
        <w:tc>
          <w:tcPr>
            <w:tcW w:type="dxa" w:w="1440"/>
            <w:tcMar>
              <w:top w:w="75" w:type="dxa"/>
              <w:start w:w="80" w:type="dxa"/>
              <w:bottom w:w="75" w:type="dxa"/>
              <w:end w:w="80" w:type="dxa"/>
            </w:tcMar>
            <w:tcBorders>
              <w:bottom w:val="single" w:sz="4" w:color="E2E7EF"/>
            </w:tcBorders>
          </w:tcPr>
          <w:p>
            <w:r>
              <w:rPr>
                <w:b/>
                <w:color w:val="1D5FBF"/>
                <w:sz w:val="15"/>
              </w:rPr>
              <w:t>Dados</w:t>
            </w:r>
          </w:p>
        </w:tc>
        <w:tc>
          <w:tcPr>
            <w:tcW w:type="dxa" w:w="5472"/>
            <w:tcMar>
              <w:top w:w="75" w:type="dxa"/>
              <w:start w:w="80" w:type="dxa"/>
              <w:bottom w:w="75" w:type="dxa"/>
              <w:end w:w="80" w:type="dxa"/>
            </w:tcMar>
            <w:tcBorders>
              <w:bottom w:val="single" w:sz="4" w:color="E2E7EF"/>
            </w:tcBorders>
          </w:tcPr>
          <w:p>
            <w:r>
              <w:rPr>
                <w:color w:val="42506A"/>
                <w:sz w:val="15"/>
              </w:rPr>
              <w:t>Posso confiar no número que estou vendo? De qual sincronização ele veio?</w:t>
            </w:r>
          </w:p>
        </w:tc>
        <w:tc>
          <w:tcPr>
            <w:tcW w:type="dxa" w:w="3024"/>
            <w:tcMar>
              <w:top w:w="75" w:type="dxa"/>
              <w:start w:w="80" w:type="dxa"/>
              <w:bottom w:w="75" w:type="dxa"/>
              <w:end w:w="80" w:type="dxa"/>
            </w:tcMar>
            <w:tcBorders>
              <w:bottom w:val="single" w:sz="4" w:color="E2E7EF"/>
            </w:tcBorders>
          </w:tcPr>
          <w:p>
            <w:r>
              <w:rPr>
                <w:color w:val="42506A"/>
                <w:sz w:val="15"/>
              </w:rPr>
              <w:t>Qualidade + badge de atualização por indicador</w:t>
            </w:r>
          </w:p>
        </w:tc>
      </w:tr>
    </w:tbl>
    <w:p>
      <w:pPr>
        <w:pStyle w:val="Heading1"/>
        <w:keepNext/>
      </w:pPr>
      <w:r>
        <w:t>5. Padrão único para telas e compartilhamento de rotas</w:t>
      </w:r>
    </w:p>
    <w:p>
      <w:r>
        <w:t>O design system atual já é uma boa fundação. A evolução deve acontecer por composição dos componentes existentes, não por uma segunda camada visual. O objetivo é que o usuário reconheça a mesma “gramática” em qualquer rota.</w:t>
      </w:r>
    </w:p>
    <w:p>
      <w:pPr>
        <w:pStyle w:val="Heading2"/>
        <w:keepNext/>
      </w:pPr>
      <w:r>
        <w:t>5.1 Anatomia padrão de uma tela analítica</w:t>
      </w:r>
    </w:p>
    <w:p>
      <w:pPr>
        <w:pStyle w:val="ListNumber"/>
        <w:spacing w:after="60"/>
      </w:pPr>
      <w:r>
        <w:t>PageHeader: breadcrumb, título, escopo atual e ações principais.</w:t>
      </w:r>
    </w:p>
    <w:p>
      <w:pPr>
        <w:pStyle w:val="ListNumber"/>
        <w:spacing w:after="60"/>
      </w:pPr>
      <w:r>
        <w:t>Barra de contexto: Ano letivo + período + escola/série/turma quando aplicável. Deve usar query params e ser preservada no drill-down.</w:t>
      </w:r>
    </w:p>
    <w:p>
      <w:pPr>
        <w:pStyle w:val="ListNumber"/>
        <w:spacing w:after="60"/>
      </w:pPr>
      <w:r>
        <w:t>Resumo: 3–6 MetricCards com valor, referência, variação e link para aprofundar.</w:t>
      </w:r>
    </w:p>
    <w:p>
      <w:pPr>
        <w:pStyle w:val="ListNumber"/>
        <w:spacing w:after="60"/>
      </w:pPr>
      <w:r>
        <w:t>Insights: 1–5 cartões explicáveis (“o que aconteceu / por que importa / abrir detalhe”).</w:t>
      </w:r>
    </w:p>
    <w:p>
      <w:pPr>
        <w:pStyle w:val="ListNumber"/>
        <w:spacing w:after="60"/>
      </w:pPr>
      <w:r>
        <w:t>Filtros e busca: sempre antes da tabela/visualização; filtros ativos visíveis.</w:t>
      </w:r>
    </w:p>
    <w:p>
      <w:pPr>
        <w:pStyle w:val="ListNumber"/>
        <w:spacing w:after="60"/>
      </w:pPr>
      <w:r>
        <w:t>Conteúdo principal: DataTable ou visual simples; ordenação com intenção (pior→melhor, maior queda, maior diferença), não só alfabética.</w:t>
      </w:r>
    </w:p>
    <w:p>
      <w:pPr>
        <w:pStyle w:val="ListNumber"/>
        <w:spacing w:after="60"/>
      </w:pPr>
      <w:r>
        <w:t>Rodapé metodológico: fonte, última atualização, fórmula/limitação e cobertura do dado.</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3D6"/>
            <w:tcMar>
              <w:top w:w="110" w:type="dxa"/>
              <w:start w:w="130" w:type="dxa"/>
              <w:bottom w:w="110" w:type="dxa"/>
              <w:end w:w="130" w:type="dxa"/>
            </w:tcMar>
            <w:tcBorders>
              <w:top w:val="nil"/>
              <w:left w:val="single" w:sz="22" w:color="A76400"/>
              <w:bottom w:val="nil"/>
              <w:right w:val="nil"/>
            </w:tcBorders>
          </w:tcPr>
          <w:p>
            <w:pPr>
              <w:spacing w:after="60"/>
            </w:pPr>
            <w:r>
              <w:rPr>
                <w:b/>
                <w:color w:val="A76400"/>
                <w:sz w:val="19"/>
              </w:rPr>
              <w:t>Princípio de consistência temporal</w:t>
            </w:r>
          </w:p>
          <w:p>
            <w:pPr>
              <w:pStyle w:val="CalloutText"/>
            </w:pPr>
            <w:r>
              <w:t>Ao clicar em “Escola X” a partir de um indicador de 2026 / últimos 30 dias, a tela de escola deve abrir no mesmo contexto. Não deve voltar silenciosamente para “ano atual” ou “todo histórico”.</w:t>
            </w:r>
          </w:p>
        </w:tc>
      </w:tr>
    </w:tbl>
    <w:p>
      <w:pPr>
        <w:pStyle w:val="Heading2"/>
        <w:keepNext/>
      </w:pPr>
      <w:r>
        <w:t>5.2 Componentes compartilhados sugeridos</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5083"/>
            <w:shd w:fill="153A69"/>
            <w:tcMar>
              <w:top w:w="80" w:type="dxa"/>
              <w:start w:w="90" w:type="dxa"/>
              <w:bottom w:w="80" w:type="dxa"/>
              <w:end w:w="90" w:type="dxa"/>
            </w:tcMar>
          </w:tcPr>
          <w:p>
            <w:r>
              <w:rPr>
                <w:b/>
                <w:color w:val="FFFFFF"/>
                <w:sz w:val="16"/>
              </w:rPr>
              <w:t>Componente</w:t>
            </w:r>
          </w:p>
        </w:tc>
        <w:tc>
          <w:tcPr>
            <w:tcW w:type="dxa" w:w="5083"/>
            <w:shd w:fill="153A69"/>
            <w:tcMar>
              <w:top w:w="80" w:type="dxa"/>
              <w:start w:w="90" w:type="dxa"/>
              <w:bottom w:w="80" w:type="dxa"/>
              <w:end w:w="90" w:type="dxa"/>
            </w:tcMar>
          </w:tcPr>
          <w:p>
            <w:r>
              <w:rPr>
                <w:b/>
                <w:color w:val="FFFFFF"/>
                <w:sz w:val="16"/>
              </w:rPr>
              <w:t>Responsabilidade</w:t>
            </w:r>
          </w:p>
        </w:tc>
      </w:tr>
      <w:tr>
        <w:trPr>
          <w:cantSplit/>
        </w:trPr>
        <w:tc>
          <w:tcPr>
            <w:tcW w:type="dxa" w:w="2664"/>
            <w:tcMar>
              <w:top w:w="75" w:type="dxa"/>
              <w:start w:w="85" w:type="dxa"/>
              <w:bottom w:w="75" w:type="dxa"/>
              <w:end w:w="85" w:type="dxa"/>
            </w:tcMar>
            <w:tcBorders>
              <w:bottom w:val="single" w:sz="4" w:color="E2E7EF"/>
            </w:tcBorders>
          </w:tcPr>
          <w:p>
            <w:r>
              <w:rPr>
                <w:rFonts w:ascii="Aptos Mono" w:hAnsi="Aptos Mono"/>
                <w:b/>
                <w:color w:val="1D5FBF"/>
                <w:sz w:val="15"/>
              </w:rPr>
              <w:t>AnalysisScopeBar</w:t>
            </w:r>
          </w:p>
        </w:tc>
        <w:tc>
          <w:tcPr>
            <w:tcW w:type="dxa" w:w="7200"/>
            <w:tcMar>
              <w:top w:w="75" w:type="dxa"/>
              <w:start w:w="85" w:type="dxa"/>
              <w:bottom w:w="75" w:type="dxa"/>
              <w:end w:w="85" w:type="dxa"/>
            </w:tcMar>
            <w:tcBorders>
              <w:bottom w:val="single" w:sz="4" w:color="E2E7EF"/>
            </w:tcBorders>
          </w:tcPr>
          <w:p>
            <w:r>
              <w:rPr>
                <w:color w:val="42506A"/>
                <w:sz w:val="16"/>
              </w:rPr>
              <w:t>Controla ano, período, escola, série e turma; escreve em query params e preserva contexto entre rotas.</w:t>
            </w:r>
          </w:p>
        </w:tc>
      </w:tr>
      <w:tr>
        <w:trPr>
          <w:cantSplit/>
        </w:trPr>
        <w:tc>
          <w:tcPr>
            <w:tcW w:type="dxa" w:w="2664"/>
            <w:tcMar>
              <w:top w:w="75" w:type="dxa"/>
              <w:start w:w="85" w:type="dxa"/>
              <w:bottom w:w="75" w:type="dxa"/>
              <w:end w:w="85" w:type="dxa"/>
            </w:tcMar>
            <w:tcBorders>
              <w:bottom w:val="single" w:sz="4" w:color="E2E7EF"/>
            </w:tcBorders>
          </w:tcPr>
          <w:p>
            <w:r>
              <w:rPr>
                <w:rFonts w:ascii="Aptos Mono" w:hAnsi="Aptos Mono"/>
                <w:b/>
                <w:color w:val="1D5FBF"/>
                <w:sz w:val="15"/>
              </w:rPr>
              <w:t>DataFreshnessBadge</w:t>
            </w:r>
          </w:p>
        </w:tc>
        <w:tc>
          <w:tcPr>
            <w:tcW w:type="dxa" w:w="7200"/>
            <w:tcMar>
              <w:top w:w="75" w:type="dxa"/>
              <w:start w:w="85" w:type="dxa"/>
              <w:bottom w:w="75" w:type="dxa"/>
              <w:end w:w="85" w:type="dxa"/>
            </w:tcMar>
            <w:tcBorders>
              <w:bottom w:val="single" w:sz="4" w:color="E2E7EF"/>
            </w:tcBorders>
          </w:tcPr>
          <w:p>
            <w:r>
              <w:rPr>
                <w:color w:val="42506A"/>
                <w:sz w:val="16"/>
              </w:rPr>
              <w:t>Mostra fonte e última sincronização do módulo relevante (ESTUDANTES, NOTAS, FREQUENCIA etc.).</w:t>
            </w:r>
          </w:p>
        </w:tc>
      </w:tr>
      <w:tr>
        <w:trPr>
          <w:cantSplit/>
        </w:trPr>
        <w:tc>
          <w:tcPr>
            <w:tcW w:type="dxa" w:w="2664"/>
            <w:tcMar>
              <w:top w:w="75" w:type="dxa"/>
              <w:start w:w="85" w:type="dxa"/>
              <w:bottom w:w="75" w:type="dxa"/>
              <w:end w:w="85" w:type="dxa"/>
            </w:tcMar>
            <w:tcBorders>
              <w:bottom w:val="single" w:sz="4" w:color="E2E7EF"/>
            </w:tcBorders>
          </w:tcPr>
          <w:p>
            <w:r>
              <w:rPr>
                <w:rFonts w:ascii="Aptos Mono" w:hAnsi="Aptos Mono"/>
                <w:b/>
                <w:color w:val="1D5FBF"/>
                <w:sz w:val="15"/>
              </w:rPr>
              <w:t>InsightCard</w:t>
            </w:r>
          </w:p>
        </w:tc>
        <w:tc>
          <w:tcPr>
            <w:tcW w:type="dxa" w:w="7200"/>
            <w:tcMar>
              <w:top w:w="75" w:type="dxa"/>
              <w:start w:w="85" w:type="dxa"/>
              <w:bottom w:w="75" w:type="dxa"/>
              <w:end w:w="85" w:type="dxa"/>
            </w:tcMar>
            <w:tcBorders>
              <w:bottom w:val="single" w:sz="4" w:color="E2E7EF"/>
            </w:tcBorders>
          </w:tcPr>
          <w:p>
            <w:r>
              <w:rPr>
                <w:color w:val="42506A"/>
                <w:sz w:val="16"/>
              </w:rPr>
              <w:t>Mensagem explicável com métrica, referência e deep-link. Base do “Atenção agora”.</w:t>
            </w:r>
          </w:p>
        </w:tc>
      </w:tr>
      <w:tr>
        <w:trPr>
          <w:cantSplit/>
        </w:trPr>
        <w:tc>
          <w:tcPr>
            <w:tcW w:type="dxa" w:w="2664"/>
            <w:tcMar>
              <w:top w:w="75" w:type="dxa"/>
              <w:start w:w="85" w:type="dxa"/>
              <w:bottom w:w="75" w:type="dxa"/>
              <w:end w:w="85" w:type="dxa"/>
            </w:tcMar>
            <w:tcBorders>
              <w:bottom w:val="single" w:sz="4" w:color="E2E7EF"/>
            </w:tcBorders>
          </w:tcPr>
          <w:p>
            <w:r>
              <w:rPr>
                <w:rFonts w:ascii="Aptos Mono" w:hAnsi="Aptos Mono"/>
                <w:b/>
                <w:color w:val="1D5FBF"/>
                <w:sz w:val="15"/>
              </w:rPr>
              <w:t>ComparisonDelta</w:t>
            </w:r>
          </w:p>
        </w:tc>
        <w:tc>
          <w:tcPr>
            <w:tcW w:type="dxa" w:w="7200"/>
            <w:tcMar>
              <w:top w:w="75" w:type="dxa"/>
              <w:start w:w="85" w:type="dxa"/>
              <w:bottom w:w="75" w:type="dxa"/>
              <w:end w:w="85" w:type="dxa"/>
            </w:tcMar>
            <w:tcBorders>
              <w:bottom w:val="single" w:sz="4" w:color="E2E7EF"/>
            </w:tcBorders>
          </w:tcPr>
          <w:p>
            <w:r>
              <w:rPr>
                <w:color w:val="42506A"/>
                <w:sz w:val="16"/>
              </w:rPr>
              <w:t>Padroniza +/– pontos percentuais ou pontos vs rede/período anterior.</w:t>
            </w:r>
          </w:p>
        </w:tc>
      </w:tr>
      <w:tr>
        <w:trPr>
          <w:cantSplit/>
        </w:trPr>
        <w:tc>
          <w:tcPr>
            <w:tcW w:type="dxa" w:w="2664"/>
            <w:tcMar>
              <w:top w:w="75" w:type="dxa"/>
              <w:start w:w="85" w:type="dxa"/>
              <w:bottom w:w="75" w:type="dxa"/>
              <w:end w:w="85" w:type="dxa"/>
            </w:tcMar>
            <w:tcBorders>
              <w:bottom w:val="single" w:sz="4" w:color="E2E7EF"/>
            </w:tcBorders>
          </w:tcPr>
          <w:p>
            <w:r>
              <w:rPr>
                <w:rFonts w:ascii="Aptos Mono" w:hAnsi="Aptos Mono"/>
                <w:b/>
                <w:color w:val="1D5FBF"/>
                <w:sz w:val="15"/>
              </w:rPr>
              <w:t>CoverageCard</w:t>
            </w:r>
          </w:p>
        </w:tc>
        <w:tc>
          <w:tcPr>
            <w:tcW w:type="dxa" w:w="7200"/>
            <w:tcMar>
              <w:top w:w="75" w:type="dxa"/>
              <w:start w:w="85" w:type="dxa"/>
              <w:bottom w:w="75" w:type="dxa"/>
              <w:end w:w="85" w:type="dxa"/>
            </w:tcMar>
            <w:tcBorders>
              <w:bottom w:val="single" w:sz="4" w:color="E2E7EF"/>
            </w:tcBorders>
          </w:tcPr>
          <w:p>
            <w:r>
              <w:rPr>
                <w:color w:val="42506A"/>
                <w:sz w:val="16"/>
              </w:rPr>
              <w:t>Exibe realizado / esperado / % cobertura em avaliações e sincronizações.</w:t>
            </w:r>
          </w:p>
        </w:tc>
      </w:tr>
      <w:tr>
        <w:trPr>
          <w:cantSplit/>
        </w:trPr>
        <w:tc>
          <w:tcPr>
            <w:tcW w:type="dxa" w:w="2664"/>
            <w:tcMar>
              <w:top w:w="75" w:type="dxa"/>
              <w:start w:w="85" w:type="dxa"/>
              <w:bottom w:w="75" w:type="dxa"/>
              <w:end w:w="85" w:type="dxa"/>
            </w:tcMar>
            <w:tcBorders>
              <w:bottom w:val="single" w:sz="4" w:color="E2E7EF"/>
            </w:tcBorders>
          </w:tcPr>
          <w:p>
            <w:r>
              <w:rPr>
                <w:rFonts w:ascii="Aptos Mono" w:hAnsi="Aptos Mono"/>
                <w:b/>
                <w:color w:val="1D5FBF"/>
                <w:sz w:val="15"/>
              </w:rPr>
              <w:t>EntityOverviewTabs</w:t>
            </w:r>
          </w:p>
        </w:tc>
        <w:tc>
          <w:tcPr>
            <w:tcW w:type="dxa" w:w="7200"/>
            <w:tcMar>
              <w:top w:w="75" w:type="dxa"/>
              <w:start w:w="85" w:type="dxa"/>
              <w:bottom w:w="75" w:type="dxa"/>
              <w:end w:w="85" w:type="dxa"/>
            </w:tcMar>
            <w:tcBorders>
              <w:bottom w:val="single" w:sz="4" w:color="E2E7EF"/>
            </w:tcBorders>
          </w:tcPr>
          <w:p>
            <w:r>
              <w:rPr>
                <w:color w:val="42506A"/>
                <w:sz w:val="16"/>
              </w:rPr>
              <w:t>Visão Geral, Indicadores, Turmas/Acadêmico, Avaliações, Dados; usa os mesmos blocos nos perfis autorizados.</w:t>
            </w:r>
          </w:p>
        </w:tc>
      </w:tr>
      <w:tr>
        <w:trPr>
          <w:cantSplit/>
        </w:trPr>
        <w:tc>
          <w:tcPr>
            <w:tcW w:type="dxa" w:w="2664"/>
            <w:tcMar>
              <w:top w:w="75" w:type="dxa"/>
              <w:start w:w="85" w:type="dxa"/>
              <w:bottom w:w="75" w:type="dxa"/>
              <w:end w:w="85" w:type="dxa"/>
            </w:tcMar>
            <w:tcBorders>
              <w:bottom w:val="single" w:sz="4" w:color="E2E7EF"/>
            </w:tcBorders>
          </w:tcPr>
          <w:p>
            <w:r>
              <w:rPr>
                <w:rFonts w:ascii="Aptos Mono" w:hAnsi="Aptos Mono"/>
                <w:b/>
                <w:color w:val="1D5FBF"/>
                <w:sz w:val="15"/>
              </w:rPr>
              <w:t>MethodologyNote</w:t>
            </w:r>
          </w:p>
        </w:tc>
        <w:tc>
          <w:tcPr>
            <w:tcW w:type="dxa" w:w="7200"/>
            <w:tcMar>
              <w:top w:w="75" w:type="dxa"/>
              <w:start w:w="85" w:type="dxa"/>
              <w:bottom w:w="75" w:type="dxa"/>
              <w:end w:w="85" w:type="dxa"/>
            </w:tcMar>
            <w:tcBorders>
              <w:bottom w:val="single" w:sz="4" w:color="E2E7EF"/>
            </w:tcBorders>
          </w:tcPr>
          <w:p>
            <w:r>
              <w:rPr>
                <w:color w:val="42506A"/>
                <w:sz w:val="16"/>
              </w:rPr>
              <w:t>Reaproveita a explicabilidade já existente para evitar texto solto e divergente entre telas.</w:t>
            </w:r>
          </w:p>
        </w:tc>
      </w:tr>
      <w:tr>
        <w:trPr>
          <w:cantSplit/>
        </w:trPr>
        <w:tc>
          <w:tcPr>
            <w:tcW w:type="dxa" w:w="2664"/>
            <w:tcMar>
              <w:top w:w="75" w:type="dxa"/>
              <w:start w:w="85" w:type="dxa"/>
              <w:bottom w:w="75" w:type="dxa"/>
              <w:end w:w="85" w:type="dxa"/>
            </w:tcMar>
            <w:tcBorders>
              <w:bottom w:val="single" w:sz="4" w:color="E2E7EF"/>
            </w:tcBorders>
          </w:tcPr>
          <w:p>
            <w:r>
              <w:rPr>
                <w:rFonts w:ascii="Aptos Mono" w:hAnsi="Aptos Mono"/>
                <w:b/>
                <w:color w:val="1D5FBF"/>
                <w:sz w:val="15"/>
              </w:rPr>
              <w:t>ExportActions</w:t>
            </w:r>
          </w:p>
        </w:tc>
        <w:tc>
          <w:tcPr>
            <w:tcW w:type="dxa" w:w="7200"/>
            <w:tcMar>
              <w:top w:w="75" w:type="dxa"/>
              <w:start w:w="85" w:type="dxa"/>
              <w:bottom w:w="75" w:type="dxa"/>
              <w:end w:w="85" w:type="dxa"/>
            </w:tcMar>
            <w:tcBorders>
              <w:bottom w:val="single" w:sz="4" w:color="E2E7EF"/>
            </w:tcBorders>
          </w:tcPr>
          <w:p>
            <w:r>
              <w:rPr>
                <w:color w:val="42506A"/>
                <w:sz w:val="16"/>
              </w:rPr>
              <w:t>CSV/PDF quando o relatório tiver significado administrativo; exportação respeitando filtros ativos.</w:t>
            </w:r>
          </w:p>
        </w:tc>
      </w:tr>
    </w:tbl>
    <w:p>
      <w:pPr>
        <w:pStyle w:val="Heading2"/>
        <w:keepNext/>
      </w:pPr>
      <w:r>
        <w:t>5.3 Estratégia de rotas para não duplicar telas</w:t>
      </w:r>
    </w:p>
    <w:p>
      <w:pPr>
        <w:pStyle w:val="ListBullet"/>
        <w:spacing w:after="40"/>
        <w:ind w:left="317"/>
      </w:pPr>
      <w:r>
        <w:t>A tela da entidade deve ser a fonte de verdade. Indicadores apontam para Escola/Turma/Estudante já filtrados, em vez de criar cópias da mesma ficha dentro de cada indicador.</w:t>
      </w:r>
    </w:p>
    <w:p>
      <w:pPr>
        <w:pStyle w:val="ListBullet"/>
        <w:spacing w:after="40"/>
        <w:ind w:left="317"/>
      </w:pPr>
      <w:r>
        <w:t>Usar tabs/query params no MVP: /admin/escolas/[id]?tab=indicadores&amp;ano=2026; /admin/estudantes/[id]?tab=frequencia&amp;periodo=30d.</w:t>
      </w:r>
    </w:p>
    <w:p>
      <w:pPr>
        <w:pStyle w:val="ListBullet"/>
        <w:spacing w:after="40"/>
        <w:ind w:left="317"/>
      </w:pPr>
      <w:r>
        <w:t>Criar rota nova apenas quando existir uma tarefa de rede que não pertença a uma entidade específica — exemplo: /admin/turmas (visão de todas as turmas) ou /admin/relatorios.</w:t>
      </w:r>
    </w:p>
    <w:p>
      <w:pPr>
        <w:pStyle w:val="ListBullet"/>
        <w:spacing w:after="40"/>
        <w:ind w:left="317"/>
      </w:pPr>
      <w:r>
        <w:t>Componentes básicos de estudante já compartilhados com portal devem ser quebrados em seções menores para cada papel compor somente o que pode ver.</w:t>
      </w:r>
    </w:p>
    <w:p>
      <w:pPr>
        <w:pStyle w:val="Heading1"/>
        <w:keepNext/>
      </w:pPr>
      <w:r>
        <w:t>6. Evolução detalhada por rota — Rede Escolar</w:t>
      </w:r>
    </w:p>
    <w:p>
      <w:pPr>
        <w:pStyle w:val="Heading2"/>
        <w:keepNext/>
      </w:pPr>
      <w:r>
        <w:t>6.1 /admin — Painel administrativo</w:t>
      </w:r>
    </w:p>
    <w:p>
      <w:r>
        <w:t>Hoje: quatro contagens (posts, servidores, estudantes e avaliações) e um chamado para sincronização. É funcional, mas ainda não se comporta como a “entrada inteligente” do sistema.</w:t>
      </w:r>
    </w:p>
    <w:tbl>
      <w:tblPr>
        <w:tblW w:type="auto" w:w="0"/>
        <w:jc w:val="center"/>
        <w:tblLayout w:type="autofit"/>
        <w:tblLook w:firstColumn="1" w:firstRow="1" w:lastColumn="0" w:lastRow="0" w:noHBand="0" w:noVBand="1" w:val="04A0"/>
      </w:tblPr>
      <w:tblGrid>
        <w:gridCol w:w="10166"/>
      </w:tblGrid>
      <w:tr>
        <w:trPr>
          <w:cantSplit/>
        </w:trPr>
        <w:tc>
          <w:tcPr>
            <w:tcW w:type="dxa" w:w="10166"/>
            <w:shd w:fill="E9F6F0"/>
            <w:tcMar>
              <w:top w:w="110" w:type="dxa"/>
              <w:start w:w="130" w:type="dxa"/>
              <w:bottom w:w="110" w:type="dxa"/>
              <w:end w:w="130" w:type="dxa"/>
            </w:tcMar>
            <w:tcBorders>
              <w:top w:val="nil"/>
              <w:left w:val="single" w:sz="22" w:color="167D5A"/>
              <w:bottom w:val="nil"/>
              <w:right w:val="nil"/>
            </w:tcBorders>
          </w:tcPr>
          <w:p>
            <w:pPr>
              <w:spacing w:after="60"/>
            </w:pPr>
            <w:r>
              <w:rPr>
                <w:b/>
                <w:color w:val="167D5A"/>
                <w:sz w:val="19"/>
              </w:rPr>
              <w:t>P0 — transformar em cockpit</w:t>
            </w:r>
          </w:p>
          <w:p>
            <w:pPr>
              <w:pStyle w:val="CalloutText"/>
            </w:pPr>
            <w:r>
              <w:t>Adicionar “Atenção agora”, saúde dos dados, status das avaliações e atalhos para pendências. O painel deve responder “o que merece minha atenção hoje?”; a Central de Indicadores continua sendo a análise completa.</w:t>
            </w:r>
          </w:p>
        </w:tc>
      </w:tr>
    </w:tbl>
    <w:p>
      <w:pPr>
        <w:pStyle w:val="ListBullet"/>
        <w:spacing w:after="40"/>
        <w:ind w:left="317"/>
      </w:pPr>
      <w:r>
        <w:t>Atenção agora: 3–5 fatos explicáveis, sem score opaco. Ex.: “Escola X: frequência 72,4%, –6,1 p.p. vs período anterior”.</w:t>
      </w:r>
    </w:p>
    <w:p>
      <w:pPr>
        <w:pStyle w:val="ListBullet"/>
        <w:spacing w:after="40"/>
        <w:ind w:left="317"/>
      </w:pPr>
      <w:r>
        <w:t>Saúde da base: chips por módulo com último SUCESSO e aviso de atraso/erro.</w:t>
      </w:r>
    </w:p>
    <w:p>
      <w:pPr>
        <w:pStyle w:val="ListBullet"/>
        <w:spacing w:after="40"/>
        <w:ind w:left="317"/>
      </w:pPr>
      <w:r>
        <w:t>Avaliações em andamento: cobertura geral e escolas/turmas pendentes.</w:t>
      </w:r>
    </w:p>
    <w:p>
      <w:pPr>
        <w:pStyle w:val="ListBullet"/>
        <w:spacing w:after="40"/>
        <w:ind w:left="317"/>
      </w:pPr>
      <w:r>
        <w:t>Acessos: quantidade de contas inativas, sem vínculo ou com papel/escola pendente.</w:t>
      </w:r>
    </w:p>
    <w:p>
      <w:pPr>
        <w:pStyle w:val="ListBullet"/>
        <w:spacing w:after="40"/>
        <w:ind w:left="317"/>
      </w:pPr>
      <w:r>
        <w:t>Atalhos contextuais: “ver escolas em atenção”, “ver sync atrasado”, “ver avaliação pendente”.</w:t>
      </w:r>
    </w:p>
    <w:p>
      <w:pPr>
        <w:pStyle w:val="Heading2"/>
        <w:keepNext/>
      </w:pPr>
      <w:r>
        <w:t>6.2 /admin/escolas — Lista da rede</w:t>
      </w:r>
    </w:p>
    <w:p>
      <w:r>
        <w:t>Hoje: nome, INEP e contagem de servidores/estudantes. A lista deve continuar rápida, mas pode deixar de ser meramente cadastral.</w:t>
      </w:r>
    </w:p>
    <w:p>
      <w:pPr>
        <w:pStyle w:val="ListBullet"/>
        <w:spacing w:after="40"/>
        <w:ind w:left="317"/>
      </w:pPr>
      <w:r>
        <w:t>Colunas/visão compacta opcionais: estudantes, turmas, frequência, desempenho, distorção e cobertura de avaliação.</w:t>
      </w:r>
    </w:p>
    <w:p>
      <w:pPr>
        <w:pStyle w:val="ListBullet"/>
        <w:spacing w:after="40"/>
        <w:ind w:left="317"/>
      </w:pPr>
      <w:r>
        <w:t>Filtros: nome/INEP, etapa/série atendida (quando derivável), tamanho da escola e “com atenção”.</w:t>
      </w:r>
    </w:p>
    <w:p>
      <w:pPr>
        <w:pStyle w:val="ListBullet"/>
        <w:spacing w:after="40"/>
        <w:ind w:left="317"/>
      </w:pPr>
      <w:r>
        <w:t>Ordenação: alfabética | menor frequência | maior queda | maior distorção | pior cobertura de avaliação.</w:t>
      </w:r>
    </w:p>
    <w:p>
      <w:pPr>
        <w:pStyle w:val="ListBullet"/>
        <w:spacing w:after="40"/>
        <w:ind w:left="317"/>
      </w:pPr>
      <w:r>
        <w:t>Badge de atualização: não precisa por linha; um badge de fonte/recorte no topo é suficiente.</w:t>
      </w:r>
    </w:p>
    <w:p>
      <w:pPr>
        <w:pStyle w:val="ListBullet"/>
        <w:spacing w:after="40"/>
        <w:ind w:left="317"/>
      </w:pPr>
      <w:r>
        <w:t>Exportar lista respeitando filtros.</w:t>
      </w:r>
    </w:p>
    <w:p>
      <w:pPr>
        <w:pStyle w:val="Heading2"/>
        <w:keepNext/>
      </w:pPr>
      <w:r>
        <w:t>6.3 /admin/escolas/[id] — Ficha da escola</w:t>
      </w:r>
    </w:p>
    <w:p>
      <w:r>
        <w:t>Hoje: nome/INEP e cards de turmas. O modelo já possui endereço e telefone, e a camada analítica já calcula comparação por escola.</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shd w:fill="EAF2FC"/>
            <w:tcMar>
              <w:top w:w="110" w:type="dxa"/>
              <w:start w:w="120" w:type="dxa"/>
              <w:bottom w:w="100" w:type="dxa"/>
              <w:end w:w="120" w:type="dxa"/>
            </w:tcMar>
          </w:tcPr>
          <w:p>
            <w:r>
              <w:rPr>
                <w:b/>
                <w:color w:val="1D5FBF"/>
                <w:sz w:val="19"/>
              </w:rPr>
              <w:t>Visão Geral proposta</w:t>
            </w:r>
          </w:p>
          <w:p>
            <w:pPr>
              <w:pStyle w:val="ListBullet"/>
              <w:spacing w:after="30"/>
              <w:ind w:left="259"/>
            </w:pPr>
            <w:r>
              <w:rPr>
                <w:color w:val="42506A"/>
                <w:sz w:val="17"/>
              </w:rPr>
              <w:t>Endereço/telefone/INEP</w:t>
            </w:r>
          </w:p>
          <w:p>
            <w:pPr>
              <w:pStyle w:val="ListBullet"/>
              <w:spacing w:after="30"/>
              <w:ind w:left="259"/>
            </w:pPr>
            <w:r>
              <w:rPr>
                <w:color w:val="42506A"/>
                <w:sz w:val="17"/>
              </w:rPr>
              <w:t>Estudantes, turmas e servidores</w:t>
            </w:r>
          </w:p>
          <w:p>
            <w:pPr>
              <w:pStyle w:val="ListBullet"/>
              <w:spacing w:after="30"/>
              <w:ind w:left="259"/>
            </w:pPr>
            <w:r>
              <w:rPr>
                <w:color w:val="42506A"/>
                <w:sz w:val="17"/>
              </w:rPr>
              <w:t>Frequência e tendência</w:t>
            </w:r>
          </w:p>
          <w:p>
            <w:pPr>
              <w:pStyle w:val="ListBullet"/>
              <w:spacing w:after="30"/>
              <w:ind w:left="259"/>
            </w:pPr>
            <w:r>
              <w:rPr>
                <w:color w:val="42506A"/>
                <w:sz w:val="17"/>
              </w:rPr>
              <w:t>Desempenho vs rede</w:t>
            </w:r>
          </w:p>
          <w:p>
            <w:pPr>
              <w:pStyle w:val="ListBullet"/>
              <w:spacing w:after="30"/>
              <w:ind w:left="259"/>
            </w:pPr>
            <w:r>
              <w:rPr>
                <w:color w:val="42506A"/>
                <w:sz w:val="17"/>
              </w:rPr>
              <w:t>Distorção e cobertura de avaliação</w:t>
            </w:r>
          </w:p>
        </w:tc>
        <w:tc>
          <w:tcPr>
            <w:tcW w:type="dxa" w:w="4968"/>
            <w:shd w:fill="E9F6F0"/>
            <w:tcMar>
              <w:top w:w="110" w:type="dxa"/>
              <w:start w:w="120" w:type="dxa"/>
              <w:bottom w:w="100" w:type="dxa"/>
              <w:end w:w="120" w:type="dxa"/>
            </w:tcMar>
          </w:tcPr>
          <w:p>
            <w:r>
              <w:rPr>
                <w:b/>
                <w:color w:val="167D5A"/>
                <w:sz w:val="19"/>
              </w:rPr>
              <w:t>Perguntas que deve responder</w:t>
            </w:r>
          </w:p>
          <w:p>
            <w:pPr>
              <w:pStyle w:val="ListBullet"/>
              <w:spacing w:after="30"/>
              <w:ind w:left="259"/>
            </w:pPr>
            <w:r>
              <w:rPr>
                <w:color w:val="42506A"/>
                <w:sz w:val="17"/>
              </w:rPr>
              <w:t>A escola está acima/abaixo da rede?</w:t>
            </w:r>
          </w:p>
          <w:p>
            <w:pPr>
              <w:pStyle w:val="ListBullet"/>
              <w:spacing w:after="30"/>
              <w:ind w:left="259"/>
            </w:pPr>
            <w:r>
              <w:rPr>
                <w:color w:val="42506A"/>
                <w:sz w:val="17"/>
              </w:rPr>
              <w:t>Qual indicador explica a diferença?</w:t>
            </w:r>
          </w:p>
          <w:p>
            <w:pPr>
              <w:pStyle w:val="ListBullet"/>
              <w:spacing w:after="30"/>
              <w:ind w:left="259"/>
            </w:pPr>
            <w:r>
              <w:rPr>
                <w:color w:val="42506A"/>
                <w:sz w:val="17"/>
              </w:rPr>
              <w:t>Qual turma concentra o problema?</w:t>
            </w:r>
          </w:p>
          <w:p>
            <w:pPr>
              <w:pStyle w:val="ListBullet"/>
              <w:spacing w:after="30"/>
              <w:ind w:left="259"/>
            </w:pPr>
            <w:r>
              <w:rPr>
                <w:color w:val="42506A"/>
                <w:sz w:val="17"/>
              </w:rPr>
              <w:t>O dado está atualizado?</w:t>
            </w:r>
          </w:p>
          <w:p>
            <w:pPr>
              <w:pStyle w:val="ListBullet"/>
              <w:spacing w:after="30"/>
              <w:ind w:left="259"/>
            </w:pPr>
            <w:r>
              <w:rPr>
                <w:color w:val="42506A"/>
                <w:sz w:val="17"/>
              </w:rPr>
              <w:t>Quais avaliações estão pendentes?</w:t>
            </w:r>
          </w:p>
        </w:tc>
      </w:tr>
    </w:tbl>
    <w:p>
      <w:pPr>
        <w:pStyle w:val="ListBullet"/>
        <w:spacing w:after="40"/>
        <w:ind w:left="317"/>
      </w:pPr>
      <w:r>
        <w:t>Tabs: Visão Geral | Turmas | Servidores | Estudantes | Indicadores | Avaliações.</w:t>
      </w:r>
    </w:p>
    <w:p>
      <w:pPr>
        <w:pStyle w:val="ListBullet"/>
        <w:spacing w:after="40"/>
        <w:ind w:left="317"/>
      </w:pPr>
      <w:r>
        <w:t>Bloco “Destaques da escola”: maior queda de frequência, turma de maior dispersão de notas, série com maior distorção.</w:t>
      </w:r>
    </w:p>
    <w:p>
      <w:pPr>
        <w:pStyle w:val="ListBullet"/>
        <w:spacing w:after="40"/>
        <w:ind w:left="317"/>
      </w:pPr>
      <w:r>
        <w:t>Comparação com rede no mesmo recorte e mesma fórmula do /admin/indicadores/comparativos.</w:t>
      </w:r>
    </w:p>
    <w:p>
      <w:pPr>
        <w:pStyle w:val="ListBullet"/>
        <w:spacing w:after="40"/>
        <w:ind w:left="317"/>
      </w:pPr>
      <w:r>
        <w:t>Não duplicar listas: abas podem reutilizar os mesmos componentes e queries já usados nas rotas de rede.</w:t>
      </w:r>
    </w:p>
    <w:p>
      <w:pPr>
        <w:pStyle w:val="Heading2"/>
        <w:keepNext/>
      </w:pPr>
      <w:r>
        <w:t>6.4 /admin/escolas/[id]/turmas/[turma] — Ficha da turma</w:t>
      </w:r>
    </w:p>
    <w:p>
      <w:r>
        <w:t>Hoje: frequência agregada, faltas, número de disciplinas, médias por disciplina e lista de alunos. Esta rota é o ponto ideal para explicar por que uma escola está em atenção.</w:t>
      </w:r>
    </w:p>
    <w:p>
      <w:pPr>
        <w:pStyle w:val="ListBullet"/>
        <w:spacing w:after="40"/>
        <w:ind w:left="317"/>
      </w:pPr>
      <w:r>
        <w:t>Adicionar seletor de ano/período e preservar contexto vindo da escola/indicador.</w:t>
      </w:r>
    </w:p>
    <w:p>
      <w:pPr>
        <w:pStyle w:val="ListBullet"/>
        <w:spacing w:after="40"/>
        <w:ind w:left="317"/>
      </w:pPr>
      <w:r>
        <w:t>Frequência atual + variação vs período anterior + quantidade de alunos com 3/5/10 faltas consecutivas.</w:t>
      </w:r>
    </w:p>
    <w:p>
      <w:pPr>
        <w:pStyle w:val="ListBullet"/>
        <w:spacing w:after="40"/>
        <w:ind w:left="317"/>
      </w:pPr>
      <w:r>
        <w:t>Aprendizagem: média, mediana, P25/P75 e % abaixo do parâmetro; por disciplina, não só média geral.</w:t>
      </w:r>
    </w:p>
    <w:p>
      <w:pPr>
        <w:pStyle w:val="ListBullet"/>
        <w:spacing w:after="40"/>
        <w:ind w:left="317"/>
      </w:pPr>
      <w:r>
        <w:t>Docentes da turma/disciplina, turno e carga de trabalho a partir de ServidorTurma.</w:t>
      </w:r>
    </w:p>
    <w:p>
      <w:pPr>
        <w:pStyle w:val="ListBullet"/>
        <w:spacing w:after="40"/>
        <w:ind w:left="317"/>
      </w:pPr>
      <w:r>
        <w:t>Avaliações municipais da turma: cobertura, desempenho e descritores críticos quando disponíveis.</w:t>
      </w:r>
    </w:p>
    <w:p>
      <w:pPr>
        <w:pStyle w:val="ListBullet"/>
        <w:spacing w:after="40"/>
        <w:ind w:left="317"/>
      </w:pPr>
      <w:r>
        <w:t>Lista de alunos com sinais objetivos de acompanhamento; evitar rótulo permanente de “aluno de risco”.</w:t>
      </w:r>
    </w:p>
    <w:tbl>
      <w:tblPr>
        <w:tblW w:type="auto" w:w="0"/>
        <w:jc w:val="center"/>
        <w:tblLayout w:type="autofit"/>
        <w:tblLook w:firstColumn="1" w:firstRow="1" w:lastColumn="0" w:lastRow="0" w:noHBand="0" w:noVBand="1" w:val="04A0"/>
      </w:tblPr>
      <w:tblGrid>
        <w:gridCol w:w="10166"/>
      </w:tblGrid>
      <w:tr>
        <w:trPr>
          <w:cantSplit/>
        </w:trPr>
        <w:tc>
          <w:tcPr>
            <w:tcW w:type="dxa" w:w="10166"/>
            <w:shd w:fill="FDECEC"/>
            <w:tcMar>
              <w:top w:w="110" w:type="dxa"/>
              <w:start w:w="130" w:type="dxa"/>
              <w:bottom w:w="110" w:type="dxa"/>
              <w:end w:w="130" w:type="dxa"/>
            </w:tcMar>
            <w:tcBorders>
              <w:top w:val="nil"/>
              <w:left w:val="single" w:sz="22" w:color="B42318"/>
              <w:bottom w:val="nil"/>
              <w:right w:val="nil"/>
            </w:tcBorders>
          </w:tcPr>
          <w:p>
            <w:pPr>
              <w:spacing w:after="60"/>
            </w:pPr>
            <w:r>
              <w:rPr>
                <w:b/>
                <w:color w:val="B42318"/>
                <w:sz w:val="19"/>
              </w:rPr>
              <w:t>Correção analítica P0</w:t>
            </w:r>
          </w:p>
          <w:p>
            <w:pPr>
              <w:pStyle w:val="CalloutText"/>
            </w:pPr>
            <w:r>
              <w:t>A ficha atual combina notas do ano corrente com frequência agregada sem um recorte equivalente. Antes de comparar ou gerar alertas, alinhar os dois domínios ao mesmo ano/período.</w:t>
            </w:r>
          </w:p>
        </w:tc>
      </w:tr>
    </w:tbl>
    <w:p>
      <w:pPr>
        <w:pStyle w:val="Heading2"/>
        <w:keepNext/>
      </w:pPr>
      <w:r>
        <w:t>6.5 /admin/estudantes — Diretório e acompanhamento</w:t>
      </w:r>
    </w:p>
    <w:p>
      <w:r>
        <w:t>Hoje: diretório pesquisável. Deve manter essa função operacional e ganhar uma segunda leitura de acompanhamento.</w:t>
      </w:r>
    </w:p>
    <w:p>
      <w:pPr>
        <w:pStyle w:val="ListBullet"/>
        <w:spacing w:after="40"/>
        <w:ind w:left="317"/>
      </w:pPr>
      <w:r>
        <w:t>Filtros: escola, turma, ano, faixa de frequência, distorção, avaliação e “necessita acompanhamento”.</w:t>
      </w:r>
    </w:p>
    <w:p>
      <w:pPr>
        <w:pStyle w:val="ListBullet"/>
        <w:spacing w:after="40"/>
        <w:ind w:left="317"/>
      </w:pPr>
      <w:r>
        <w:t>Presets de visão: “Todos” | “Frequência” | “Aprendizagem” | “Avaliação municipal” | “Trajetória”.</w:t>
      </w:r>
    </w:p>
    <w:p>
      <w:pPr>
        <w:pStyle w:val="ListBullet"/>
        <w:spacing w:after="40"/>
        <w:ind w:left="317"/>
      </w:pPr>
      <w:r>
        <w:t>Sinais explicáveis por linha, sem ranking único: “4 faltas consecutivas”, “–1,8 ponto na média”, “avaliação pendente”.</w:t>
      </w:r>
    </w:p>
    <w:p>
      <w:pPr>
        <w:pStyle w:val="ListBullet"/>
        <w:spacing w:after="40"/>
        <w:ind w:left="317"/>
      </w:pPr>
      <w:r>
        <w:t>Contagem de resultados no filtro (“23 estudantes correspondem aos critérios”).</w:t>
      </w:r>
    </w:p>
    <w:p>
      <w:pPr>
        <w:pStyle w:val="ListBullet"/>
        <w:spacing w:after="40"/>
        <w:ind w:left="317"/>
      </w:pPr>
      <w:r>
        <w:t>CPF não precisa ser coluna padrão; busca pode continuar aceitando CPF.</w:t>
      </w:r>
    </w:p>
    <w:p>
      <w:pPr>
        <w:pStyle w:val="Heading2"/>
        <w:keepNext/>
      </w:pPr>
      <w:r>
        <w:t>6.6 /admin/estudantes/[id] — Ficha do estudante</w:t>
      </w:r>
    </w:p>
    <w:p>
      <w:r>
        <w:t>Hoje: responsável, data de nascimento, frequência, faltas/abonadas, boletim por unidade e registros recentes de frequência. É uma boa base compartilhada com outros portais.</w:t>
      </w:r>
    </w:p>
    <w:p>
      <w:pPr>
        <w:pStyle w:val="ListBullet"/>
        <w:spacing w:after="40"/>
        <w:ind w:left="317"/>
      </w:pPr>
      <w:r>
        <w:t>Tabs: Visão Geral | Frequência | Aprendizagem | Avaliações | Trajetória | Intervenções (futuro).</w:t>
      </w:r>
    </w:p>
    <w:p>
      <w:pPr>
        <w:pStyle w:val="ListBullet"/>
        <w:spacing w:after="40"/>
        <w:ind w:left="317"/>
      </w:pPr>
      <w:r>
        <w:t>Ano/período explícito. Nunca calcular um percentual comparável usando apenas “os últimos N registros”.</w:t>
      </w:r>
    </w:p>
    <w:p>
      <w:pPr>
        <w:pStyle w:val="ListBullet"/>
        <w:spacing w:after="40"/>
        <w:ind w:left="317"/>
      </w:pPr>
      <w:r>
        <w:t>Frequência: 30/60/90 dias ou bimestre, faltas consecutivas, tendência e comparação com a turma.</w:t>
      </w:r>
    </w:p>
    <w:p>
      <w:pPr>
        <w:pStyle w:val="ListBullet"/>
        <w:spacing w:after="40"/>
        <w:ind w:left="317"/>
      </w:pPr>
      <w:r>
        <w:t>Aprendizagem: evolução por unidade, disciplinas com maior queda/ganho e posição descritiva na distribuição da turma (sem “ranking de criança”).</w:t>
      </w:r>
    </w:p>
    <w:p>
      <w:pPr>
        <w:pStyle w:val="ListBullet"/>
        <w:spacing w:after="40"/>
        <w:ind w:left="317"/>
      </w:pPr>
      <w:r>
        <w:t>Avaliações: histórico de fluência/provas municipais e evolução entre edições.</w:t>
      </w:r>
    </w:p>
    <w:p>
      <w:pPr>
        <w:pStyle w:val="ListBullet"/>
        <w:spacing w:after="40"/>
        <w:ind w:left="317"/>
      </w:pPr>
      <w:r>
        <w:t>Trajetória: idade-série, regra aplicada, escopo e justificativa quando não elegível.</w:t>
      </w:r>
    </w:p>
    <w:p>
      <w:pPr>
        <w:pStyle w:val="ListBullet"/>
        <w:spacing w:after="40"/>
        <w:ind w:left="317"/>
      </w:pPr>
      <w:r>
        <w:t>Fonte/última atualização por seção.</w:t>
      </w:r>
    </w:p>
    <w:tbl>
      <w:tblPr>
        <w:tblW w:type="auto" w:w="0"/>
        <w:jc w:val="center"/>
        <w:tblLayout w:type="autofit"/>
        <w:tblLook w:firstColumn="1" w:firstRow="1" w:lastColumn="0" w:lastRow="0" w:noHBand="0" w:noVBand="1" w:val="04A0"/>
      </w:tblPr>
      <w:tblGrid>
        <w:gridCol w:w="10166"/>
      </w:tblGrid>
      <w:tr>
        <w:trPr>
          <w:cantSplit/>
        </w:trPr>
        <w:tc>
          <w:tcPr>
            <w:tcW w:type="dxa" w:w="10166"/>
            <w:shd w:fill="FDECEC"/>
            <w:tcMar>
              <w:top w:w="110" w:type="dxa"/>
              <w:start w:w="130" w:type="dxa"/>
              <w:bottom w:w="110" w:type="dxa"/>
              <w:end w:w="130" w:type="dxa"/>
            </w:tcMar>
            <w:tcBorders>
              <w:top w:val="nil"/>
              <w:left w:val="single" w:sz="22" w:color="B42318"/>
              <w:bottom w:val="nil"/>
              <w:right w:val="nil"/>
            </w:tcBorders>
          </w:tcPr>
          <w:p>
            <w:pPr>
              <w:spacing w:after="60"/>
            </w:pPr>
            <w:r>
              <w:rPr>
                <w:b/>
                <w:color w:val="B42318"/>
                <w:sz w:val="19"/>
              </w:rPr>
              <w:t>Correção analítica P0</w:t>
            </w:r>
          </w:p>
          <w:p>
            <w:pPr>
              <w:pStyle w:val="CalloutText"/>
            </w:pPr>
            <w:r>
              <w:t>O percentual de frequência atual da ficha usa os 90 registros mais recentes, não um intervalo de datas. Dois estudantes podem ter “90 registros” cobrindo períodos diferentes. Trocar por janela temporal explícita antes de usar o número em comparação ou alerta.</w:t>
            </w:r>
          </w:p>
        </w:tc>
      </w:tr>
    </w:tbl>
    <w:p>
      <w:pPr>
        <w:pStyle w:val="Heading2"/>
        <w:keepNext/>
      </w:pPr>
      <w:r>
        <w:t>6.7 /admin/servidores — Rede de profissionais</w:t>
      </w:r>
    </w:p>
    <w:p>
      <w:r>
        <w:t>Hoje: nome, CPF, cargo, papel no portal, escola e status; há atribuição manual de escola. O schema contém muito mais contexto que ainda não aparece.</w:t>
      </w:r>
    </w:p>
    <w:p>
      <w:pPr>
        <w:pStyle w:val="ListBullet"/>
        <w:spacing w:after="40"/>
        <w:ind w:left="317"/>
      </w:pPr>
      <w:r>
        <w:t>Filtros: escola, papel, cargo, função, vínculo, status, sem escola, com/sem usuário provisionado.</w:t>
      </w:r>
    </w:p>
    <w:p>
      <w:pPr>
        <w:pStyle w:val="ListBullet"/>
        <w:spacing w:after="40"/>
        <w:ind w:left="317"/>
      </w:pPr>
      <w:r>
        <w:t>Mostrar matrícula, função e vínculo em uma visão expandida; CPF mascarado por padrão.</w:t>
      </w:r>
    </w:p>
    <w:p>
      <w:pPr>
        <w:pStyle w:val="ListBullet"/>
        <w:spacing w:after="40"/>
        <w:ind w:left="317"/>
      </w:pPr>
      <w:r>
        <w:t>Nova rota /admin/servidores/[id] com dados funcionais, contato, escola, turmas/disciplinas/turno/carga e status de acesso ao portal.</w:t>
      </w:r>
    </w:p>
    <w:p>
      <w:pPr>
        <w:pStyle w:val="ListBullet"/>
        <w:spacing w:after="40"/>
        <w:ind w:left="317"/>
      </w:pPr>
      <w:r>
        <w:t>Explicar a classificação de papel (“Professor porque cargo contém PROF…”) para facilitar auditoria.</w:t>
      </w:r>
    </w:p>
    <w:p>
      <w:pPr>
        <w:pStyle w:val="ListBullet"/>
        <w:spacing w:after="40"/>
        <w:ind w:left="317"/>
      </w:pPr>
      <w:r>
        <w:t>Diferenciar “escola da origem” de “escola atribuída manualmente”, especialmente para direção.</w:t>
      </w:r>
    </w:p>
    <w:p>
      <w:pPr>
        <w:pStyle w:val="Heading2"/>
        <w:keepNext/>
      </w:pPr>
      <w:r>
        <w:t>6.8 Nova rota sugerida: /admin/turmas</w:t>
      </w:r>
    </w:p>
    <w:p>
      <w:r>
        <w:t>Hoje as turmas só são acessíveis dentro de uma escola. Uma visão de rede é útil para o Admin quando a pergunta começa por série/turma, não por escola.</w:t>
      </w:r>
    </w:p>
    <w:p>
      <w:pPr>
        <w:pStyle w:val="ListBullet"/>
        <w:spacing w:after="40"/>
        <w:ind w:left="317"/>
      </w:pPr>
      <w:r>
        <w:t>Tabela: escola, série, turma, turno, estudantes, docentes, frequência, desempenho, avaliação e atenção.</w:t>
      </w:r>
    </w:p>
    <w:p>
      <w:pPr>
        <w:pStyle w:val="ListBullet"/>
        <w:spacing w:after="40"/>
        <w:ind w:left="317"/>
      </w:pPr>
      <w:r>
        <w:t>Filtros por escola/série/turno e ordenação por maior queda ou menor indicador.</w:t>
      </w:r>
    </w:p>
    <w:p>
      <w:pPr>
        <w:pStyle w:val="ListBullet"/>
        <w:spacing w:after="40"/>
        <w:ind w:left="317"/>
      </w:pPr>
      <w:r>
        <w:t>Cada linha abre a ficha de turma já existente; não criar uma segunda ficha.</w:t>
      </w:r>
    </w:p>
    <w:p>
      <w:r>
        <w:br w:type="page"/>
      </w:r>
    </w:p>
    <w:p>
      <w:pPr>
        <w:pStyle w:val="Heading1"/>
        <w:keepNext/>
      </w:pPr>
      <w:r>
        <w:t>7. Evolução detalhada — Avaliações Municipais e Indicadores</w:t>
      </w:r>
    </w:p>
    <w:p>
      <w:pPr>
        <w:pStyle w:val="Heading2"/>
        <w:keepNext/>
      </w:pPr>
      <w:r>
        <w:t>7.1 /admin/avaliacoes — Catálogo</w:t>
      </w:r>
    </w:p>
    <w:p>
      <w:r>
        <w:t>Hoje: código, nome, tipo, ano, quantidade de resultados e questões. Para gestão, “quantos resultados existem” precisa virar “qual é a cobertura e o que os resultados dizem”.</w:t>
      </w:r>
    </w:p>
    <w:p>
      <w:pPr>
        <w:pStyle w:val="ListBullet"/>
        <w:spacing w:after="40"/>
        <w:ind w:left="317"/>
      </w:pPr>
      <w:r>
        <w:t>Filtros por tipo, ano, etapa e status ativo.</w:t>
      </w:r>
    </w:p>
    <w:p>
      <w:pPr>
        <w:pStyle w:val="ListBullet"/>
        <w:spacing w:after="40"/>
        <w:ind w:left="317"/>
      </w:pPr>
      <w:r>
        <w:t>Colunas: público esperado, resultados recebidos, % cobertura, média/mediana ou distribuição de níveis, última atualização.</w:t>
      </w:r>
    </w:p>
    <w:p>
      <w:pPr>
        <w:pStyle w:val="ListBullet"/>
        <w:spacing w:after="40"/>
        <w:ind w:left="317"/>
      </w:pPr>
      <w:r>
        <w:t>Status operacional: Preparação | Em aplicação | Coleta parcial | Consolidada (pode iniciar derivado, sem modelo novo).</w:t>
      </w:r>
    </w:p>
    <w:p>
      <w:pPr>
        <w:pStyle w:val="ListBullet"/>
        <w:spacing w:after="40"/>
        <w:ind w:left="317"/>
      </w:pPr>
      <w:r>
        <w:t>Pendências: “3 escolas sem resultado”, “2 turmas abaixo de 80% de cobertura”.</w:t>
      </w:r>
    </w:p>
    <w:p>
      <w:pPr>
        <w:pStyle w:val="ListBullet"/>
        <w:spacing w:after="40"/>
        <w:ind w:left="317"/>
      </w:pPr>
      <w:r>
        <w:t>Ações: duplicar estrutura, importar resultados, abrir análise.</w:t>
      </w:r>
    </w:p>
    <w:p>
      <w:pPr>
        <w:pStyle w:val="Heading2"/>
        <w:keepNext/>
      </w:pPr>
      <w:r>
        <w:t>7.2 /admin/avaliacoes/new — Cadastro</w:t>
      </w:r>
    </w:p>
    <w:p>
      <w:pPr>
        <w:pStyle w:val="ListBullet"/>
        <w:spacing w:after="40"/>
        <w:ind w:left="317"/>
      </w:pPr>
      <w:r>
        <w:t>Manter código/nome/tipo/ano/etapa, mas incluir escopo de aplicação: escolas/séries/turmas.</w:t>
      </w:r>
    </w:p>
    <w:p>
      <w:pPr>
        <w:pStyle w:val="ListBullet"/>
        <w:spacing w:after="40"/>
        <w:ind w:left="317"/>
      </w:pPr>
      <w:r>
        <w:t>Data/período de aplicação e versão da prova.</w:t>
      </w:r>
    </w:p>
    <w:p>
      <w:pPr>
        <w:pStyle w:val="ListBullet"/>
        <w:spacing w:after="40"/>
        <w:ind w:left="317"/>
      </w:pPr>
      <w:r>
        <w:t>Templates por tipo de avaliação para reduzir cadastro repetitivo.</w:t>
      </w:r>
    </w:p>
    <w:p>
      <w:pPr>
        <w:pStyle w:val="ListBullet"/>
        <w:spacing w:after="40"/>
        <w:ind w:left="317"/>
      </w:pPr>
      <w:r>
        <w:t>Permitir duplicar uma avaliação anterior e alterar apenas período/versão.</w:t>
      </w:r>
    </w:p>
    <w:p>
      <w:pPr>
        <w:pStyle w:val="ListBullet"/>
        <w:spacing w:after="40"/>
        <w:ind w:left="317"/>
      </w:pPr>
      <w:r>
        <w:t>Se o escopo estruturado exigir persistência, tratar como P1/P2 com migração; não “inventar” cobertura a partir de texto livre de etapa.</w:t>
      </w:r>
    </w:p>
    <w:p>
      <w:pPr>
        <w:pStyle w:val="Heading2"/>
        <w:keepNext/>
      </w:pPr>
      <w:r>
        <w:t>7.3 /admin/avaliacoes/[id] — Centro da avaliação</w:t>
      </w:r>
    </w:p>
    <w:p>
      <w:r>
        <w:t>Hoje: cadastro de questões uma a uma e resultado individual por matrícula/CPF. O schema já contém respostasJson, mas o fluxo atual não o utiliza. Esta é a maior oportunidade de ganho de valor do módulo.</w:t>
      </w:r>
    </w:p>
    <w:tbl>
      <w:tblPr>
        <w:tblW w:type="auto" w:w="0"/>
        <w:jc w:val="center"/>
        <w:tblLayout w:type="autofit"/>
        <w:tblLook w:firstColumn="1" w:firstRow="1" w:lastColumn="0" w:lastRow="0" w:noHBand="0" w:noVBand="1" w:val="04A0"/>
      </w:tblPr>
      <w:tblGrid>
        <w:gridCol w:w="10166"/>
      </w:tblGrid>
      <w:tr>
        <w:trPr>
          <w:cantSplit/>
        </w:trPr>
        <w:tc>
          <w:tcPr>
            <w:tcW w:type="dxa" w:w="10166"/>
            <w:shd w:fill="F1ECFA"/>
            <w:tcMar>
              <w:top w:w="110" w:type="dxa"/>
              <w:start w:w="130" w:type="dxa"/>
              <w:bottom w:w="110" w:type="dxa"/>
              <w:end w:w="130" w:type="dxa"/>
            </w:tcMar>
            <w:tcBorders>
              <w:top w:val="nil"/>
              <w:left w:val="single" w:sz="22" w:color="6840A7"/>
              <w:bottom w:val="nil"/>
              <w:right w:val="nil"/>
            </w:tcBorders>
          </w:tcPr>
          <w:p>
            <w:pPr>
              <w:spacing w:after="60"/>
            </w:pPr>
            <w:r>
              <w:rPr>
                <w:b/>
                <w:color w:val="6840A7"/>
                <w:sz w:val="19"/>
              </w:rPr>
              <w:t>P0/P1 — reorganizar por tabs</w:t>
            </w:r>
          </w:p>
          <w:p>
            <w:pPr>
              <w:pStyle w:val="CalloutText"/>
            </w:pPr>
            <w:r>
              <w:t>Visão Geral | Questões | Resultados | Análise | Importação. O usuário deve enxergar cobertura e diagnóstico antes de enxergar formulários.</w:t>
            </w:r>
          </w:p>
        </w:tc>
      </w:tr>
    </w:tbl>
    <w:p>
      <w:pPr>
        <w:pStyle w:val="ListBullet"/>
        <w:spacing w:after="40"/>
        <w:ind w:left="317"/>
      </w:pPr>
      <w:r>
        <w:t>Visão Geral: esperado, realizado, cobertura, escolas/turmas pendentes, média/mediana ou níveis de fluência.</w:t>
      </w:r>
    </w:p>
    <w:p>
      <w:pPr>
        <w:pStyle w:val="ListBullet"/>
        <w:spacing w:after="40"/>
        <w:ind w:left="317"/>
      </w:pPr>
      <w:r>
        <w:t>Questões: editar, reordenar, validar número duplicado e importar lista de questões.</w:t>
      </w:r>
    </w:p>
    <w:p>
      <w:pPr>
        <w:pStyle w:val="ListBullet"/>
        <w:spacing w:after="40"/>
        <w:ind w:left="317"/>
      </w:pPr>
      <w:r>
        <w:t>Resultados: busca/filtros, editar resultado, não só excluir; turma/escola preenchidas a partir do contexto da aplicação quando possível.</w:t>
      </w:r>
    </w:p>
    <w:p>
      <w:pPr>
        <w:pStyle w:val="ListBullet"/>
        <w:spacing w:after="40"/>
        <w:ind w:left="317"/>
      </w:pPr>
      <w:r>
        <w:t>Importação: CSV/XLSX com preview, mapeamento de colunas, validação e relatório de erros antes de gravar.</w:t>
      </w:r>
    </w:p>
    <w:p>
      <w:pPr>
        <w:pStyle w:val="ListBullet"/>
        <w:spacing w:after="40"/>
        <w:ind w:left="317"/>
      </w:pPr>
      <w:r>
        <w:t>Análise por item: % acerto por questão e por descritor; se respostasJson for alimentado, já é possível iniciar sem remodelar tudo.</w:t>
      </w:r>
    </w:p>
    <w:p>
      <w:pPr>
        <w:pStyle w:val="ListBullet"/>
        <w:spacing w:after="40"/>
        <w:ind w:left="317"/>
      </w:pPr>
      <w:r>
        <w:t>Heatmap escola/turma × descritor/habilidade quando o descritor estiver estruturado.</w:t>
      </w:r>
    </w:p>
    <w:p>
      <w:pPr>
        <w:pStyle w:val="ListBullet"/>
        <w:spacing w:after="40"/>
        <w:ind w:left="317"/>
      </w:pPr>
      <w:r>
        <w:t>Fluência: distribuição de níveis, palavras/minuto e evolução entre edições.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DECEC"/>
            <w:tcMar>
              <w:top w:w="110" w:type="dxa"/>
              <w:start w:w="130" w:type="dxa"/>
              <w:bottom w:w="110" w:type="dxa"/>
              <w:end w:w="130" w:type="dxa"/>
            </w:tcMar>
            <w:tcBorders>
              <w:top w:val="nil"/>
              <w:left w:val="single" w:sz="22" w:color="B42318"/>
              <w:bottom w:val="nil"/>
              <w:right w:val="nil"/>
            </w:tcBorders>
          </w:tcPr>
          <w:p>
            <w:pPr>
              <w:spacing w:after="60"/>
            </w:pPr>
            <w:r>
              <w:rPr>
                <w:b/>
                <w:color w:val="B42318"/>
                <w:sz w:val="19"/>
              </w:rPr>
              <w:t>Integridade histórica</w:t>
            </w:r>
          </w:p>
          <w:p>
            <w:pPr>
              <w:pStyle w:val="CalloutText"/>
            </w:pPr>
            <w:r>
              <w:t>Hoje, ao registrar resultado, escolaId é obtido da escola atual do estudante e a turma é digitada manualmente. Para análises históricas, isso pode atribuir a avaliação à escola errada após transferência. O resultado deve preservar o contexto da aplicação no momento da avaliação.</w:t>
            </w:r>
          </w:p>
        </w:tc>
      </w:tr>
    </w:tbl>
    <w:p>
      <w:pPr>
        <w:pStyle w:val="Heading2"/>
        <w:keepNext/>
      </w:pPr>
      <w:r>
        <w:t>7.4 /admin/indicadores — Central de Indicadores</w:t>
      </w:r>
    </w:p>
    <w:p>
      <w:r>
        <w:t>Hoje já é um bom painel executivo com KPIs, ano letivo, explicabilidade, comparativos e qualidade. O próprio código sinaliza que falta o bloco “Atenção agora”.</w:t>
      </w:r>
    </w:p>
    <w:p>
      <w:pPr>
        <w:pStyle w:val="ListBullet"/>
        <w:spacing w:after="40"/>
        <w:ind w:left="317"/>
      </w:pPr>
      <w:r>
        <w:t>Implementar “Atenção agora” dinamicamente, antes de criar um modelo persistente de alertas.</w:t>
      </w:r>
    </w:p>
    <w:p>
      <w:pPr>
        <w:pStyle w:val="ListBullet"/>
        <w:spacing w:after="40"/>
        <w:ind w:left="317"/>
      </w:pPr>
      <w:r>
        <w:t>Regra 1: frequência baixa + queda recente; mostrar valor atual e variação.</w:t>
      </w:r>
    </w:p>
    <w:p>
      <w:pPr>
        <w:pStyle w:val="ListBullet"/>
        <w:spacing w:after="40"/>
        <w:ind w:left="317"/>
      </w:pPr>
      <w:r>
        <w:t>Regra 2: desempenho abaixo da rede + elevada proporção abaixo do parâmetro.</w:t>
      </w:r>
    </w:p>
    <w:p>
      <w:pPr>
        <w:pStyle w:val="ListBullet"/>
        <w:spacing w:after="40"/>
        <w:ind w:left="317"/>
      </w:pPr>
      <w:r>
        <w:t>Regra 3: distorção elevada/severa por escola/série.</w:t>
      </w:r>
    </w:p>
    <w:p>
      <w:pPr>
        <w:pStyle w:val="ListBullet"/>
        <w:spacing w:after="40"/>
        <w:ind w:left="317"/>
      </w:pPr>
      <w:r>
        <w:t>Regra 4: sincronização relevante atrasada/erro — dados podem estar incompletos.</w:t>
      </w:r>
    </w:p>
    <w:p>
      <w:pPr>
        <w:pStyle w:val="ListBullet"/>
        <w:spacing w:after="40"/>
        <w:ind w:left="317"/>
      </w:pPr>
      <w:r>
        <w:t>Cada alerta precisa de deep-link e explicação. Evitar somar tudo em um “score de risco” no MVP.</w:t>
      </w:r>
    </w:p>
    <w:p>
      <w:pPr>
        <w:pStyle w:val="ListBullet"/>
        <w:spacing w:after="40"/>
        <w:ind w:left="317"/>
      </w:pPr>
      <w:r>
        <w:t>Mostrar “o que mudou desde o período anterior” quando houver histórico suficiente.</w:t>
      </w:r>
    </w:p>
    <w:tbl>
      <w:tblPr>
        <w:tblW w:type="auto" w:w="0"/>
        <w:jc w:val="center"/>
        <w:tblLayout w:type="autofit"/>
        <w:tblLook w:firstColumn="1" w:firstRow="1" w:lastColumn="0" w:lastRow="0" w:noHBand="0" w:noVBand="1" w:val="04A0"/>
      </w:tblPr>
      <w:tblGrid>
        <w:gridCol w:w="10166"/>
      </w:tblGrid>
      <w:tr>
        <w:trPr>
          <w:cantSplit/>
        </w:trPr>
        <w:tc>
          <w:tcPr>
            <w:tcW w:type="dxa" w:w="10166"/>
            <w:shd w:fill="FDECEC"/>
            <w:tcMar>
              <w:top w:w="110" w:type="dxa"/>
              <w:start w:w="130" w:type="dxa"/>
              <w:bottom w:w="110" w:type="dxa"/>
              <w:end w:w="130" w:type="dxa"/>
            </w:tcMar>
            <w:tcBorders>
              <w:top w:val="nil"/>
              <w:left w:val="single" w:sz="22" w:color="B42318"/>
              <w:bottom w:val="nil"/>
              <w:right w:val="nil"/>
            </w:tcBorders>
          </w:tcPr>
          <w:p>
            <w:pPr>
              <w:spacing w:after="60"/>
            </w:pPr>
            <w:r>
              <w:rPr>
                <w:b/>
                <w:color w:val="B42318"/>
                <w:sz w:val="19"/>
              </w:rPr>
              <w:t>Correção de confiabilidade P0</w:t>
            </w:r>
          </w:p>
          <w:p>
            <w:pPr>
              <w:pStyle w:val="CalloutText"/>
            </w:pPr>
            <w:r>
              <w:t>A data “Última sincronização” da Central hoje vem do log mais recente de qualquer módulo. Um sync de CARGOS pode deixar a página parecendo atualizada mesmo se FREQUENCIA/NOTAS estiverem atrasadas. Mostrar atualização por indicador/fonte.</w:t>
            </w:r>
          </w:p>
        </w:tc>
      </w:tr>
    </w:tbl>
    <w:p>
      <w:pPr>
        <w:pStyle w:val="Heading2"/>
        <w:keepNext/>
      </w:pPr>
      <w:r>
        <w:t>7.5 /admin/indicadores/frequencia</w:t>
      </w:r>
    </w:p>
    <w:p>
      <w:pPr>
        <w:pStyle w:val="ListBullet"/>
        <w:spacing w:after="40"/>
        <w:ind w:left="317"/>
      </w:pPr>
      <w:r>
        <w:t>Drill-down real: Escola → Série/Turma → Estudante, mantendo ano e janela.</w:t>
      </w:r>
    </w:p>
    <w:p>
      <w:pPr>
        <w:pStyle w:val="ListBullet"/>
        <w:spacing w:after="40"/>
        <w:ind w:left="317"/>
      </w:pPr>
      <w:r>
        <w:t>Janelas: 7/30/60/90 dias e bimestre, com referência anterior equivalente.</w:t>
      </w:r>
    </w:p>
    <w:p>
      <w:pPr>
        <w:pStyle w:val="ListBullet"/>
        <w:spacing w:after="40"/>
        <w:ind w:left="317"/>
      </w:pPr>
      <w:r>
        <w:t>Separar “baixo e estável” de “queda rápida”; são problemas diferentes.</w:t>
      </w:r>
    </w:p>
    <w:p>
      <w:pPr>
        <w:pStyle w:val="ListBullet"/>
        <w:spacing w:after="40"/>
        <w:ind w:left="317"/>
      </w:pPr>
      <w:r>
        <w:t>Mostrar turmas/estudantes com faltas consecutivas (motor 3/5/10 já existe).</w:t>
      </w:r>
    </w:p>
    <w:p>
      <w:pPr>
        <w:pStyle w:val="ListBullet"/>
        <w:spacing w:after="40"/>
        <w:ind w:left="317"/>
      </w:pPr>
      <w:r>
        <w:t>Exibir cobertura do dado: total de aulas/registros que compõem o percentual.</w:t>
      </w:r>
    </w:p>
    <w:p>
      <w:pPr>
        <w:pStyle w:val="ListBullet"/>
        <w:spacing w:after="40"/>
        <w:ind w:left="317"/>
      </w:pPr>
      <w:r>
        <w:t>Sparklines/tendência apenas quando houver histórico suficiente; caso contrário, aviso explícito como já ocorre.</w:t>
      </w:r>
    </w:p>
    <w:p>
      <w:pPr>
        <w:pStyle w:val="Heading2"/>
        <w:keepNext/>
      </w:pPr>
      <w:r>
        <w:t>7.6 /admin/indicadores/aprendizagem</w:t>
      </w:r>
    </w:p>
    <w:p>
      <w:pPr>
        <w:pStyle w:val="ListBullet"/>
        <w:spacing w:after="40"/>
        <w:ind w:left="317"/>
      </w:pPr>
      <w:r>
        <w:t>Filtros por disciplina, série, escola e unidade/bimestre.</w:t>
      </w:r>
    </w:p>
    <w:p>
      <w:pPr>
        <w:pStyle w:val="ListBullet"/>
        <w:spacing w:after="40"/>
        <w:ind w:left="317"/>
      </w:pPr>
      <w:r>
        <w:t>Drill-down para escola/turma/disciplinas.</w:t>
      </w:r>
    </w:p>
    <w:p>
      <w:pPr>
        <w:pStyle w:val="ListBullet"/>
        <w:spacing w:after="40"/>
        <w:ind w:left="317"/>
      </w:pPr>
      <w:r>
        <w:t>Distribuição por faixas e evolução entre unidades, não apenas média anual.</w:t>
      </w:r>
    </w:p>
    <w:p>
      <w:pPr>
        <w:pStyle w:val="ListBullet"/>
        <w:spacing w:after="40"/>
        <w:ind w:left="317"/>
      </w:pPr>
      <w:r>
        <w:t>Comparar escola/turma com rede no mesmo componente ComparisonDelta.</w:t>
      </w:r>
    </w:p>
    <w:p>
      <w:pPr>
        <w:pStyle w:val="ListBullet"/>
        <w:spacing w:after="40"/>
        <w:ind w:left="317"/>
      </w:pPr>
      <w:r>
        <w:t>O parâmetro 6,0 está documentado como provisório: torná-lo configurável ou, no mínimo, rotular claramente como parâmetro não oficial.</w:t>
      </w:r>
    </w:p>
    <w:p>
      <w:pPr>
        <w:pStyle w:val="Heading2"/>
        <w:keepNext/>
      </w:pPr>
      <w:r>
        <w:t>7.7 /admin/indicadores/fluxo-trajetoria</w:t>
      </w:r>
    </w:p>
    <w:p>
      <w:pPr>
        <w:pStyle w:val="ListBullet"/>
        <w:spacing w:after="40"/>
        <w:ind w:left="317"/>
      </w:pPr>
      <w:r>
        <w:t>Manter o excelente recorte por série + escola e adicionar drill-down autorizado até o estudante.</w:t>
      </w:r>
    </w:p>
    <w:p>
      <w:pPr>
        <w:pStyle w:val="ListBullet"/>
        <w:spacing w:after="40"/>
        <w:ind w:left="317"/>
      </w:pPr>
      <w:r>
        <w:t>Separar “fora do escopo” de “sem dado” visualmente; têm significados diferentes.</w:t>
      </w:r>
    </w:p>
    <w:p>
      <w:pPr>
        <w:pStyle w:val="ListBullet"/>
        <w:spacing w:after="40"/>
        <w:ind w:left="317"/>
      </w:pPr>
      <w:r>
        <w:t>Exibir Trajetória de Sucesso em bloco próprio, pois hoje é excluída do cálculo por definição.</w:t>
      </w:r>
    </w:p>
    <w:p>
      <w:pPr>
        <w:pStyle w:val="ListBullet"/>
        <w:spacing w:after="40"/>
        <w:ind w:left="317"/>
      </w:pPr>
      <w:r>
        <w:t>Quando houver histórico anual, mostrar coorte/tendência para responder se a distorção está reduzindo.</w:t>
      </w:r>
    </w:p>
    <w:p>
      <w:pPr>
        <w:pStyle w:val="ListBullet"/>
        <w:spacing w:after="40"/>
        <w:ind w:left="317"/>
      </w:pPr>
      <w:r>
        <w:t>Destaque automático “onde começa a crescer” — a validação já mostrou que esse tipo de pergunta gera insight real.</w:t>
      </w:r>
    </w:p>
    <w:p>
      <w:pPr>
        <w:pStyle w:val="Heading2"/>
        <w:keepNext/>
      </w:pPr>
      <w:r>
        <w:t>7.8 /admin/indicadores/comparativos</w:t>
      </w:r>
    </w:p>
    <w:p>
      <w:pPr>
        <w:pStyle w:val="ListBullet"/>
        <w:spacing w:after="40"/>
        <w:ind w:left="317"/>
      </w:pPr>
      <w:r>
        <w:t>Filtros/ordenação: maior distância da rede, acima/abaixo em 2+ dimensões, escola específica.</w:t>
      </w:r>
    </w:p>
    <w:p>
      <w:pPr>
        <w:pStyle w:val="ListBullet"/>
        <w:spacing w:after="40"/>
        <w:ind w:left="317"/>
      </w:pPr>
      <w:r>
        <w:t>Matriz simples Frequência × Desempenho para identificar perfis de escola; a tabela continua como fonte detalhada.</w:t>
      </w:r>
    </w:p>
    <w:p>
      <w:pPr>
        <w:pStyle w:val="ListBullet"/>
        <w:spacing w:after="40"/>
        <w:ind w:left="317"/>
      </w:pPr>
      <w:r>
        <w:t>Período atual × anterior quando houver dados comparáveis.</w:t>
      </w:r>
    </w:p>
    <w:p>
      <w:pPr>
        <w:pStyle w:val="ListBullet"/>
        <w:spacing w:after="40"/>
        <w:ind w:left="317"/>
      </w:pPr>
      <w:r>
        <w:t>Deep-link para a escola já no mesmo ano/período.</w:t>
      </w:r>
    </w:p>
    <w:p>
      <w:pPr>
        <w:pStyle w:val="ListBullet"/>
        <w:spacing w:after="40"/>
        <w:ind w:left="317"/>
      </w:pPr>
      <w:r>
        <w:t>Não produzir ranking geral composto sem metodologia validada.</w:t>
      </w:r>
    </w:p>
    <w:p>
      <w:pPr>
        <w:pStyle w:val="Heading2"/>
        <w:keepNext/>
      </w:pPr>
      <w:r>
        <w:t>7.9 /admin/indicadores/qualidade</w:t>
      </w:r>
    </w:p>
    <w:p>
      <w:pPr>
        <w:pStyle w:val="ListBullet"/>
        <w:spacing w:after="40"/>
        <w:ind w:left="317"/>
      </w:pPr>
      <w:r>
        <w:t>Adicionar completude por campo: nascimento ausente, CPF ausente, escola/turma sem mapeamento, notas sem série/escola contextual.</w:t>
      </w:r>
    </w:p>
    <w:p>
      <w:pPr>
        <w:pStyle w:val="ListBullet"/>
        <w:spacing w:after="40"/>
        <w:ind w:left="317"/>
      </w:pPr>
      <w:r>
        <w:t>Mostrar impacto: “isso afeta distorção”, “isso afeta vínculo de acesso”, “isso afeta análise por escola”.</w:t>
      </w:r>
    </w:p>
    <w:p>
      <w:pPr>
        <w:pStyle w:val="ListBullet"/>
        <w:spacing w:after="40"/>
        <w:ind w:left="317"/>
      </w:pPr>
      <w:r>
        <w:t>Cobertura por escola/módulo para encontrar sincronização parcial.</w:t>
      </w:r>
    </w:p>
    <w:p>
      <w:pPr>
        <w:pStyle w:val="ListBullet"/>
        <w:spacing w:after="40"/>
        <w:ind w:left="317"/>
      </w:pPr>
      <w:r>
        <w:t>Gráfico simples de duração/registros por execução para detectar degradação.</w:t>
      </w:r>
    </w:p>
    <w:p>
      <w:pPr>
        <w:pStyle w:val="ListBullet"/>
        <w:spacing w:after="40"/>
        <w:ind w:left="317"/>
      </w:pPr>
      <w:r>
        <w:t>Ação “ir para sincronização” no módulo com problema.</w:t>
      </w:r>
    </w:p>
    <w:p>
      <w:pPr>
        <w:pStyle w:val="ListBullet"/>
        <w:spacing w:after="40"/>
        <w:ind w:left="317"/>
      </w:pPr>
      <w:r>
        <w:t>Manter a checagem dos códigos de turma reutilizados e evoluir a estrutura para escopo por escola quando houver migração.</w:t>
      </w:r>
    </w:p>
    <w:p>
      <w:pPr>
        <w:pStyle w:val="Heading2"/>
        <w:keepNext/>
      </w:pPr>
      <w:r>
        <w:t>7.10 /admin/indicadores/portal-publico</w:t>
      </w:r>
    </w:p>
    <w:p>
      <w:pPr>
        <w:pStyle w:val="ListBullet"/>
        <w:spacing w:after="40"/>
        <w:ind w:left="317"/>
      </w:pPr>
      <w:r>
        <w:t>Manter a separação entre números institucionais da landing e indicadores analíticos.</w:t>
      </w:r>
    </w:p>
    <w:p>
      <w:pPr>
        <w:pStyle w:val="ListBullet"/>
        <w:spacing w:after="40"/>
        <w:ind w:left="317"/>
      </w:pPr>
      <w:r>
        <w:t>Adicionar “valor calculado atualmente” ao lado de cada campo e botão “usar valor calculado” onde fizer sentido.</w:t>
      </w:r>
    </w:p>
    <w:p>
      <w:pPr>
        <w:pStyle w:val="ListBullet"/>
        <w:spacing w:after="40"/>
        <w:ind w:left="317"/>
      </w:pPr>
      <w:r>
        <w:t>Preview da página inicial antes de salvar.</w:t>
      </w:r>
    </w:p>
    <w:p>
      <w:pPr>
        <w:pStyle w:val="ListBullet"/>
        <w:spacing w:after="40"/>
        <w:ind w:left="317"/>
      </w:pPr>
      <w:r>
        <w:t>Registrar/mostrar última alteração e responsável se auditoria for adicionada.</w:t>
      </w:r>
    </w:p>
    <w:p>
      <w:pPr>
        <w:pStyle w:val="Heading1"/>
        <w:keepNext/>
      </w:pPr>
      <w:r>
        <w:t>8. Comunicação, usuários e operação</w:t>
      </w:r>
    </w:p>
    <w:p>
      <w:pPr>
        <w:pStyle w:val="Heading2"/>
        <w:keepNext/>
      </w:pPr>
      <w:r>
        <w:t>8.1 /admin/posts, /new e /[id]</w:t>
      </w:r>
    </w:p>
    <w:p>
      <w:pPr>
        <w:pStyle w:val="ListBullet"/>
        <w:spacing w:after="40"/>
        <w:ind w:left="317"/>
      </w:pPr>
      <w:r>
        <w:t>Preview antes de publicar e link “ver no site”.</w:t>
      </w:r>
    </w:p>
    <w:p>
      <w:pPr>
        <w:pStyle w:val="ListBullet"/>
        <w:spacing w:after="40"/>
        <w:ind w:left="317"/>
      </w:pPr>
      <w:r>
        <w:t>Permitir editar dataPublicacao/agendamento; o modelo já possui a data.</w:t>
      </w:r>
    </w:p>
    <w:p>
      <w:pPr>
        <w:pStyle w:val="ListBullet"/>
        <w:spacing w:after="40"/>
        <w:ind w:left="317"/>
      </w:pPr>
      <w:r>
        <w:t>Exibir autor e última atualização na lista.</w:t>
      </w:r>
    </w:p>
    <w:p>
      <w:pPr>
        <w:pStyle w:val="ListBullet"/>
        <w:spacing w:after="40"/>
        <w:ind w:left="317"/>
      </w:pPr>
      <w:r>
        <w:t>Galeria de imagens: o schema já tem galeriaImagens, mas o fluxo atual não a utiliza; implementar ou retirar do escopo visível.</w:t>
      </w:r>
    </w:p>
    <w:p>
      <w:pPr>
        <w:pStyle w:val="ListBullet"/>
        <w:spacing w:after="40"/>
        <w:ind w:left="317"/>
      </w:pPr>
      <w:r>
        <w:t>Duplicar publicação e salvar rascunho continuam simples e úteis.</w:t>
      </w:r>
    </w:p>
    <w:p>
      <w:pPr>
        <w:pStyle w:val="Heading2"/>
        <w:keepNext/>
      </w:pPr>
      <w:r>
        <w:t>8.2 /admin/documentos</w:t>
      </w:r>
    </w:p>
    <w:p>
      <w:pPr>
        <w:pStyle w:val="ListBullet"/>
        <w:spacing w:after="40"/>
        <w:ind w:left="317"/>
      </w:pPr>
      <w:r>
        <w:t>Categorias controladas (Portaria, Edital, Resolução, Calendário etc.) em vez de texto livre.</w:t>
      </w:r>
    </w:p>
    <w:p>
      <w:pPr>
        <w:pStyle w:val="ListBullet"/>
        <w:spacing w:after="40"/>
        <w:ind w:left="317"/>
      </w:pPr>
      <w:r>
        <w:t>Ações Abrir/Preview, Editar, Substituir arquivo e Excluir.</w:t>
      </w:r>
    </w:p>
    <w:p>
      <w:pPr>
        <w:pStyle w:val="ListBullet"/>
        <w:spacing w:after="40"/>
        <w:ind w:left="317"/>
      </w:pPr>
      <w:r>
        <w:t>Data de publicação/validade quando aplicável; indicar documento expirado/arquivado.</w:t>
      </w:r>
    </w:p>
    <w:p>
      <w:pPr>
        <w:pStyle w:val="ListBullet"/>
        <w:spacing w:after="40"/>
        <w:ind w:left="317"/>
      </w:pPr>
      <w:r>
        <w:t>Acessos: confirmar rastreamento e mostrar leitura útil, não apenas contador acumulado.</w:t>
      </w:r>
    </w:p>
    <w:p>
      <w:pPr>
        <w:pStyle w:val="ListBullet"/>
        <w:spacing w:after="40"/>
        <w:ind w:left="317"/>
      </w:pPr>
      <w:r>
        <w:t>Versionamento pode entrar depois; no MVP basta substituição controlada + metadados.</w:t>
      </w:r>
    </w:p>
    <w:p>
      <w:pPr>
        <w:pStyle w:val="Heading2"/>
        <w:keepNext/>
      </w:pPr>
      <w:r>
        <w:t>8.3 /admin/usuarios e /admin/usuarios/[id]</w:t>
      </w:r>
    </w:p>
    <w:p>
      <w:pPr>
        <w:pStyle w:val="ListBullet"/>
        <w:spacing w:after="40"/>
        <w:ind w:left="317"/>
      </w:pPr>
      <w:r>
        <w:t>Filtros por papel, status, vínculo, escola e origem (automático/manual).</w:t>
      </w:r>
    </w:p>
    <w:p>
      <w:pPr>
        <w:pStyle w:val="ListBullet"/>
        <w:spacing w:after="40"/>
        <w:ind w:left="317"/>
      </w:pPr>
      <w:r>
        <w:t>Rótulos amigáveis em toda interface — não expor enums como ADMIN/SECRETARIA no topbar.</w:t>
      </w:r>
    </w:p>
    <w:p>
      <w:pPr>
        <w:pStyle w:val="ListBullet"/>
        <w:spacing w:after="40"/>
        <w:ind w:left="317"/>
      </w:pPr>
      <w:r>
        <w:t>Mostrar “origem do vínculo” e se a escola/papel será recalculada no próximo login.</w:t>
      </w:r>
    </w:p>
    <w:p>
      <w:pPr>
        <w:pStyle w:val="ListBullet"/>
        <w:spacing w:after="40"/>
        <w:ind w:left="317"/>
      </w:pPr>
      <w:r>
        <w:t>CPF mascarado por padrão nas listas; revelação intencional apenas quando necessária.</w:t>
      </w:r>
    </w:p>
    <w:p>
      <w:pPr>
        <w:pStyle w:val="ListBullet"/>
        <w:spacing w:after="40"/>
        <w:ind w:left="317"/>
      </w:pPr>
      <w:r>
        <w:t>Futuro: último login e auditoria de alterações sensíveis.</w:t>
      </w:r>
    </w:p>
    <w:tbl>
      <w:tblPr>
        <w:tblW w:type="auto" w:w="0"/>
        <w:jc w:val="center"/>
        <w:tblLayout w:type="autofit"/>
        <w:tblLook w:firstColumn="1" w:firstRow="1" w:lastColumn="0" w:lastRow="0" w:noHBand="0" w:noVBand="1" w:val="04A0"/>
      </w:tblPr>
      <w:tblGrid>
        <w:gridCol w:w="10166"/>
      </w:tblGrid>
      <w:tr>
        <w:trPr>
          <w:cantSplit/>
        </w:trPr>
        <w:tc>
          <w:tcPr>
            <w:tcW w:type="dxa" w:w="10166"/>
            <w:shd w:fill="FDECEC"/>
            <w:tcMar>
              <w:top w:w="110" w:type="dxa"/>
              <w:start w:w="130" w:type="dxa"/>
              <w:bottom w:w="110" w:type="dxa"/>
              <w:end w:w="130" w:type="dxa"/>
            </w:tcMar>
            <w:tcBorders>
              <w:top w:val="nil"/>
              <w:left w:val="single" w:sz="22" w:color="B42318"/>
              <w:bottom w:val="nil"/>
              <w:right w:val="nil"/>
            </w:tcBorders>
          </w:tcPr>
          <w:p>
            <w:pPr>
              <w:spacing w:after="60"/>
            </w:pPr>
            <w:r>
              <w:rPr>
                <w:b/>
                <w:color w:val="B42318"/>
                <w:sz w:val="19"/>
              </w:rPr>
              <w:t>Permissão/UX P0</w:t>
            </w:r>
          </w:p>
          <w:p>
            <w:pPr>
              <w:pStyle w:val="CalloutText"/>
            </w:pPr>
            <w:r>
              <w:t>O layout de /admin aceita ADMIN e SECRETARIA, e a sidebar mostra “Usuários e Acessos” para ambos; porém várias ações dessa área exigem ADMIN. A interface deve ocultar/desabilitar controles sem permissão e explicar o motivo — não deixar o usuário descobrir pelo erro da Server Action.</w:t>
            </w:r>
          </w:p>
        </w:tc>
      </w:tr>
    </w:tbl>
    <w:p>
      <w:pPr>
        <w:pStyle w:val="Heading2"/>
        <w:keepNext/>
      </w:pPr>
      <w:r>
        <w:t>8.4 /admin/sincronizacao</w:t>
      </w:r>
    </w:p>
    <w:p>
      <w:pPr>
        <w:pStyle w:val="ListBullet"/>
        <w:spacing w:after="40"/>
        <w:ind w:left="317"/>
      </w:pPr>
      <w:r>
        <w:t>Resumo no topo: último SUCESSO de cada módulo, idade do dado e status atual.</w:t>
      </w:r>
    </w:p>
    <w:p>
      <w:pPr>
        <w:pStyle w:val="ListBullet"/>
        <w:spacing w:after="40"/>
        <w:ind w:left="317"/>
      </w:pPr>
      <w:r>
        <w:t>Separar “rotina diária” de “carga histórica/backfill”.</w:t>
      </w:r>
    </w:p>
    <w:p>
      <w:pPr>
        <w:pStyle w:val="ListBullet"/>
        <w:spacing w:after="40"/>
        <w:ind w:left="317"/>
      </w:pPr>
      <w:r>
        <w:t>Mostrar dependências visualmente: Escolas/Cargos → Servidores/Estudantes → Notas/Frequência.</w:t>
      </w:r>
    </w:p>
    <w:p>
      <w:pPr>
        <w:pStyle w:val="ListBullet"/>
        <w:spacing w:after="40"/>
        <w:ind w:left="317"/>
      </w:pPr>
      <w:r>
        <w:t>Botão “Sincronizar rotina completa” executando sequência segura, mantendo os painéis individuais para diagnóstico.</w:t>
      </w:r>
    </w:p>
    <w:p>
      <w:pPr>
        <w:pStyle w:val="ListBullet"/>
        <w:spacing w:after="40"/>
        <w:ind w:left="317"/>
      </w:pPr>
      <w:r>
        <w:t>Comparar registros antes/depois e detectar finalização incompleta (PROCESSANDO sem SUCESSO final).</w:t>
      </w:r>
    </w:p>
    <w:p>
      <w:pPr>
        <w:pStyle w:val="ListBullet"/>
        <w:spacing w:after="40"/>
        <w:ind w:left="317"/>
      </w:pPr>
      <w:r>
        <w:t>Link direto para Qualidade dos Dados após execução.</w:t>
      </w:r>
    </w:p>
    <w:p>
      <w:pPr>
        <w:pStyle w:val="Heading2"/>
        <w:keepNext/>
      </w:pPr>
      <w:r>
        <w:t>8.5 /conta — rota compartilhada</w:t>
      </w:r>
    </w:p>
    <w:p>
      <w:r>
        <w:t>Manter como rota autenticada comum a todos os perfis. É um bom exemplo de compartilhamento. Futuramente pode receber sessões ativas/último acesso, mas não deve absorver configurações administrativas.</w:t>
      </w:r>
    </w:p>
    <w:p>
      <w:r>
        <w:br w:type="page"/>
      </w:r>
    </w:p>
    <w:p>
      <w:pPr>
        <w:pStyle w:val="Heading1"/>
        <w:keepNext/>
      </w:pPr>
      <w:r>
        <w:t>9. Achados de consistência e dados que merecem prioridade</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541"/>
            <w:shd w:fill="153A69"/>
            <w:tcMar>
              <w:top w:w="75" w:type="dxa"/>
              <w:start w:w="80" w:type="dxa"/>
              <w:bottom w:w="75" w:type="dxa"/>
              <w:end w:w="80" w:type="dxa"/>
            </w:tcMar>
          </w:tcPr>
          <w:p>
            <w:r>
              <w:rPr>
                <w:b/>
                <w:color w:val="FFFFFF"/>
                <w:sz w:val="16"/>
              </w:rPr>
              <w:t>Prio.</w:t>
            </w:r>
          </w:p>
        </w:tc>
        <w:tc>
          <w:tcPr>
            <w:tcW w:type="dxa" w:w="2541"/>
            <w:shd w:fill="153A69"/>
            <w:tcMar>
              <w:top w:w="75" w:type="dxa"/>
              <w:start w:w="80" w:type="dxa"/>
              <w:bottom w:w="75" w:type="dxa"/>
              <w:end w:w="80" w:type="dxa"/>
            </w:tcMar>
          </w:tcPr>
          <w:p>
            <w:r>
              <w:rPr>
                <w:b/>
                <w:color w:val="FFFFFF"/>
                <w:sz w:val="16"/>
              </w:rPr>
              <w:t>Achado</w:t>
            </w:r>
          </w:p>
        </w:tc>
        <w:tc>
          <w:tcPr>
            <w:tcW w:type="dxa" w:w="2541"/>
            <w:shd w:fill="153A69"/>
            <w:tcMar>
              <w:top w:w="75" w:type="dxa"/>
              <w:start w:w="80" w:type="dxa"/>
              <w:bottom w:w="75" w:type="dxa"/>
              <w:end w:w="80" w:type="dxa"/>
            </w:tcMar>
          </w:tcPr>
          <w:p>
            <w:r>
              <w:rPr>
                <w:b/>
                <w:color w:val="FFFFFF"/>
                <w:sz w:val="16"/>
              </w:rPr>
              <w:t>Risco</w:t>
            </w:r>
          </w:p>
        </w:tc>
        <w:tc>
          <w:tcPr>
            <w:tcW w:type="dxa" w:w="2541"/>
            <w:shd w:fill="153A69"/>
            <w:tcMar>
              <w:top w:w="75" w:type="dxa"/>
              <w:start w:w="80" w:type="dxa"/>
              <w:bottom w:w="75" w:type="dxa"/>
              <w:end w:w="80" w:type="dxa"/>
            </w:tcMar>
          </w:tcPr>
          <w:p>
            <w:r>
              <w:rPr>
                <w:b/>
                <w:color w:val="FFFFFF"/>
                <w:sz w:val="16"/>
              </w:rPr>
              <w:t>Ação</w:t>
            </w:r>
          </w:p>
        </w:tc>
      </w:tr>
      <w:tr>
        <w:trPr>
          <w:cantSplit/>
        </w:trPr>
        <w:tc>
          <w:tcPr>
            <w:tcW w:type="dxa" w:w="648"/>
            <w:tcMar>
              <w:top w:w="70" w:type="dxa"/>
              <w:start w:w="75" w:type="dxa"/>
              <w:bottom w:w="70" w:type="dxa"/>
              <w:end w:w="75" w:type="dxa"/>
            </w:tcMar>
            <w:tcBorders>
              <w:bottom w:val="single" w:sz="4" w:color="E2E7EF"/>
            </w:tcBorders>
          </w:tcPr>
          <w:p>
            <w:r>
              <w:rPr>
                <w:b/>
                <w:color w:val="B42318"/>
                <w:sz w:val="15"/>
              </w:rPr>
              <w:t>P0</w:t>
            </w:r>
          </w:p>
        </w:tc>
        <w:tc>
          <w:tcPr>
            <w:tcW w:type="dxa" w:w="2592"/>
            <w:tcMar>
              <w:top w:w="70" w:type="dxa"/>
              <w:start w:w="75" w:type="dxa"/>
              <w:bottom w:w="70" w:type="dxa"/>
              <w:end w:w="75" w:type="dxa"/>
            </w:tcMar>
            <w:tcBorders>
              <w:bottom w:val="single" w:sz="4" w:color="E2E7EF"/>
            </w:tcBorders>
          </w:tcPr>
          <w:p>
            <w:r>
              <w:rPr>
                <w:color w:val="42506A"/>
                <w:sz w:val="15"/>
              </w:rPr>
              <w:t>Data de atualização genérica</w:t>
            </w:r>
          </w:p>
        </w:tc>
        <w:tc>
          <w:tcPr>
            <w:tcW w:type="dxa" w:w="3384"/>
            <w:tcMar>
              <w:top w:w="70" w:type="dxa"/>
              <w:start w:w="75" w:type="dxa"/>
              <w:bottom w:w="70" w:type="dxa"/>
              <w:end w:w="75" w:type="dxa"/>
            </w:tcMar>
            <w:tcBorders>
              <w:bottom w:val="single" w:sz="4" w:color="E2E7EF"/>
            </w:tcBorders>
          </w:tcPr>
          <w:p>
            <w:r>
              <w:rPr>
                <w:color w:val="42506A"/>
                <w:sz w:val="15"/>
              </w:rPr>
              <w:t>Central de Indicadores usa o último LogSincronizacao de qualquer módulo como “última sincronização”.</w:t>
            </w:r>
          </w:p>
        </w:tc>
        <w:tc>
          <w:tcPr>
            <w:tcW w:type="dxa" w:w="3384"/>
            <w:tcMar>
              <w:top w:w="70" w:type="dxa"/>
              <w:start w:w="75" w:type="dxa"/>
              <w:bottom w:w="70" w:type="dxa"/>
              <w:end w:w="75" w:type="dxa"/>
            </w:tcMar>
            <w:tcBorders>
              <w:bottom w:val="single" w:sz="4" w:color="E2E7EF"/>
            </w:tcBorders>
          </w:tcPr>
          <w:p>
            <w:r>
              <w:rPr>
                <w:color w:val="42506A"/>
                <w:sz w:val="15"/>
              </w:rPr>
              <w:t>Vincular cada indicador ao último SUCESSO da fonte relevante.</w:t>
            </w:r>
          </w:p>
        </w:tc>
      </w:tr>
      <w:tr>
        <w:trPr>
          <w:cantSplit/>
        </w:trPr>
        <w:tc>
          <w:tcPr>
            <w:tcW w:type="dxa" w:w="648"/>
            <w:tcMar>
              <w:top w:w="70" w:type="dxa"/>
              <w:start w:w="75" w:type="dxa"/>
              <w:bottom w:w="70" w:type="dxa"/>
              <w:end w:w="75" w:type="dxa"/>
            </w:tcMar>
            <w:tcBorders>
              <w:bottom w:val="single" w:sz="4" w:color="E2E7EF"/>
            </w:tcBorders>
          </w:tcPr>
          <w:p>
            <w:r>
              <w:rPr>
                <w:b/>
                <w:color w:val="B42318"/>
                <w:sz w:val="15"/>
              </w:rPr>
              <w:t>P0</w:t>
            </w:r>
          </w:p>
        </w:tc>
        <w:tc>
          <w:tcPr>
            <w:tcW w:type="dxa" w:w="2592"/>
            <w:tcMar>
              <w:top w:w="70" w:type="dxa"/>
              <w:start w:w="75" w:type="dxa"/>
              <w:bottom w:w="70" w:type="dxa"/>
              <w:end w:w="75" w:type="dxa"/>
            </w:tcMar>
            <w:tcBorders>
              <w:bottom w:val="single" w:sz="4" w:color="E2E7EF"/>
            </w:tcBorders>
          </w:tcPr>
          <w:p>
            <w:r>
              <w:rPr>
                <w:color w:val="42506A"/>
                <w:sz w:val="15"/>
              </w:rPr>
              <w:t>Janela inconsistente no aluno</w:t>
            </w:r>
          </w:p>
        </w:tc>
        <w:tc>
          <w:tcPr>
            <w:tcW w:type="dxa" w:w="3384"/>
            <w:tcMar>
              <w:top w:w="70" w:type="dxa"/>
              <w:start w:w="75" w:type="dxa"/>
              <w:bottom w:w="70" w:type="dxa"/>
              <w:end w:w="75" w:type="dxa"/>
            </w:tcMar>
            <w:tcBorders>
              <w:bottom w:val="single" w:sz="4" w:color="E2E7EF"/>
            </w:tcBorders>
          </w:tcPr>
          <w:p>
            <w:r>
              <w:rPr>
                <w:color w:val="42506A"/>
                <w:sz w:val="15"/>
              </w:rPr>
              <w:t>Frequência usa os 90 registros mais recentes, não 30/60/90 dias.</w:t>
            </w:r>
          </w:p>
        </w:tc>
        <w:tc>
          <w:tcPr>
            <w:tcW w:type="dxa" w:w="3384"/>
            <w:tcMar>
              <w:top w:w="70" w:type="dxa"/>
              <w:start w:w="75" w:type="dxa"/>
              <w:bottom w:w="70" w:type="dxa"/>
              <w:end w:w="75" w:type="dxa"/>
            </w:tcMar>
            <w:tcBorders>
              <w:bottom w:val="single" w:sz="4" w:color="E2E7EF"/>
            </w:tcBorders>
          </w:tcPr>
          <w:p>
            <w:r>
              <w:rPr>
                <w:color w:val="42506A"/>
                <w:sz w:val="15"/>
              </w:rPr>
              <w:t>Trocar para janela temporal explícita e comparável.</w:t>
            </w:r>
          </w:p>
        </w:tc>
      </w:tr>
      <w:tr>
        <w:trPr>
          <w:cantSplit/>
        </w:trPr>
        <w:tc>
          <w:tcPr>
            <w:tcW w:type="dxa" w:w="648"/>
            <w:tcMar>
              <w:top w:w="70" w:type="dxa"/>
              <w:start w:w="75" w:type="dxa"/>
              <w:bottom w:w="70" w:type="dxa"/>
              <w:end w:w="75" w:type="dxa"/>
            </w:tcMar>
            <w:tcBorders>
              <w:bottom w:val="single" w:sz="4" w:color="E2E7EF"/>
            </w:tcBorders>
          </w:tcPr>
          <w:p>
            <w:r>
              <w:rPr>
                <w:b/>
                <w:color w:val="B42318"/>
                <w:sz w:val="15"/>
              </w:rPr>
              <w:t>P0</w:t>
            </w:r>
          </w:p>
        </w:tc>
        <w:tc>
          <w:tcPr>
            <w:tcW w:type="dxa" w:w="2592"/>
            <w:tcMar>
              <w:top w:w="70" w:type="dxa"/>
              <w:start w:w="75" w:type="dxa"/>
              <w:bottom w:w="70" w:type="dxa"/>
              <w:end w:w="75" w:type="dxa"/>
            </w:tcMar>
            <w:tcBorders>
              <w:bottom w:val="single" w:sz="4" w:color="E2E7EF"/>
            </w:tcBorders>
          </w:tcPr>
          <w:p>
            <w:r>
              <w:rPr>
                <w:color w:val="42506A"/>
                <w:sz w:val="15"/>
              </w:rPr>
              <w:t>Janela inconsistente na turma</w:t>
            </w:r>
          </w:p>
        </w:tc>
        <w:tc>
          <w:tcPr>
            <w:tcW w:type="dxa" w:w="3384"/>
            <w:tcMar>
              <w:top w:w="70" w:type="dxa"/>
              <w:start w:w="75" w:type="dxa"/>
              <w:bottom w:w="70" w:type="dxa"/>
              <w:end w:w="75" w:type="dxa"/>
            </w:tcMar>
            <w:tcBorders>
              <w:bottom w:val="single" w:sz="4" w:color="E2E7EF"/>
            </w:tcBorders>
          </w:tcPr>
          <w:p>
            <w:r>
              <w:rPr>
                <w:color w:val="42506A"/>
                <w:sz w:val="15"/>
              </w:rPr>
              <w:t>Notas usam ano atual; frequência é agregada sem o mesmo recorte.</w:t>
            </w:r>
          </w:p>
        </w:tc>
        <w:tc>
          <w:tcPr>
            <w:tcW w:type="dxa" w:w="3384"/>
            <w:tcMar>
              <w:top w:w="70" w:type="dxa"/>
              <w:start w:w="75" w:type="dxa"/>
              <w:bottom w:w="70" w:type="dxa"/>
              <w:end w:w="75" w:type="dxa"/>
            </w:tcMar>
            <w:tcBorders>
              <w:bottom w:val="single" w:sz="4" w:color="E2E7EF"/>
            </w:tcBorders>
          </w:tcPr>
          <w:p>
            <w:r>
              <w:rPr>
                <w:color w:val="42506A"/>
                <w:sz w:val="15"/>
              </w:rPr>
              <w:t>Unificar contexto temporal e propagar filtros.</w:t>
            </w:r>
          </w:p>
        </w:tc>
      </w:tr>
      <w:tr>
        <w:trPr>
          <w:cantSplit/>
        </w:trPr>
        <w:tc>
          <w:tcPr>
            <w:tcW w:type="dxa" w:w="648"/>
            <w:tcMar>
              <w:top w:w="70" w:type="dxa"/>
              <w:start w:w="75" w:type="dxa"/>
              <w:bottom w:w="70" w:type="dxa"/>
              <w:end w:w="75" w:type="dxa"/>
            </w:tcMar>
            <w:tcBorders>
              <w:bottom w:val="single" w:sz="4" w:color="E2E7EF"/>
            </w:tcBorders>
          </w:tcPr>
          <w:p>
            <w:r>
              <w:rPr>
                <w:b/>
                <w:color w:val="B42318"/>
                <w:sz w:val="15"/>
              </w:rPr>
              <w:t>P0</w:t>
            </w:r>
          </w:p>
        </w:tc>
        <w:tc>
          <w:tcPr>
            <w:tcW w:type="dxa" w:w="2592"/>
            <w:tcMar>
              <w:top w:w="70" w:type="dxa"/>
              <w:start w:w="75" w:type="dxa"/>
              <w:bottom w:w="70" w:type="dxa"/>
              <w:end w:w="75" w:type="dxa"/>
            </w:tcMar>
            <w:tcBorders>
              <w:bottom w:val="single" w:sz="4" w:color="E2E7EF"/>
            </w:tcBorders>
          </w:tcPr>
          <w:p>
            <w:r>
              <w:rPr>
                <w:color w:val="42506A"/>
                <w:sz w:val="15"/>
              </w:rPr>
              <w:t>Contexto histórico da avaliação</w:t>
            </w:r>
          </w:p>
        </w:tc>
        <w:tc>
          <w:tcPr>
            <w:tcW w:type="dxa" w:w="3384"/>
            <w:tcMar>
              <w:top w:w="70" w:type="dxa"/>
              <w:start w:w="75" w:type="dxa"/>
              <w:bottom w:w="70" w:type="dxa"/>
              <w:end w:w="75" w:type="dxa"/>
            </w:tcMar>
            <w:tcBorders>
              <w:bottom w:val="single" w:sz="4" w:color="E2E7EF"/>
            </w:tcBorders>
          </w:tcPr>
          <w:p>
            <w:r>
              <w:rPr>
                <w:color w:val="42506A"/>
                <w:sz w:val="15"/>
              </w:rPr>
              <w:t>Resultado usa escola atual do estudante e turma digitada.</w:t>
            </w:r>
          </w:p>
        </w:tc>
        <w:tc>
          <w:tcPr>
            <w:tcW w:type="dxa" w:w="3384"/>
            <w:tcMar>
              <w:top w:w="70" w:type="dxa"/>
              <w:start w:w="75" w:type="dxa"/>
              <w:bottom w:w="70" w:type="dxa"/>
              <w:end w:w="75" w:type="dxa"/>
            </w:tcMar>
            <w:tcBorders>
              <w:bottom w:val="single" w:sz="4" w:color="E2E7EF"/>
            </w:tcBorders>
          </w:tcPr>
          <w:p>
            <w:r>
              <w:rPr>
                <w:color w:val="42506A"/>
                <w:sz w:val="15"/>
              </w:rPr>
              <w:t>Persistir/validar escola e turma do momento da aplicação.</w:t>
            </w:r>
          </w:p>
        </w:tc>
      </w:tr>
      <w:tr>
        <w:trPr>
          <w:cantSplit/>
        </w:trPr>
        <w:tc>
          <w:tcPr>
            <w:tcW w:type="dxa" w:w="648"/>
            <w:tcMar>
              <w:top w:w="70" w:type="dxa"/>
              <w:start w:w="75" w:type="dxa"/>
              <w:bottom w:w="70" w:type="dxa"/>
              <w:end w:w="75" w:type="dxa"/>
            </w:tcMar>
            <w:tcBorders>
              <w:bottom w:val="single" w:sz="4" w:color="E2E7EF"/>
            </w:tcBorders>
          </w:tcPr>
          <w:p>
            <w:r>
              <w:rPr>
                <w:b/>
                <w:color w:val="B42318"/>
                <w:sz w:val="15"/>
              </w:rPr>
              <w:t>P0</w:t>
            </w:r>
          </w:p>
        </w:tc>
        <w:tc>
          <w:tcPr>
            <w:tcW w:type="dxa" w:w="2592"/>
            <w:tcMar>
              <w:top w:w="70" w:type="dxa"/>
              <w:start w:w="75" w:type="dxa"/>
              <w:bottom w:w="70" w:type="dxa"/>
              <w:end w:w="75" w:type="dxa"/>
            </w:tcMar>
            <w:tcBorders>
              <w:bottom w:val="single" w:sz="4" w:color="E2E7EF"/>
            </w:tcBorders>
          </w:tcPr>
          <w:p>
            <w:r>
              <w:rPr>
                <w:color w:val="42506A"/>
                <w:sz w:val="15"/>
              </w:rPr>
              <w:t>Permissões Admin × Secretaria</w:t>
            </w:r>
          </w:p>
        </w:tc>
        <w:tc>
          <w:tcPr>
            <w:tcW w:type="dxa" w:w="3384"/>
            <w:tcMar>
              <w:top w:w="70" w:type="dxa"/>
              <w:start w:w="75" w:type="dxa"/>
              <w:bottom w:w="70" w:type="dxa"/>
              <w:end w:w="75" w:type="dxa"/>
            </w:tcMar>
            <w:tcBorders>
              <w:bottom w:val="single" w:sz="4" w:color="E2E7EF"/>
            </w:tcBorders>
          </w:tcPr>
          <w:p>
            <w:r>
              <w:rPr>
                <w:color w:val="42506A"/>
                <w:sz w:val="15"/>
              </w:rPr>
              <w:t>Mesma navegação, mas ações de usuários são ADMIN-only.</w:t>
            </w:r>
          </w:p>
        </w:tc>
        <w:tc>
          <w:tcPr>
            <w:tcW w:type="dxa" w:w="3384"/>
            <w:tcMar>
              <w:top w:w="70" w:type="dxa"/>
              <w:start w:w="75" w:type="dxa"/>
              <w:bottom w:w="70" w:type="dxa"/>
              <w:end w:w="75" w:type="dxa"/>
            </w:tcMar>
            <w:tcBorders>
              <w:bottom w:val="single" w:sz="4" w:color="E2E7EF"/>
            </w:tcBorders>
          </w:tcPr>
          <w:p>
            <w:r>
              <w:rPr>
                <w:color w:val="42506A"/>
                <w:sz w:val="15"/>
              </w:rPr>
              <w:t>Capability checks também no menu e na UI.</w:t>
            </w:r>
          </w:p>
        </w:tc>
      </w:tr>
      <w:tr>
        <w:trPr>
          <w:cantSplit/>
        </w:trPr>
        <w:tc>
          <w:tcPr>
            <w:tcW w:type="dxa" w:w="648"/>
            <w:tcMar>
              <w:top w:w="70" w:type="dxa"/>
              <w:start w:w="75" w:type="dxa"/>
              <w:bottom w:w="70" w:type="dxa"/>
              <w:end w:w="75" w:type="dxa"/>
            </w:tcMar>
            <w:tcBorders>
              <w:bottom w:val="single" w:sz="4" w:color="E2E7EF"/>
            </w:tcBorders>
          </w:tcPr>
          <w:p>
            <w:r>
              <w:rPr>
                <w:b/>
                <w:color w:val="A76400"/>
                <w:sz w:val="15"/>
              </w:rPr>
              <w:t>P1</w:t>
            </w:r>
          </w:p>
        </w:tc>
        <w:tc>
          <w:tcPr>
            <w:tcW w:type="dxa" w:w="2592"/>
            <w:tcMar>
              <w:top w:w="70" w:type="dxa"/>
              <w:start w:w="75" w:type="dxa"/>
              <w:bottom w:w="70" w:type="dxa"/>
              <w:end w:w="75" w:type="dxa"/>
            </w:tcMar>
            <w:tcBorders>
              <w:bottom w:val="single" w:sz="4" w:color="E2E7EF"/>
            </w:tcBorders>
          </w:tcPr>
          <w:p>
            <w:r>
              <w:rPr>
                <w:color w:val="42506A"/>
                <w:sz w:val="15"/>
              </w:rPr>
              <w:t>Código de turma não é globalmente único</w:t>
            </w:r>
          </w:p>
        </w:tc>
        <w:tc>
          <w:tcPr>
            <w:tcW w:type="dxa" w:w="3384"/>
            <w:tcMar>
              <w:top w:w="70" w:type="dxa"/>
              <w:start w:w="75" w:type="dxa"/>
              <w:bottom w:w="70" w:type="dxa"/>
              <w:end w:w="75" w:type="dxa"/>
            </w:tcMar>
            <w:tcBorders>
              <w:bottom w:val="single" w:sz="4" w:color="E2E7EF"/>
            </w:tcBorders>
          </w:tcPr>
          <w:p>
            <w:r>
              <w:rPr>
                <w:color w:val="42506A"/>
                <w:sz w:val="15"/>
              </w:rPr>
              <w:t>34 códigos são reutilizados entre escolas; hoje as séries coincidem.</w:t>
            </w:r>
          </w:p>
        </w:tc>
        <w:tc>
          <w:tcPr>
            <w:tcW w:type="dxa" w:w="3384"/>
            <w:tcMar>
              <w:top w:w="70" w:type="dxa"/>
              <w:start w:w="75" w:type="dxa"/>
              <w:bottom w:w="70" w:type="dxa"/>
              <w:end w:w="75" w:type="dxa"/>
            </w:tcMar>
            <w:tcBorders>
              <w:bottom w:val="single" w:sz="4" w:color="E2E7EF"/>
            </w:tcBorders>
          </w:tcPr>
          <w:p>
            <w:r>
              <w:rPr>
                <w:color w:val="42506A"/>
                <w:sz w:val="15"/>
              </w:rPr>
              <w:t>Adicionar escopo de escola em dados acadêmicos quando migrar schema.</w:t>
            </w:r>
          </w:p>
        </w:tc>
      </w:tr>
      <w:tr>
        <w:trPr>
          <w:cantSplit/>
        </w:trPr>
        <w:tc>
          <w:tcPr>
            <w:tcW w:type="dxa" w:w="648"/>
            <w:tcMar>
              <w:top w:w="70" w:type="dxa"/>
              <w:start w:w="75" w:type="dxa"/>
              <w:bottom w:w="70" w:type="dxa"/>
              <w:end w:w="75" w:type="dxa"/>
            </w:tcMar>
            <w:tcBorders>
              <w:bottom w:val="single" w:sz="4" w:color="E2E7EF"/>
            </w:tcBorders>
          </w:tcPr>
          <w:p>
            <w:r>
              <w:rPr>
                <w:b/>
                <w:color w:val="A76400"/>
                <w:sz w:val="15"/>
              </w:rPr>
              <w:t>P1</w:t>
            </w:r>
          </w:p>
        </w:tc>
        <w:tc>
          <w:tcPr>
            <w:tcW w:type="dxa" w:w="2592"/>
            <w:tcMar>
              <w:top w:w="70" w:type="dxa"/>
              <w:start w:w="75" w:type="dxa"/>
              <w:bottom w:w="70" w:type="dxa"/>
              <w:end w:w="75" w:type="dxa"/>
            </w:tcMar>
            <w:tcBorders>
              <w:bottom w:val="single" w:sz="4" w:color="E2E7EF"/>
            </w:tcBorders>
          </w:tcPr>
          <w:p>
            <w:r>
              <w:rPr>
                <w:color w:val="42506A"/>
                <w:sz w:val="15"/>
              </w:rPr>
              <w:t>Descritor de questão é texto livre</w:t>
            </w:r>
          </w:p>
        </w:tc>
        <w:tc>
          <w:tcPr>
            <w:tcW w:type="dxa" w:w="3384"/>
            <w:tcMar>
              <w:top w:w="70" w:type="dxa"/>
              <w:start w:w="75" w:type="dxa"/>
              <w:bottom w:w="70" w:type="dxa"/>
              <w:end w:w="75" w:type="dxa"/>
            </w:tcMar>
            <w:tcBorders>
              <w:bottom w:val="single" w:sz="4" w:color="E2E7EF"/>
            </w:tcBorders>
          </w:tcPr>
          <w:p>
            <w:r>
              <w:rPr>
                <w:color w:val="42506A"/>
                <w:sz w:val="15"/>
              </w:rPr>
              <w:t>Impede taxonomia consistente de habilidade/BNCC.</w:t>
            </w:r>
          </w:p>
        </w:tc>
        <w:tc>
          <w:tcPr>
            <w:tcW w:type="dxa" w:w="3384"/>
            <w:tcMar>
              <w:top w:w="70" w:type="dxa"/>
              <w:start w:w="75" w:type="dxa"/>
              <w:bottom w:w="70" w:type="dxa"/>
              <w:end w:w="75" w:type="dxa"/>
            </w:tcMar>
            <w:tcBorders>
              <w:bottom w:val="single" w:sz="4" w:color="E2E7EF"/>
            </w:tcBorders>
          </w:tcPr>
          <w:p>
            <w:r>
              <w:rPr>
                <w:color w:val="42506A"/>
                <w:sz w:val="15"/>
              </w:rPr>
              <w:t>Estruturar descritor/habilidade e usar análise por item.</w:t>
            </w:r>
          </w:p>
        </w:tc>
      </w:tr>
      <w:tr>
        <w:trPr>
          <w:cantSplit/>
        </w:trPr>
        <w:tc>
          <w:tcPr>
            <w:tcW w:type="dxa" w:w="648"/>
            <w:tcMar>
              <w:top w:w="70" w:type="dxa"/>
              <w:start w:w="75" w:type="dxa"/>
              <w:bottom w:w="70" w:type="dxa"/>
              <w:end w:w="75" w:type="dxa"/>
            </w:tcMar>
            <w:tcBorders>
              <w:bottom w:val="single" w:sz="4" w:color="E2E7EF"/>
            </w:tcBorders>
          </w:tcPr>
          <w:p>
            <w:r>
              <w:rPr>
                <w:b/>
                <w:color w:val="A76400"/>
                <w:sz w:val="15"/>
              </w:rPr>
              <w:t>P1</w:t>
            </w:r>
          </w:p>
        </w:tc>
        <w:tc>
          <w:tcPr>
            <w:tcW w:type="dxa" w:w="2592"/>
            <w:tcMar>
              <w:top w:w="70" w:type="dxa"/>
              <w:start w:w="75" w:type="dxa"/>
              <w:bottom w:w="70" w:type="dxa"/>
              <w:end w:w="75" w:type="dxa"/>
            </w:tcMar>
            <w:tcBorders>
              <w:bottom w:val="single" w:sz="4" w:color="E2E7EF"/>
            </w:tcBorders>
          </w:tcPr>
          <w:p>
            <w:r>
              <w:rPr>
                <w:color w:val="42506A"/>
                <w:sz w:val="15"/>
              </w:rPr>
              <w:t>respostasJson não alimentado</w:t>
            </w:r>
          </w:p>
        </w:tc>
        <w:tc>
          <w:tcPr>
            <w:tcW w:type="dxa" w:w="3384"/>
            <w:tcMar>
              <w:top w:w="70" w:type="dxa"/>
              <w:start w:w="75" w:type="dxa"/>
              <w:bottom w:w="70" w:type="dxa"/>
              <w:end w:w="75" w:type="dxa"/>
            </w:tcMar>
            <w:tcBorders>
              <w:bottom w:val="single" w:sz="4" w:color="E2E7EF"/>
            </w:tcBorders>
          </w:tcPr>
          <w:p>
            <w:r>
              <w:rPr>
                <w:color w:val="42506A"/>
                <w:sz w:val="15"/>
              </w:rPr>
              <w:t>Campo existe, mas fluxo de resultado não persiste respostas por item.</w:t>
            </w:r>
          </w:p>
        </w:tc>
        <w:tc>
          <w:tcPr>
            <w:tcW w:type="dxa" w:w="3384"/>
            <w:tcMar>
              <w:top w:w="70" w:type="dxa"/>
              <w:start w:w="75" w:type="dxa"/>
              <w:bottom w:w="70" w:type="dxa"/>
              <w:end w:w="75" w:type="dxa"/>
            </w:tcMar>
            <w:tcBorders>
              <w:bottom w:val="single" w:sz="4" w:color="E2E7EF"/>
            </w:tcBorders>
          </w:tcPr>
          <w:p>
            <w:r>
              <w:rPr>
                <w:color w:val="42506A"/>
                <w:sz w:val="15"/>
              </w:rPr>
              <w:t>Usar importação/lançamento por item para habilitar diagnóstico.</w:t>
            </w:r>
          </w:p>
        </w:tc>
      </w:tr>
      <w:tr>
        <w:trPr>
          <w:cantSplit/>
        </w:trPr>
        <w:tc>
          <w:tcPr>
            <w:tcW w:type="dxa" w:w="648"/>
            <w:tcMar>
              <w:top w:w="70" w:type="dxa"/>
              <w:start w:w="75" w:type="dxa"/>
              <w:bottom w:w="70" w:type="dxa"/>
              <w:end w:w="75" w:type="dxa"/>
            </w:tcMar>
            <w:tcBorders>
              <w:bottom w:val="single" w:sz="4" w:color="E2E7EF"/>
            </w:tcBorders>
          </w:tcPr>
          <w:p>
            <w:r>
              <w:rPr>
                <w:b/>
                <w:color w:val="A76400"/>
                <w:sz w:val="15"/>
              </w:rPr>
              <w:t>P1</w:t>
            </w:r>
          </w:p>
        </w:tc>
        <w:tc>
          <w:tcPr>
            <w:tcW w:type="dxa" w:w="2592"/>
            <w:tcMar>
              <w:top w:w="70" w:type="dxa"/>
              <w:start w:w="75" w:type="dxa"/>
              <w:bottom w:w="70" w:type="dxa"/>
              <w:end w:w="75" w:type="dxa"/>
            </w:tcMar>
            <w:tcBorders>
              <w:bottom w:val="single" w:sz="4" w:color="E2E7EF"/>
            </w:tcBorders>
          </w:tcPr>
          <w:p>
            <w:r>
              <w:rPr>
                <w:color w:val="42506A"/>
                <w:sz w:val="15"/>
              </w:rPr>
              <w:t>CPF muito exposto</w:t>
            </w:r>
          </w:p>
        </w:tc>
        <w:tc>
          <w:tcPr>
            <w:tcW w:type="dxa" w:w="3384"/>
            <w:tcMar>
              <w:top w:w="70" w:type="dxa"/>
              <w:start w:w="75" w:type="dxa"/>
              <w:bottom w:w="70" w:type="dxa"/>
              <w:end w:w="75" w:type="dxa"/>
            </w:tcMar>
            <w:tcBorders>
              <w:bottom w:val="single" w:sz="4" w:color="E2E7EF"/>
            </w:tcBorders>
          </w:tcPr>
          <w:p>
            <w:r>
              <w:rPr>
                <w:color w:val="42506A"/>
                <w:sz w:val="15"/>
              </w:rPr>
              <w:t>Listas administrativas exibem CPF integral.</w:t>
            </w:r>
          </w:p>
        </w:tc>
        <w:tc>
          <w:tcPr>
            <w:tcW w:type="dxa" w:w="3384"/>
            <w:tcMar>
              <w:top w:w="70" w:type="dxa"/>
              <w:start w:w="75" w:type="dxa"/>
              <w:bottom w:w="70" w:type="dxa"/>
              <w:end w:w="75" w:type="dxa"/>
            </w:tcMar>
            <w:tcBorders>
              <w:bottom w:val="single" w:sz="4" w:color="E2E7EF"/>
            </w:tcBorders>
          </w:tcPr>
          <w:p>
            <w:r>
              <w:rPr>
                <w:color w:val="42506A"/>
                <w:sz w:val="15"/>
              </w:rPr>
              <w:t>Mascarar por padrão e auditar acesso nominal futuramente.</w:t>
            </w:r>
          </w:p>
        </w:tc>
      </w:tr>
    </w:tbl>
    <w:p>
      <w:pPr>
        <w:pStyle w:val="Heading1"/>
        <w:keepNext/>
      </w:pPr>
      <w:r>
        <w:t>10. Arquitetura funcional sugerida para o Admin</w:t>
      </w:r>
    </w:p>
    <w:p>
      <w:r>
        <w:t>Menu recomendado após as evoluções P0/P1. A maior parte permanece igual; somente “Turmas” e “Relatórios” são candidatas a novas rotas de rede.</w:t>
      </w:r>
    </w:p>
    <w:p>
      <w:r>
        <w:rPr>
          <w:b/>
          <w:color w:val="153A69"/>
          <w:sz w:val="19"/>
        </w:rPr>
        <w:t>Visão Geral</w:t>
      </w:r>
      <w:r>
        <w:rPr>
          <w:sz w:val="18"/>
        </w:rPr>
        <w:t xml:space="preserve">  →  Painel</w:t>
      </w:r>
    </w:p>
    <w:p>
      <w:r>
        <w:rPr>
          <w:b/>
          <w:color w:val="153A69"/>
          <w:sz w:val="19"/>
        </w:rPr>
        <w:t>Rede Escolar</w:t>
      </w:r>
      <w:r>
        <w:rPr>
          <w:sz w:val="18"/>
        </w:rPr>
        <w:t xml:space="preserve">  →  Escolas  •  Turmas (nova)  •  Estudantes  •  Servidores</w:t>
      </w:r>
    </w:p>
    <w:p>
      <w:r>
        <w:rPr>
          <w:b/>
          <w:color w:val="153A69"/>
          <w:sz w:val="19"/>
        </w:rPr>
        <w:t>Avaliação &amp; Dados</w:t>
      </w:r>
      <w:r>
        <w:rPr>
          <w:sz w:val="18"/>
        </w:rPr>
        <w:t xml:space="preserve">  →  Avaliações Municipais  •  Central de Indicadores  •  Relatórios (P1)</w:t>
      </w:r>
    </w:p>
    <w:p>
      <w:r>
        <w:rPr>
          <w:b/>
          <w:color w:val="153A69"/>
          <w:sz w:val="19"/>
        </w:rPr>
        <w:t>Comunicação</w:t>
      </w:r>
      <w:r>
        <w:rPr>
          <w:sz w:val="18"/>
        </w:rPr>
        <w:t xml:space="preserve">  →  Notícias / CMS  •  Documentos</w:t>
      </w:r>
    </w:p>
    <w:p>
      <w:r>
        <w:rPr>
          <w:b/>
          <w:color w:val="153A69"/>
          <w:sz w:val="19"/>
        </w:rPr>
        <w:t>Administração</w:t>
      </w:r>
      <w:r>
        <w:rPr>
          <w:sz w:val="18"/>
        </w:rPr>
        <w:t xml:space="preserve">  →  Usuários e Acessos  •  Sincronização SIGEduc  •  Parâmetros (futuro)</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3D6"/>
            <w:tcMar>
              <w:top w:w="110" w:type="dxa"/>
              <w:start w:w="130" w:type="dxa"/>
              <w:bottom w:w="110" w:type="dxa"/>
              <w:end w:w="130" w:type="dxa"/>
            </w:tcMar>
            <w:tcBorders>
              <w:top w:val="nil"/>
              <w:left w:val="single" w:sz="22" w:color="A76400"/>
              <w:bottom w:val="nil"/>
              <w:right w:val="nil"/>
            </w:tcBorders>
          </w:tcPr>
          <w:p>
            <w:pPr>
              <w:spacing w:after="60"/>
            </w:pPr>
            <w:r>
              <w:rPr>
                <w:b/>
                <w:color w:val="A76400"/>
                <w:sz w:val="19"/>
              </w:rPr>
              <w:t>Não criar um menu “Alertas” imediatamente</w:t>
            </w:r>
          </w:p>
          <w:p>
            <w:pPr>
              <w:pStyle w:val="CalloutText"/>
            </w:pPr>
            <w:r>
              <w:t>Primeiro gerar alertas/insights dinamicamente com regras transparentes dentro do Dashboard e da Central. Só persistir AlertaAnalitico depois que a equipe validar quais regras realmente geram ação — isso reduz schema, ruído e retrabalho.</w:t>
            </w:r>
          </w:p>
        </w:tc>
      </w:tr>
    </w:tbl>
    <w:p>
      <w:pPr>
        <w:pStyle w:val="Heading1"/>
        <w:keepNext/>
      </w:pPr>
      <w:r>
        <w:t>11. Backlog priorizado para deixar o MVP “mais completo”</w:t>
      </w:r>
    </w:p>
    <w:p>
      <w:pPr>
        <w:pStyle w:val="Heading2"/>
        <w:keepNext/>
      </w:pPr>
      <w:r>
        <w:t>P0 — Alto valor sem depender de grande migração de schema</w:t>
      </w:r>
    </w:p>
    <w:p>
      <w:pPr>
        <w:pStyle w:val="ListBullet"/>
        <w:spacing w:after="40"/>
        <w:ind w:left="317"/>
      </w:pPr>
      <w:r>
        <w:t>Padronizar AnalysisScopeBar e preservação de ano/período no drill-down.</w:t>
      </w:r>
    </w:p>
    <w:p>
      <w:pPr>
        <w:pStyle w:val="ListBullet"/>
        <w:spacing w:after="40"/>
        <w:ind w:left="317"/>
      </w:pPr>
      <w:r>
        <w:t>Corrigir recortes temporais inconsistentes em estudante e turma.</w:t>
      </w:r>
    </w:p>
    <w:p>
      <w:pPr>
        <w:pStyle w:val="ListBullet"/>
        <w:spacing w:after="40"/>
        <w:ind w:left="317"/>
      </w:pPr>
      <w:r>
        <w:t>DataFreshnessBadge por fonte/indicador.</w:t>
      </w:r>
    </w:p>
    <w:p>
      <w:pPr>
        <w:pStyle w:val="ListBullet"/>
        <w:spacing w:after="40"/>
        <w:ind w:left="317"/>
      </w:pPr>
      <w:r>
        <w:t>Dashboard com “Atenção agora” e saúde da base.</w:t>
      </w:r>
    </w:p>
    <w:p>
      <w:pPr>
        <w:pStyle w:val="ListBullet"/>
        <w:spacing w:after="40"/>
        <w:ind w:left="317"/>
      </w:pPr>
      <w:r>
        <w:t>Ficha da escola com visão geral, comparativos e tabs.</w:t>
      </w:r>
    </w:p>
    <w:p>
      <w:pPr>
        <w:pStyle w:val="ListBullet"/>
        <w:spacing w:after="40"/>
        <w:ind w:left="317"/>
      </w:pPr>
      <w:r>
        <w:t>Ficha da turma com tendência, distribuição e docentes.</w:t>
      </w:r>
    </w:p>
    <w:p>
      <w:pPr>
        <w:pStyle w:val="ListBullet"/>
        <w:spacing w:after="40"/>
        <w:ind w:left="317"/>
      </w:pPr>
      <w:r>
        <w:t>Ficha do estudante com período explícito, sinais de frequência e avaliações.</w:t>
      </w:r>
    </w:p>
    <w:p>
      <w:pPr>
        <w:pStyle w:val="ListBullet"/>
        <w:spacing w:after="40"/>
        <w:ind w:left="317"/>
      </w:pPr>
      <w:r>
        <w:t>Criar /admin/servidores/[id].</w:t>
      </w:r>
    </w:p>
    <w:p>
      <w:pPr>
        <w:pStyle w:val="ListBullet"/>
        <w:spacing w:after="40"/>
        <w:ind w:left="317"/>
      </w:pPr>
      <w:r>
        <w:t>Filtros analíticos em escolas, estudantes, servidores e avaliações.</w:t>
      </w:r>
    </w:p>
    <w:p>
      <w:pPr>
        <w:pStyle w:val="ListBullet"/>
        <w:spacing w:after="40"/>
        <w:ind w:left="317"/>
      </w:pPr>
      <w:r>
        <w:t>Cobertura básica da avaliação e reorganização da tela por tabs.</w:t>
      </w:r>
    </w:p>
    <w:p>
      <w:pPr>
        <w:pStyle w:val="ListBullet"/>
        <w:spacing w:after="40"/>
        <w:ind w:left="317"/>
      </w:pPr>
      <w:r>
        <w:t>Permissões visuais Admin × Secretaria coerentes com Server Actions.</w:t>
      </w:r>
    </w:p>
    <w:p>
      <w:pPr>
        <w:pStyle w:val="ListBullet"/>
        <w:spacing w:after="40"/>
        <w:ind w:left="317"/>
      </w:pPr>
      <w:r>
        <w:t>Sincronização com resumo de saúde e detecção de execução incompleta.</w:t>
      </w:r>
    </w:p>
    <w:p>
      <w:pPr>
        <w:pStyle w:val="Heading2"/>
        <w:keepNext/>
      </w:pPr>
      <w:r>
        <w:t>P1 — Próxima iteração de inteligência</w:t>
      </w:r>
    </w:p>
    <w:p>
      <w:pPr>
        <w:pStyle w:val="ListBullet"/>
        <w:spacing w:after="40"/>
        <w:ind w:left="317"/>
      </w:pPr>
      <w:r>
        <w:t>Importação CSV/XLSX de questões e resultados com preview/validação.</w:t>
      </w:r>
    </w:p>
    <w:p>
      <w:pPr>
        <w:pStyle w:val="ListBullet"/>
        <w:spacing w:after="40"/>
        <w:ind w:left="317"/>
      </w:pPr>
      <w:r>
        <w:t>Usar respostasJson para análise por item e descritor.</w:t>
      </w:r>
    </w:p>
    <w:p>
      <w:pPr>
        <w:pStyle w:val="ListBullet"/>
        <w:spacing w:after="40"/>
        <w:ind w:left="317"/>
      </w:pPr>
      <w:r>
        <w:t>Nova rota /admin/turmas e visão transversal por série/turma.</w:t>
      </w:r>
    </w:p>
    <w:p>
      <w:pPr>
        <w:pStyle w:val="ListBullet"/>
        <w:spacing w:after="40"/>
        <w:ind w:left="317"/>
      </w:pPr>
      <w:r>
        <w:t>Filtros por disciplina/unidade em Aprendizagem.</w:t>
      </w:r>
    </w:p>
    <w:p>
      <w:pPr>
        <w:pStyle w:val="ListBullet"/>
        <w:spacing w:after="40"/>
        <w:ind w:left="317"/>
      </w:pPr>
      <w:r>
        <w:t>Drill-down completo de Frequência e Fluxo até aluno autorizado.</w:t>
      </w:r>
    </w:p>
    <w:p>
      <w:pPr>
        <w:pStyle w:val="ListBullet"/>
        <w:spacing w:after="40"/>
        <w:ind w:left="317"/>
      </w:pPr>
      <w:r>
        <w:t>Preview/agendamento no CMS e edição completa de documentos.</w:t>
      </w:r>
    </w:p>
    <w:p>
      <w:pPr>
        <w:pStyle w:val="ListBullet"/>
        <w:spacing w:after="40"/>
        <w:ind w:left="317"/>
      </w:pPr>
      <w:r>
        <w:t>Relatórios executivos exportáveis respeitando filtros.</w:t>
      </w:r>
    </w:p>
    <w:p>
      <w:pPr>
        <w:pStyle w:val="ListBullet"/>
        <w:spacing w:after="40"/>
        <w:ind w:left="317"/>
      </w:pPr>
      <w:r>
        <w:t>Completude/anomalias por escola no painel de qualidade.</w:t>
      </w:r>
    </w:p>
    <w:p>
      <w:pPr>
        <w:pStyle w:val="Heading2"/>
        <w:keepNext/>
      </w:pPr>
      <w:r>
        <w:t>P2 — Exige decisão de produto/schema e governança</w:t>
      </w:r>
    </w:p>
    <w:p>
      <w:pPr>
        <w:pStyle w:val="ListBullet"/>
        <w:spacing w:after="40"/>
        <w:ind w:left="317"/>
      </w:pPr>
      <w:r>
        <w:t>AlertaAnalitico persistente depois de validar as regras de “Atenção agora”.</w:t>
      </w:r>
    </w:p>
    <w:p>
      <w:pPr>
        <w:pStyle w:val="ListBullet"/>
        <w:spacing w:after="40"/>
        <w:ind w:left="317"/>
      </w:pPr>
      <w:r>
        <w:t>Descritor/habilidade BNCC estruturado e heatmap por habilidade.</w:t>
      </w:r>
    </w:p>
    <w:p>
      <w:pPr>
        <w:pStyle w:val="ListBullet"/>
        <w:spacing w:after="40"/>
        <w:ind w:left="317"/>
      </w:pPr>
      <w:r>
        <w:t>IntervencaoPedagogica com responsável, ação, prazo e medição de impacto.</w:t>
      </w:r>
    </w:p>
    <w:p>
      <w:pPr>
        <w:pStyle w:val="ListBullet"/>
        <w:spacing w:after="40"/>
        <w:ind w:left="317"/>
      </w:pPr>
      <w:r>
        <w:t>MetaEducacional por indicador/escola/período.</w:t>
      </w:r>
    </w:p>
    <w:p>
      <w:pPr>
        <w:pStyle w:val="ListBullet"/>
        <w:spacing w:after="40"/>
        <w:ind w:left="317"/>
      </w:pPr>
      <w:r>
        <w:t>LogAuditoriaLGPD para acesso/alterações em dados nominais.</w:t>
      </w:r>
    </w:p>
    <w:p>
      <w:pPr>
        <w:pStyle w:val="ListBullet"/>
        <w:spacing w:after="40"/>
        <w:ind w:left="317"/>
      </w:pPr>
      <w:r>
        <w:t>Parâmetros oficiais configuráveis (faixas de frequência, nota mínima, regras locais).</w:t>
      </w:r>
    </w:p>
    <w:p>
      <w:pPr>
        <w:pStyle w:val="ListBullet"/>
        <w:spacing w:after="40"/>
        <w:ind w:left="317"/>
      </w:pPr>
      <w:r>
        <w:t>lastLoginAt e trilha de segurança de contas.</w:t>
      </w:r>
    </w:p>
    <w:p>
      <w:pPr>
        <w:pStyle w:val="ListBullet"/>
        <w:spacing w:after="40"/>
        <w:ind w:left="317"/>
      </w:pPr>
      <w:r>
        <w:t>Correção estrutural do escopo de turma/escola em notas/atribuições.</w:t>
      </w:r>
    </w:p>
    <w:p>
      <w:pPr>
        <w:pStyle w:val="Heading1"/>
        <w:keepNext/>
      </w:pPr>
      <w:r>
        <w:t>12. Sequência de implementação recomendada</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3389"/>
            <w:shd w:fill="153A69"/>
            <w:tcMar>
              <w:top w:w="80" w:type="dxa"/>
              <w:start w:w="85" w:type="dxa"/>
              <w:bottom w:w="80" w:type="dxa"/>
              <w:end w:w="85" w:type="dxa"/>
            </w:tcMar>
          </w:tcPr>
          <w:p>
            <w:r>
              <w:rPr>
                <w:b/>
                <w:color w:val="FFFFFF"/>
                <w:sz w:val="16"/>
              </w:rPr>
              <w:t>Ordem</w:t>
            </w:r>
          </w:p>
        </w:tc>
        <w:tc>
          <w:tcPr>
            <w:tcW w:type="dxa" w:w="3389"/>
            <w:shd w:fill="153A69"/>
            <w:tcMar>
              <w:top w:w="80" w:type="dxa"/>
              <w:start w:w="85" w:type="dxa"/>
              <w:bottom w:w="80" w:type="dxa"/>
              <w:end w:w="85" w:type="dxa"/>
            </w:tcMar>
          </w:tcPr>
          <w:p>
            <w:r>
              <w:rPr>
                <w:b/>
                <w:color w:val="FFFFFF"/>
                <w:sz w:val="16"/>
              </w:rPr>
              <w:t>Frente</w:t>
            </w:r>
          </w:p>
        </w:tc>
        <w:tc>
          <w:tcPr>
            <w:tcW w:type="dxa" w:w="3389"/>
            <w:shd w:fill="153A69"/>
            <w:tcMar>
              <w:top w:w="80" w:type="dxa"/>
              <w:start w:w="85" w:type="dxa"/>
              <w:bottom w:w="80" w:type="dxa"/>
              <w:end w:w="85" w:type="dxa"/>
            </w:tcMar>
          </w:tcPr>
          <w:p>
            <w:r>
              <w:rPr>
                <w:b/>
                <w:color w:val="FFFFFF"/>
                <w:sz w:val="16"/>
              </w:rPr>
              <w:t>Entrega</w:t>
            </w:r>
          </w:p>
        </w:tc>
      </w:tr>
      <w:tr>
        <w:trPr>
          <w:cantSplit/>
        </w:trPr>
        <w:tc>
          <w:tcPr>
            <w:tcW w:type="dxa" w:w="792"/>
            <w:tcMar>
              <w:top w:w="75" w:type="dxa"/>
              <w:start w:w="80" w:type="dxa"/>
              <w:bottom w:w="75" w:type="dxa"/>
              <w:end w:w="80" w:type="dxa"/>
            </w:tcMar>
            <w:tcBorders>
              <w:bottom w:val="single" w:sz="4" w:color="E2E7EF"/>
            </w:tcBorders>
          </w:tcPr>
          <w:p>
            <w:r>
              <w:rPr>
                <w:b/>
                <w:color w:val="1D5FBF"/>
                <w:sz w:val="16"/>
              </w:rPr>
              <w:t>1</w:t>
            </w:r>
          </w:p>
        </w:tc>
        <w:tc>
          <w:tcPr>
            <w:tcW w:type="dxa" w:w="2880"/>
            <w:tcMar>
              <w:top w:w="75" w:type="dxa"/>
              <w:start w:w="80" w:type="dxa"/>
              <w:bottom w:w="75" w:type="dxa"/>
              <w:end w:w="80" w:type="dxa"/>
            </w:tcMar>
            <w:tcBorders>
              <w:bottom w:val="single" w:sz="4" w:color="E2E7EF"/>
            </w:tcBorders>
          </w:tcPr>
          <w:p>
            <w:r>
              <w:rPr>
                <w:b/>
                <w:color w:val="172033"/>
                <w:sz w:val="16"/>
              </w:rPr>
              <w:t>Fundação de contexto</w:t>
            </w:r>
          </w:p>
        </w:tc>
        <w:tc>
          <w:tcPr>
            <w:tcW w:type="dxa" w:w="6336"/>
            <w:tcMar>
              <w:top w:w="75" w:type="dxa"/>
              <w:start w:w="80" w:type="dxa"/>
              <w:bottom w:w="75" w:type="dxa"/>
              <w:end w:w="80" w:type="dxa"/>
            </w:tcMar>
            <w:tcBorders>
              <w:bottom w:val="single" w:sz="4" w:color="E2E7EF"/>
            </w:tcBorders>
          </w:tcPr>
          <w:p>
            <w:r>
              <w:rPr>
                <w:color w:val="42506A"/>
                <w:sz w:val="16"/>
              </w:rPr>
              <w:t>AnalysisScopeBar, DataFreshnessBadge, ComparisonDelta e regras de query params.</w:t>
            </w:r>
          </w:p>
        </w:tc>
      </w:tr>
      <w:tr>
        <w:trPr>
          <w:cantSplit/>
        </w:trPr>
        <w:tc>
          <w:tcPr>
            <w:tcW w:type="dxa" w:w="792"/>
            <w:tcMar>
              <w:top w:w="75" w:type="dxa"/>
              <w:start w:w="80" w:type="dxa"/>
              <w:bottom w:w="75" w:type="dxa"/>
              <w:end w:w="80" w:type="dxa"/>
            </w:tcMar>
            <w:tcBorders>
              <w:bottom w:val="single" w:sz="4" w:color="E2E7EF"/>
            </w:tcBorders>
          </w:tcPr>
          <w:p>
            <w:r>
              <w:rPr>
                <w:b/>
                <w:color w:val="1D5FBF"/>
                <w:sz w:val="16"/>
              </w:rPr>
              <w:t>2</w:t>
            </w:r>
          </w:p>
        </w:tc>
        <w:tc>
          <w:tcPr>
            <w:tcW w:type="dxa" w:w="2880"/>
            <w:tcMar>
              <w:top w:w="75" w:type="dxa"/>
              <w:start w:w="80" w:type="dxa"/>
              <w:bottom w:w="75" w:type="dxa"/>
              <w:end w:w="80" w:type="dxa"/>
            </w:tcMar>
            <w:tcBorders>
              <w:bottom w:val="single" w:sz="4" w:color="E2E7EF"/>
            </w:tcBorders>
          </w:tcPr>
          <w:p>
            <w:r>
              <w:rPr>
                <w:b/>
                <w:color w:val="172033"/>
                <w:sz w:val="16"/>
              </w:rPr>
              <w:t>Correções de recorte</w:t>
            </w:r>
          </w:p>
        </w:tc>
        <w:tc>
          <w:tcPr>
            <w:tcW w:type="dxa" w:w="6336"/>
            <w:tcMar>
              <w:top w:w="75" w:type="dxa"/>
              <w:start w:w="80" w:type="dxa"/>
              <w:bottom w:w="75" w:type="dxa"/>
              <w:end w:w="80" w:type="dxa"/>
            </w:tcMar>
            <w:tcBorders>
              <w:bottom w:val="single" w:sz="4" w:color="E2E7EF"/>
            </w:tcBorders>
          </w:tcPr>
          <w:p>
            <w:r>
              <w:rPr>
                <w:color w:val="42506A"/>
                <w:sz w:val="16"/>
              </w:rPr>
              <w:t>Aluno e turma passam a usar períodos comparáveis; indicadores exibem fonte correta.</w:t>
            </w:r>
          </w:p>
        </w:tc>
      </w:tr>
      <w:tr>
        <w:trPr>
          <w:cantSplit/>
        </w:trPr>
        <w:tc>
          <w:tcPr>
            <w:tcW w:type="dxa" w:w="792"/>
            <w:tcMar>
              <w:top w:w="75" w:type="dxa"/>
              <w:start w:w="80" w:type="dxa"/>
              <w:bottom w:w="75" w:type="dxa"/>
              <w:end w:w="80" w:type="dxa"/>
            </w:tcMar>
            <w:tcBorders>
              <w:bottom w:val="single" w:sz="4" w:color="E2E7EF"/>
            </w:tcBorders>
          </w:tcPr>
          <w:p>
            <w:r>
              <w:rPr>
                <w:b/>
                <w:color w:val="1D5FBF"/>
                <w:sz w:val="16"/>
              </w:rPr>
              <w:t>3</w:t>
            </w:r>
          </w:p>
        </w:tc>
        <w:tc>
          <w:tcPr>
            <w:tcW w:type="dxa" w:w="2880"/>
            <w:tcMar>
              <w:top w:w="75" w:type="dxa"/>
              <w:start w:w="80" w:type="dxa"/>
              <w:bottom w:w="75" w:type="dxa"/>
              <w:end w:w="80" w:type="dxa"/>
            </w:tcMar>
            <w:tcBorders>
              <w:bottom w:val="single" w:sz="4" w:color="E2E7EF"/>
            </w:tcBorders>
          </w:tcPr>
          <w:p>
            <w:r>
              <w:rPr>
                <w:b/>
                <w:color w:val="172033"/>
                <w:sz w:val="16"/>
              </w:rPr>
              <w:t>Cockpit Admin</w:t>
            </w:r>
          </w:p>
        </w:tc>
        <w:tc>
          <w:tcPr>
            <w:tcW w:type="dxa" w:w="6336"/>
            <w:tcMar>
              <w:top w:w="75" w:type="dxa"/>
              <w:start w:w="80" w:type="dxa"/>
              <w:bottom w:w="75" w:type="dxa"/>
              <w:end w:w="80" w:type="dxa"/>
            </w:tcMar>
            <w:tcBorders>
              <w:bottom w:val="single" w:sz="4" w:color="E2E7EF"/>
            </w:tcBorders>
          </w:tcPr>
          <w:p>
            <w:r>
              <w:rPr>
                <w:color w:val="42506A"/>
                <w:sz w:val="16"/>
              </w:rPr>
              <w:t>Atenção agora + saúde + pendências; sem persistir alertas ainda.</w:t>
            </w:r>
          </w:p>
        </w:tc>
      </w:tr>
      <w:tr>
        <w:trPr>
          <w:cantSplit/>
        </w:trPr>
        <w:tc>
          <w:tcPr>
            <w:tcW w:type="dxa" w:w="792"/>
            <w:tcMar>
              <w:top w:w="75" w:type="dxa"/>
              <w:start w:w="80" w:type="dxa"/>
              <w:bottom w:w="75" w:type="dxa"/>
              <w:end w:w="80" w:type="dxa"/>
            </w:tcMar>
            <w:tcBorders>
              <w:bottom w:val="single" w:sz="4" w:color="E2E7EF"/>
            </w:tcBorders>
          </w:tcPr>
          <w:p>
            <w:r>
              <w:rPr>
                <w:b/>
                <w:color w:val="1D5FBF"/>
                <w:sz w:val="16"/>
              </w:rPr>
              <w:t>4</w:t>
            </w:r>
          </w:p>
        </w:tc>
        <w:tc>
          <w:tcPr>
            <w:tcW w:type="dxa" w:w="2880"/>
            <w:tcMar>
              <w:top w:w="75" w:type="dxa"/>
              <w:start w:w="80" w:type="dxa"/>
              <w:bottom w:w="75" w:type="dxa"/>
              <w:end w:w="80" w:type="dxa"/>
            </w:tcMar>
            <w:tcBorders>
              <w:bottom w:val="single" w:sz="4" w:color="E2E7EF"/>
            </w:tcBorders>
          </w:tcPr>
          <w:p>
            <w:r>
              <w:rPr>
                <w:b/>
                <w:color w:val="172033"/>
                <w:sz w:val="16"/>
              </w:rPr>
              <w:t>Entidades inteligentes</w:t>
            </w:r>
          </w:p>
        </w:tc>
        <w:tc>
          <w:tcPr>
            <w:tcW w:type="dxa" w:w="6336"/>
            <w:tcMar>
              <w:top w:w="75" w:type="dxa"/>
              <w:start w:w="80" w:type="dxa"/>
              <w:bottom w:w="75" w:type="dxa"/>
              <w:end w:w="80" w:type="dxa"/>
            </w:tcMar>
            <w:tcBorders>
              <w:bottom w:val="single" w:sz="4" w:color="E2E7EF"/>
            </w:tcBorders>
          </w:tcPr>
          <w:p>
            <w:r>
              <w:rPr>
                <w:color w:val="42506A"/>
                <w:sz w:val="16"/>
              </w:rPr>
              <w:t>Escola → Turma → Estudante e nova ficha de Servidor reutilizando componentes.</w:t>
            </w:r>
          </w:p>
        </w:tc>
      </w:tr>
      <w:tr>
        <w:trPr>
          <w:cantSplit/>
        </w:trPr>
        <w:tc>
          <w:tcPr>
            <w:tcW w:type="dxa" w:w="792"/>
            <w:tcMar>
              <w:top w:w="75" w:type="dxa"/>
              <w:start w:w="80" w:type="dxa"/>
              <w:bottom w:w="75" w:type="dxa"/>
              <w:end w:w="80" w:type="dxa"/>
            </w:tcMar>
            <w:tcBorders>
              <w:bottom w:val="single" w:sz="4" w:color="E2E7EF"/>
            </w:tcBorders>
          </w:tcPr>
          <w:p>
            <w:r>
              <w:rPr>
                <w:b/>
                <w:color w:val="1D5FBF"/>
                <w:sz w:val="16"/>
              </w:rPr>
              <w:t>5</w:t>
            </w:r>
          </w:p>
        </w:tc>
        <w:tc>
          <w:tcPr>
            <w:tcW w:type="dxa" w:w="2880"/>
            <w:tcMar>
              <w:top w:w="75" w:type="dxa"/>
              <w:start w:w="80" w:type="dxa"/>
              <w:bottom w:w="75" w:type="dxa"/>
              <w:end w:w="80" w:type="dxa"/>
            </w:tcMar>
            <w:tcBorders>
              <w:bottom w:val="single" w:sz="4" w:color="E2E7EF"/>
            </w:tcBorders>
          </w:tcPr>
          <w:p>
            <w:r>
              <w:rPr>
                <w:b/>
                <w:color w:val="172033"/>
                <w:sz w:val="16"/>
              </w:rPr>
              <w:t>Avaliações operacionais</w:t>
            </w:r>
          </w:p>
        </w:tc>
        <w:tc>
          <w:tcPr>
            <w:tcW w:type="dxa" w:w="6336"/>
            <w:tcMar>
              <w:top w:w="75" w:type="dxa"/>
              <w:start w:w="80" w:type="dxa"/>
              <w:bottom w:w="75" w:type="dxa"/>
              <w:end w:w="80" w:type="dxa"/>
            </w:tcMar>
            <w:tcBorders>
              <w:bottom w:val="single" w:sz="4" w:color="E2E7EF"/>
            </w:tcBorders>
          </w:tcPr>
          <w:p>
            <w:r>
              <w:rPr>
                <w:color w:val="42506A"/>
                <w:sz w:val="16"/>
              </w:rPr>
              <w:t>Cobertura, tabs, edição e visão de pendências.</w:t>
            </w:r>
          </w:p>
        </w:tc>
      </w:tr>
      <w:tr>
        <w:trPr>
          <w:cantSplit/>
        </w:trPr>
        <w:tc>
          <w:tcPr>
            <w:tcW w:type="dxa" w:w="792"/>
            <w:tcMar>
              <w:top w:w="75" w:type="dxa"/>
              <w:start w:w="80" w:type="dxa"/>
              <w:bottom w:w="75" w:type="dxa"/>
              <w:end w:w="80" w:type="dxa"/>
            </w:tcMar>
            <w:tcBorders>
              <w:bottom w:val="single" w:sz="4" w:color="E2E7EF"/>
            </w:tcBorders>
          </w:tcPr>
          <w:p>
            <w:r>
              <w:rPr>
                <w:b/>
                <w:color w:val="1D5FBF"/>
                <w:sz w:val="16"/>
              </w:rPr>
              <w:t>6</w:t>
            </w:r>
          </w:p>
        </w:tc>
        <w:tc>
          <w:tcPr>
            <w:tcW w:type="dxa" w:w="2880"/>
            <w:tcMar>
              <w:top w:w="75" w:type="dxa"/>
              <w:start w:w="80" w:type="dxa"/>
              <w:bottom w:w="75" w:type="dxa"/>
              <w:end w:w="80" w:type="dxa"/>
            </w:tcMar>
            <w:tcBorders>
              <w:bottom w:val="single" w:sz="4" w:color="E2E7EF"/>
            </w:tcBorders>
          </w:tcPr>
          <w:p>
            <w:r>
              <w:rPr>
                <w:b/>
                <w:color w:val="172033"/>
                <w:sz w:val="16"/>
              </w:rPr>
              <w:t>Avaliações diagnósticas</w:t>
            </w:r>
          </w:p>
        </w:tc>
        <w:tc>
          <w:tcPr>
            <w:tcW w:type="dxa" w:w="6336"/>
            <w:tcMar>
              <w:top w:w="75" w:type="dxa"/>
              <w:start w:w="80" w:type="dxa"/>
              <w:bottom w:w="75" w:type="dxa"/>
              <w:end w:w="80" w:type="dxa"/>
            </w:tcMar>
            <w:tcBorders>
              <w:bottom w:val="single" w:sz="4" w:color="E2E7EF"/>
            </w:tcBorders>
          </w:tcPr>
          <w:p>
            <w:r>
              <w:rPr>
                <w:color w:val="42506A"/>
                <w:sz w:val="16"/>
              </w:rPr>
              <w:t>Importação e análise por questão/descritor usando respostas por item.</w:t>
            </w:r>
          </w:p>
        </w:tc>
      </w:tr>
      <w:tr>
        <w:trPr>
          <w:cantSplit/>
        </w:trPr>
        <w:tc>
          <w:tcPr>
            <w:tcW w:type="dxa" w:w="792"/>
            <w:tcMar>
              <w:top w:w="75" w:type="dxa"/>
              <w:start w:w="80" w:type="dxa"/>
              <w:bottom w:w="75" w:type="dxa"/>
              <w:end w:w="80" w:type="dxa"/>
            </w:tcMar>
            <w:tcBorders>
              <w:bottom w:val="single" w:sz="4" w:color="E2E7EF"/>
            </w:tcBorders>
          </w:tcPr>
          <w:p>
            <w:r>
              <w:rPr>
                <w:b/>
                <w:color w:val="1D5FBF"/>
                <w:sz w:val="16"/>
              </w:rPr>
              <w:t>7</w:t>
            </w:r>
          </w:p>
        </w:tc>
        <w:tc>
          <w:tcPr>
            <w:tcW w:type="dxa" w:w="2880"/>
            <w:tcMar>
              <w:top w:w="75" w:type="dxa"/>
              <w:start w:w="80" w:type="dxa"/>
              <w:bottom w:w="75" w:type="dxa"/>
              <w:end w:w="80" w:type="dxa"/>
            </w:tcMar>
            <w:tcBorders>
              <w:bottom w:val="single" w:sz="4" w:color="E2E7EF"/>
            </w:tcBorders>
          </w:tcPr>
          <w:p>
            <w:r>
              <w:rPr>
                <w:b/>
                <w:color w:val="172033"/>
                <w:sz w:val="16"/>
              </w:rPr>
              <w:t>Governança e ação</w:t>
            </w:r>
          </w:p>
        </w:tc>
        <w:tc>
          <w:tcPr>
            <w:tcW w:type="dxa" w:w="6336"/>
            <w:tcMar>
              <w:top w:w="75" w:type="dxa"/>
              <w:start w:w="80" w:type="dxa"/>
              <w:bottom w:w="75" w:type="dxa"/>
              <w:end w:w="80" w:type="dxa"/>
            </w:tcMar>
            <w:tcBorders>
              <w:bottom w:val="single" w:sz="4" w:color="E2E7EF"/>
            </w:tcBorders>
          </w:tcPr>
          <w:p>
            <w:r>
              <w:rPr>
                <w:color w:val="42506A"/>
                <w:sz w:val="16"/>
              </w:rPr>
              <w:t>Intervenções, metas, auditoria e alertas persistentes após validação com Secretaria.</w:t>
            </w:r>
          </w:p>
        </w:tc>
      </w:tr>
    </w:tbl>
    <w:p>
      <w:pPr>
        <w:pStyle w:val="Heading1"/>
        <w:keepNext/>
      </w:pPr>
      <w:r>
        <w:t>13. Critérios de qualidade para considerar a evolução pronta</w:t>
      </w:r>
    </w:p>
    <w:p>
      <w:pPr>
        <w:pStyle w:val="ListBullet"/>
        <w:spacing w:after="40"/>
        <w:ind w:left="317"/>
      </w:pPr>
      <w:r>
        <w:t>Nenhuma tela compara métricas de períodos diferentes sem deixar isso explícito.</w:t>
      </w:r>
    </w:p>
    <w:p>
      <w:pPr>
        <w:pStyle w:val="ListBullet"/>
        <w:spacing w:after="40"/>
        <w:ind w:left="317"/>
      </w:pPr>
      <w:r>
        <w:t>Todo KPI analítico informa fonte, período, última atualização e fórmula/limitação.</w:t>
      </w:r>
    </w:p>
    <w:p>
      <w:pPr>
        <w:pStyle w:val="ListBullet"/>
        <w:spacing w:after="40"/>
        <w:ind w:left="317"/>
      </w:pPr>
      <w:r>
        <w:t>Todo insight de atenção tem evidência numérica e link para a entidade que explica o valor.</w:t>
      </w:r>
    </w:p>
    <w:p>
      <w:pPr>
        <w:pStyle w:val="ListBullet"/>
        <w:spacing w:after="40"/>
        <w:ind w:left="317"/>
      </w:pPr>
      <w:r>
        <w:t>Filtros relevantes permanecem na URL e são preservados ao navegar para detalhes.</w:t>
      </w:r>
    </w:p>
    <w:p>
      <w:pPr>
        <w:pStyle w:val="ListBullet"/>
        <w:spacing w:after="40"/>
        <w:ind w:left="317"/>
      </w:pPr>
      <w:r>
        <w:t>ADMIN e SECRETARIA só veem ações que realmente podem executar.</w:t>
      </w:r>
    </w:p>
    <w:p>
      <w:pPr>
        <w:pStyle w:val="ListBullet"/>
        <w:spacing w:after="40"/>
        <w:ind w:left="317"/>
      </w:pPr>
      <w:r>
        <w:t>CPF/dados pessoais não aparecem por padrão sem necessidade operacional.</w:t>
      </w:r>
    </w:p>
    <w:p>
      <w:pPr>
        <w:pStyle w:val="ListBullet"/>
        <w:spacing w:after="40"/>
        <w:ind w:left="317"/>
      </w:pPr>
      <w:r>
        <w:t>Avaliações mostram cobertura, não apenas quantidade absoluta de resultados.</w:t>
      </w:r>
    </w:p>
    <w:p>
      <w:pPr>
        <w:pStyle w:val="ListBullet"/>
        <w:spacing w:after="40"/>
        <w:ind w:left="317"/>
      </w:pPr>
      <w:r>
        <w:t>A tela de escola explica “por que” ela está acima/abaixo da rede; a tela de turma explica a escola; a tela do aluno explica a turma.</w:t>
      </w:r>
    </w:p>
    <w:p>
      <w:pPr>
        <w:pStyle w:val="ListBullet"/>
        <w:spacing w:after="40"/>
        <w:ind w:left="317"/>
      </w:pPr>
      <w:r>
        <w:t>Alertas não usam score oculto; regras e limiares são explicáveis.</w:t>
      </w:r>
    </w:p>
    <w:p>
      <w:pPr>
        <w:pStyle w:val="ListBullet"/>
        <w:spacing w:after="40"/>
        <w:ind w:left="317"/>
      </w:pPr>
      <w:r>
        <w:t>Sincronização incompleta/atrasada reduz confiança visualmente no indicador afetado.</w:t>
      </w:r>
    </w:p>
    <w:p>
      <w:r>
        <w:br w:type="page"/>
      </w:r>
    </w:p>
    <w:p>
      <w:pPr>
        <w:pStyle w:val="Heading1"/>
        <w:keepNext/>
      </w:pPr>
      <w:r>
        <w:t>14. Anexo — Inventário de rotas Admin revisadas</w:t>
      </w:r>
    </w:p>
    <w:tbl>
      <w:tblPr>
        <w:tblW w:type="auto" w:w="0"/>
        <w:jc w:val="center"/>
        <w:tblLayout w:type="fixed"/>
        <w:tblLook w:firstColumn="1" w:firstRow="1" w:lastColumn="0" w:lastRow="0" w:noHBand="0" w:noVBand="1" w:val="04A0"/>
      </w:tblPr>
      <w:tblGrid>
        <w:gridCol w:w="2541"/>
        <w:gridCol w:w="2541"/>
        <w:gridCol w:w="2541"/>
        <w:gridCol w:w="2541"/>
      </w:tblGrid>
      <w:tr>
        <w:trPr>
          <w:cantSplit/>
          <w:tblHeader w:val="true"/>
        </w:trPr>
        <w:tc>
          <w:tcPr>
            <w:tcW w:type="dxa" w:w="2541"/>
            <w:shd w:fill="153A69"/>
            <w:tcMar>
              <w:top w:w="70" w:type="dxa"/>
              <w:start w:w="75" w:type="dxa"/>
              <w:bottom w:w="70" w:type="dxa"/>
              <w:end w:w="75" w:type="dxa"/>
            </w:tcMar>
          </w:tcPr>
          <w:p>
            <w:r>
              <w:rPr>
                <w:b/>
                <w:color w:val="FFFFFF"/>
                <w:sz w:val="16"/>
              </w:rPr>
              <w:t>Rota</w:t>
            </w:r>
          </w:p>
        </w:tc>
        <w:tc>
          <w:tcPr>
            <w:tcW w:type="dxa" w:w="2541"/>
            <w:shd w:fill="153A69"/>
            <w:tcMar>
              <w:top w:w="70" w:type="dxa"/>
              <w:start w:w="75" w:type="dxa"/>
              <w:bottom w:w="70" w:type="dxa"/>
              <w:end w:w="75" w:type="dxa"/>
            </w:tcMar>
          </w:tcPr>
          <w:p>
            <w:r>
              <w:rPr>
                <w:b/>
                <w:color w:val="FFFFFF"/>
                <w:sz w:val="16"/>
              </w:rPr>
              <w:t>Área</w:t>
            </w:r>
          </w:p>
        </w:tc>
        <w:tc>
          <w:tcPr>
            <w:tcW w:type="dxa" w:w="2541"/>
            <w:shd w:fill="153A69"/>
            <w:tcMar>
              <w:top w:w="70" w:type="dxa"/>
              <w:start w:w="75" w:type="dxa"/>
              <w:bottom w:w="70" w:type="dxa"/>
              <w:end w:w="75" w:type="dxa"/>
            </w:tcMar>
          </w:tcPr>
          <w:p>
            <w:r>
              <w:rPr>
                <w:b/>
                <w:color w:val="FFFFFF"/>
                <w:sz w:val="16"/>
              </w:rPr>
              <w:t>Direção</w:t>
            </w:r>
          </w:p>
        </w:tc>
        <w:tc>
          <w:tcPr>
            <w:tcW w:type="dxa" w:w="2541"/>
            <w:shd w:fill="153A69"/>
            <w:tcMar>
              <w:top w:w="70" w:type="dxa"/>
              <w:start w:w="75" w:type="dxa"/>
              <w:bottom w:w="70" w:type="dxa"/>
              <w:end w:w="75" w:type="dxa"/>
            </w:tcMar>
          </w:tcPr>
          <w:p>
            <w:r>
              <w:rPr>
                <w:b/>
                <w:color w:val="FFFFFF"/>
                <w:sz w:val="16"/>
              </w:rPr>
              <w:t>Prioridade</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w:t>
            </w:r>
          </w:p>
        </w:tc>
        <w:tc>
          <w:tcPr>
            <w:tcW w:type="dxa" w:w="1728"/>
            <w:tcMar>
              <w:top w:w="60" w:type="dxa"/>
              <w:start w:w="70" w:type="dxa"/>
              <w:bottom w:w="60" w:type="dxa"/>
              <w:end w:w="70" w:type="dxa"/>
            </w:tcMar>
            <w:tcBorders>
              <w:bottom w:val="single" w:sz="3" w:color="E2E7EF"/>
            </w:tcBorders>
          </w:tcPr>
          <w:p>
            <w:r>
              <w:rPr>
                <w:color w:val="42506A"/>
                <w:sz w:val="14"/>
              </w:rPr>
              <w:t>Visão Geral</w:t>
            </w:r>
          </w:p>
        </w:tc>
        <w:tc>
          <w:tcPr>
            <w:tcW w:type="dxa" w:w="4176"/>
            <w:tcMar>
              <w:top w:w="60" w:type="dxa"/>
              <w:start w:w="70" w:type="dxa"/>
              <w:bottom w:w="60" w:type="dxa"/>
              <w:end w:w="70" w:type="dxa"/>
            </w:tcMar>
            <w:tcBorders>
              <w:bottom w:val="single" w:sz="3" w:color="E2E7EF"/>
            </w:tcBorders>
          </w:tcPr>
          <w:p>
            <w:r>
              <w:rPr>
                <w:color w:val="42506A"/>
                <w:sz w:val="14"/>
              </w:rPr>
              <w:t>Evoluir para cockpit</w:t>
            </w:r>
          </w:p>
        </w:tc>
        <w:tc>
          <w:tcPr>
            <w:tcW w:type="dxa" w:w="1080"/>
            <w:tcMar>
              <w:top w:w="60" w:type="dxa"/>
              <w:start w:w="70" w:type="dxa"/>
              <w:bottom w:w="60" w:type="dxa"/>
              <w:end w:w="70" w:type="dxa"/>
            </w:tcMar>
            <w:tcBorders>
              <w:bottom w:val="single" w:sz="3" w:color="E2E7EF"/>
            </w:tcBorders>
          </w:tcPr>
          <w:p>
            <w:r>
              <w:rPr>
                <w:b/>
                <w:color w:val="42506A"/>
                <w:sz w:val="14"/>
              </w:rPr>
              <w:t>P0</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/admin/escolas</w:t>
            </w:r>
          </w:p>
        </w:tc>
        <w:tc>
          <w:tcPr>
            <w:tcW w:type="dxa" w:w="1728"/>
            <w:tcMar>
              <w:top w:w="60" w:type="dxa"/>
              <w:start w:w="70" w:type="dxa"/>
              <w:bottom w:w="60" w:type="dxa"/>
              <w:end w:w="70" w:type="dxa"/>
            </w:tcMar>
            <w:tcBorders>
              <w:bottom w:val="single" w:sz="3" w:color="E2E7EF"/>
            </w:tcBorders>
          </w:tcPr>
          <w:p>
            <w:r>
              <w:rPr>
                <w:color w:val="42506A"/>
                <w:sz w:val="14"/>
              </w:rPr>
              <w:t>Rede Escolar</w:t>
            </w:r>
          </w:p>
        </w:tc>
        <w:tc>
          <w:tcPr>
            <w:tcW w:type="dxa" w:w="4176"/>
            <w:tcMar>
              <w:top w:w="60" w:type="dxa"/>
              <w:start w:w="70" w:type="dxa"/>
              <w:bottom w:w="60" w:type="dxa"/>
              <w:end w:w="70" w:type="dxa"/>
            </w:tcMar>
            <w:tcBorders>
              <w:bottom w:val="single" w:sz="3" w:color="E2E7EF"/>
            </w:tcBorders>
          </w:tcPr>
          <w:p>
            <w:r>
              <w:rPr>
                <w:color w:val="42506A"/>
                <w:sz w:val="14"/>
              </w:rPr>
              <w:t>Lista + inteligência compacta</w:t>
            </w:r>
          </w:p>
        </w:tc>
        <w:tc>
          <w:tcPr>
            <w:tcW w:type="dxa" w:w="1080"/>
            <w:tcMar>
              <w:top w:w="60" w:type="dxa"/>
              <w:start w:w="70" w:type="dxa"/>
              <w:bottom w:w="60" w:type="dxa"/>
              <w:end w:w="70" w:type="dxa"/>
            </w:tcMar>
            <w:tcBorders>
              <w:bottom w:val="single" w:sz="3" w:color="E2E7EF"/>
            </w:tcBorders>
          </w:tcPr>
          <w:p>
            <w:r>
              <w:rPr>
                <w:b/>
                <w:color w:val="42506A"/>
                <w:sz w:val="14"/>
              </w:rPr>
              <w:t>P0</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/admin/escolas/[id]</w:t>
            </w:r>
          </w:p>
        </w:tc>
        <w:tc>
          <w:tcPr>
            <w:tcW w:type="dxa" w:w="1728"/>
            <w:tcMar>
              <w:top w:w="60" w:type="dxa"/>
              <w:start w:w="70" w:type="dxa"/>
              <w:bottom w:w="60" w:type="dxa"/>
              <w:end w:w="70" w:type="dxa"/>
            </w:tcMar>
            <w:tcBorders>
              <w:bottom w:val="single" w:sz="3" w:color="E2E7EF"/>
            </w:tcBorders>
          </w:tcPr>
          <w:p>
            <w:r>
              <w:rPr>
                <w:color w:val="42506A"/>
                <w:sz w:val="14"/>
              </w:rPr>
              <w:t>Rede Escolar</w:t>
            </w:r>
          </w:p>
        </w:tc>
        <w:tc>
          <w:tcPr>
            <w:tcW w:type="dxa" w:w="4176"/>
            <w:tcMar>
              <w:top w:w="60" w:type="dxa"/>
              <w:start w:w="70" w:type="dxa"/>
              <w:bottom w:w="60" w:type="dxa"/>
              <w:end w:w="70" w:type="dxa"/>
            </w:tcMar>
            <w:tcBorders>
              <w:bottom w:val="single" w:sz="3" w:color="E2E7EF"/>
            </w:tcBorders>
          </w:tcPr>
          <w:p>
            <w:r>
              <w:rPr>
                <w:color w:val="42506A"/>
                <w:sz w:val="14"/>
              </w:rPr>
              <w:t>Overview + tabs + comparação</w:t>
            </w:r>
          </w:p>
        </w:tc>
        <w:tc>
          <w:tcPr>
            <w:tcW w:type="dxa" w:w="1080"/>
            <w:tcMar>
              <w:top w:w="60" w:type="dxa"/>
              <w:start w:w="70" w:type="dxa"/>
              <w:bottom w:w="60" w:type="dxa"/>
              <w:end w:w="70" w:type="dxa"/>
            </w:tcMar>
            <w:tcBorders>
              <w:bottom w:val="single" w:sz="3" w:color="E2E7EF"/>
            </w:tcBorders>
          </w:tcPr>
          <w:p>
            <w:r>
              <w:rPr>
                <w:b/>
                <w:color w:val="42506A"/>
                <w:sz w:val="14"/>
              </w:rPr>
              <w:t>P0</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/admin/escolas/[id]/turmas/[turma]</w:t>
            </w:r>
          </w:p>
        </w:tc>
        <w:tc>
          <w:tcPr>
            <w:tcW w:type="dxa" w:w="1728"/>
            <w:tcMar>
              <w:top w:w="60" w:type="dxa"/>
              <w:start w:w="70" w:type="dxa"/>
              <w:bottom w:w="60" w:type="dxa"/>
              <w:end w:w="70" w:type="dxa"/>
            </w:tcMar>
            <w:tcBorders>
              <w:bottom w:val="single" w:sz="3" w:color="E2E7EF"/>
            </w:tcBorders>
          </w:tcPr>
          <w:p>
            <w:r>
              <w:rPr>
                <w:color w:val="42506A"/>
                <w:sz w:val="14"/>
              </w:rPr>
              <w:t>Rede Escolar</w:t>
            </w:r>
          </w:p>
        </w:tc>
        <w:tc>
          <w:tcPr>
            <w:tcW w:type="dxa" w:w="4176"/>
            <w:tcMar>
              <w:top w:w="60" w:type="dxa"/>
              <w:start w:w="70" w:type="dxa"/>
              <w:bottom w:w="60" w:type="dxa"/>
              <w:end w:w="70" w:type="dxa"/>
            </w:tcMar>
            <w:tcBorders>
              <w:bottom w:val="single" w:sz="3" w:color="E2E7EF"/>
            </w:tcBorders>
          </w:tcPr>
          <w:p>
            <w:r>
              <w:rPr>
                <w:color w:val="42506A"/>
                <w:sz w:val="14"/>
              </w:rPr>
              <w:t>Diagnóstico da turma</w:t>
            </w:r>
          </w:p>
        </w:tc>
        <w:tc>
          <w:tcPr>
            <w:tcW w:type="dxa" w:w="1080"/>
            <w:tcMar>
              <w:top w:w="60" w:type="dxa"/>
              <w:start w:w="70" w:type="dxa"/>
              <w:bottom w:w="60" w:type="dxa"/>
              <w:end w:w="70" w:type="dxa"/>
            </w:tcMar>
            <w:tcBorders>
              <w:bottom w:val="single" w:sz="3" w:color="E2E7EF"/>
            </w:tcBorders>
          </w:tcPr>
          <w:p>
            <w:r>
              <w:rPr>
                <w:b/>
                <w:color w:val="42506A"/>
                <w:sz w:val="14"/>
              </w:rPr>
              <w:t>P0</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/admin/estudantes</w:t>
            </w:r>
          </w:p>
        </w:tc>
        <w:tc>
          <w:tcPr>
            <w:tcW w:type="dxa" w:w="1728"/>
            <w:tcMar>
              <w:top w:w="60" w:type="dxa"/>
              <w:start w:w="70" w:type="dxa"/>
              <w:bottom w:w="60" w:type="dxa"/>
              <w:end w:w="70" w:type="dxa"/>
            </w:tcMar>
            <w:tcBorders>
              <w:bottom w:val="single" w:sz="3" w:color="E2E7EF"/>
            </w:tcBorders>
          </w:tcPr>
          <w:p>
            <w:r>
              <w:rPr>
                <w:color w:val="42506A"/>
                <w:sz w:val="14"/>
              </w:rPr>
              <w:t>Rede Escolar</w:t>
            </w:r>
          </w:p>
        </w:tc>
        <w:tc>
          <w:tcPr>
            <w:tcW w:type="dxa" w:w="4176"/>
            <w:tcMar>
              <w:top w:w="60" w:type="dxa"/>
              <w:start w:w="70" w:type="dxa"/>
              <w:bottom w:w="60" w:type="dxa"/>
              <w:end w:w="70" w:type="dxa"/>
            </w:tcMar>
            <w:tcBorders>
              <w:bottom w:val="single" w:sz="3" w:color="E2E7EF"/>
            </w:tcBorders>
          </w:tcPr>
          <w:p>
            <w:r>
              <w:rPr>
                <w:color w:val="42506A"/>
                <w:sz w:val="14"/>
              </w:rPr>
              <w:t>Diretório + acompanhamento</w:t>
            </w:r>
          </w:p>
        </w:tc>
        <w:tc>
          <w:tcPr>
            <w:tcW w:type="dxa" w:w="1080"/>
            <w:tcMar>
              <w:top w:w="60" w:type="dxa"/>
              <w:start w:w="70" w:type="dxa"/>
              <w:bottom w:w="60" w:type="dxa"/>
              <w:end w:w="70" w:type="dxa"/>
            </w:tcMar>
            <w:tcBorders>
              <w:bottom w:val="single" w:sz="3" w:color="E2E7EF"/>
            </w:tcBorders>
          </w:tcPr>
          <w:p>
            <w:r>
              <w:rPr>
                <w:b/>
                <w:color w:val="42506A"/>
                <w:sz w:val="14"/>
              </w:rPr>
              <w:t>P0</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/admin/estudantes/[id]</w:t>
            </w:r>
          </w:p>
        </w:tc>
        <w:tc>
          <w:tcPr>
            <w:tcW w:type="dxa" w:w="1728"/>
            <w:tcMar>
              <w:top w:w="60" w:type="dxa"/>
              <w:start w:w="70" w:type="dxa"/>
              <w:bottom w:w="60" w:type="dxa"/>
              <w:end w:w="70" w:type="dxa"/>
            </w:tcMar>
            <w:tcBorders>
              <w:bottom w:val="single" w:sz="3" w:color="E2E7EF"/>
            </w:tcBorders>
          </w:tcPr>
          <w:p>
            <w:r>
              <w:rPr>
                <w:color w:val="42506A"/>
                <w:sz w:val="14"/>
              </w:rPr>
              <w:t>Rede Escolar</w:t>
            </w:r>
          </w:p>
        </w:tc>
        <w:tc>
          <w:tcPr>
            <w:tcW w:type="dxa" w:w="4176"/>
            <w:tcMar>
              <w:top w:w="60" w:type="dxa"/>
              <w:start w:w="70" w:type="dxa"/>
              <w:bottom w:w="60" w:type="dxa"/>
              <w:end w:w="70" w:type="dxa"/>
            </w:tcMar>
            <w:tcBorders>
              <w:bottom w:val="single" w:sz="3" w:color="E2E7EF"/>
            </w:tcBorders>
          </w:tcPr>
          <w:p>
            <w:r>
              <w:rPr>
                <w:color w:val="42506A"/>
                <w:sz w:val="14"/>
              </w:rPr>
              <w:t>Ficha longitudinal</w:t>
            </w:r>
          </w:p>
        </w:tc>
        <w:tc>
          <w:tcPr>
            <w:tcW w:type="dxa" w:w="1080"/>
            <w:tcMar>
              <w:top w:w="60" w:type="dxa"/>
              <w:start w:w="70" w:type="dxa"/>
              <w:bottom w:w="60" w:type="dxa"/>
              <w:end w:w="70" w:type="dxa"/>
            </w:tcMar>
            <w:tcBorders>
              <w:bottom w:val="single" w:sz="3" w:color="E2E7EF"/>
            </w:tcBorders>
          </w:tcPr>
          <w:p>
            <w:r>
              <w:rPr>
                <w:b/>
                <w:color w:val="42506A"/>
                <w:sz w:val="14"/>
              </w:rPr>
              <w:t>P0</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/admin/servidores</w:t>
            </w:r>
          </w:p>
        </w:tc>
        <w:tc>
          <w:tcPr>
            <w:tcW w:type="dxa" w:w="1728"/>
            <w:tcMar>
              <w:top w:w="60" w:type="dxa"/>
              <w:start w:w="70" w:type="dxa"/>
              <w:bottom w:w="60" w:type="dxa"/>
              <w:end w:w="70" w:type="dxa"/>
            </w:tcMar>
            <w:tcBorders>
              <w:bottom w:val="single" w:sz="3" w:color="E2E7EF"/>
            </w:tcBorders>
          </w:tcPr>
          <w:p>
            <w:r>
              <w:rPr>
                <w:color w:val="42506A"/>
                <w:sz w:val="14"/>
              </w:rPr>
              <w:t>Rede Escolar</w:t>
            </w:r>
          </w:p>
        </w:tc>
        <w:tc>
          <w:tcPr>
            <w:tcW w:type="dxa" w:w="4176"/>
            <w:tcMar>
              <w:top w:w="60" w:type="dxa"/>
              <w:start w:w="70" w:type="dxa"/>
              <w:bottom w:w="60" w:type="dxa"/>
              <w:end w:w="70" w:type="dxa"/>
            </w:tcMar>
            <w:tcBorders>
              <w:bottom w:val="single" w:sz="3" w:color="E2E7EF"/>
            </w:tcBorders>
          </w:tcPr>
          <w:p>
            <w:r>
              <w:rPr>
                <w:color w:val="42506A"/>
                <w:sz w:val="14"/>
              </w:rPr>
              <w:t>Filtros + integridade de vínculo</w:t>
            </w:r>
          </w:p>
        </w:tc>
        <w:tc>
          <w:tcPr>
            <w:tcW w:type="dxa" w:w="1080"/>
            <w:tcMar>
              <w:top w:w="60" w:type="dxa"/>
              <w:start w:w="70" w:type="dxa"/>
              <w:bottom w:w="60" w:type="dxa"/>
              <w:end w:w="70" w:type="dxa"/>
            </w:tcMar>
            <w:tcBorders>
              <w:bottom w:val="single" w:sz="3" w:color="E2E7EF"/>
            </w:tcBorders>
          </w:tcPr>
          <w:p>
            <w:r>
              <w:rPr>
                <w:b/>
                <w:color w:val="42506A"/>
                <w:sz w:val="14"/>
              </w:rPr>
              <w:t>P0</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/admin/servidores/[id]</w:t>
            </w:r>
          </w:p>
        </w:tc>
        <w:tc>
          <w:tcPr>
            <w:tcW w:type="dxa" w:w="1728"/>
            <w:tcMar>
              <w:top w:w="60" w:type="dxa"/>
              <w:start w:w="70" w:type="dxa"/>
              <w:bottom w:w="60" w:type="dxa"/>
              <w:end w:w="70" w:type="dxa"/>
            </w:tcMar>
            <w:tcBorders>
              <w:bottom w:val="single" w:sz="3" w:color="E2E7EF"/>
            </w:tcBorders>
          </w:tcPr>
          <w:p>
            <w:r>
              <w:rPr>
                <w:color w:val="42506A"/>
                <w:sz w:val="14"/>
              </w:rPr>
              <w:t>Nova</w:t>
            </w:r>
          </w:p>
        </w:tc>
        <w:tc>
          <w:tcPr>
            <w:tcW w:type="dxa" w:w="4176"/>
            <w:tcMar>
              <w:top w:w="60" w:type="dxa"/>
              <w:start w:w="70" w:type="dxa"/>
              <w:bottom w:w="60" w:type="dxa"/>
              <w:end w:w="70" w:type="dxa"/>
            </w:tcMar>
            <w:tcBorders>
              <w:bottom w:val="single" w:sz="3" w:color="E2E7EF"/>
            </w:tcBorders>
          </w:tcPr>
          <w:p>
            <w:r>
              <w:rPr>
                <w:color w:val="42506A"/>
                <w:sz w:val="14"/>
              </w:rPr>
              <w:t>Ficha funcional/docente</w:t>
            </w:r>
          </w:p>
        </w:tc>
        <w:tc>
          <w:tcPr>
            <w:tcW w:type="dxa" w:w="1080"/>
            <w:tcMar>
              <w:top w:w="60" w:type="dxa"/>
              <w:start w:w="70" w:type="dxa"/>
              <w:bottom w:w="60" w:type="dxa"/>
              <w:end w:w="70" w:type="dxa"/>
            </w:tcMar>
            <w:tcBorders>
              <w:bottom w:val="single" w:sz="3" w:color="E2E7EF"/>
            </w:tcBorders>
          </w:tcPr>
          <w:p>
            <w:r>
              <w:rPr>
                <w:b/>
                <w:color w:val="42506A"/>
                <w:sz w:val="14"/>
              </w:rPr>
              <w:t>P0</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/admin/turmas</w:t>
            </w:r>
          </w:p>
        </w:tc>
        <w:tc>
          <w:tcPr>
            <w:tcW w:type="dxa" w:w="1728"/>
            <w:tcMar>
              <w:top w:w="60" w:type="dxa"/>
              <w:start w:w="70" w:type="dxa"/>
              <w:bottom w:w="60" w:type="dxa"/>
              <w:end w:w="70" w:type="dxa"/>
            </w:tcMar>
            <w:tcBorders>
              <w:bottom w:val="single" w:sz="3" w:color="E2E7EF"/>
            </w:tcBorders>
          </w:tcPr>
          <w:p>
            <w:r>
              <w:rPr>
                <w:color w:val="42506A"/>
                <w:sz w:val="14"/>
              </w:rPr>
              <w:t>Nova</w:t>
            </w:r>
          </w:p>
        </w:tc>
        <w:tc>
          <w:tcPr>
            <w:tcW w:type="dxa" w:w="4176"/>
            <w:tcMar>
              <w:top w:w="60" w:type="dxa"/>
              <w:start w:w="70" w:type="dxa"/>
              <w:bottom w:w="60" w:type="dxa"/>
              <w:end w:w="70" w:type="dxa"/>
            </w:tcMar>
            <w:tcBorders>
              <w:bottom w:val="single" w:sz="3" w:color="E2E7EF"/>
            </w:tcBorders>
          </w:tcPr>
          <w:p>
            <w:r>
              <w:rPr>
                <w:color w:val="42506A"/>
                <w:sz w:val="14"/>
              </w:rPr>
              <w:t>Visão transversal de rede</w:t>
            </w:r>
          </w:p>
        </w:tc>
        <w:tc>
          <w:tcPr>
            <w:tcW w:type="dxa" w:w="1080"/>
            <w:tcMar>
              <w:top w:w="60" w:type="dxa"/>
              <w:start w:w="70" w:type="dxa"/>
              <w:bottom w:w="60" w:type="dxa"/>
              <w:end w:w="70" w:type="dxa"/>
            </w:tcMar>
            <w:tcBorders>
              <w:bottom w:val="single" w:sz="3" w:color="E2E7EF"/>
            </w:tcBorders>
          </w:tcPr>
          <w:p>
            <w:r>
              <w:rPr>
                <w:b/>
                <w:color w:val="42506A"/>
                <w:sz w:val="14"/>
              </w:rPr>
              <w:t>P1</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/admin/avaliacoes</w:t>
            </w:r>
          </w:p>
        </w:tc>
        <w:tc>
          <w:tcPr>
            <w:tcW w:type="dxa" w:w="1728"/>
            <w:tcMar>
              <w:top w:w="60" w:type="dxa"/>
              <w:start w:w="70" w:type="dxa"/>
              <w:bottom w:w="60" w:type="dxa"/>
              <w:end w:w="70" w:type="dxa"/>
            </w:tcMar>
            <w:tcBorders>
              <w:bottom w:val="single" w:sz="3" w:color="E2E7EF"/>
            </w:tcBorders>
          </w:tcPr>
          <w:p>
            <w:r>
              <w:rPr>
                <w:color w:val="42506A"/>
                <w:sz w:val="14"/>
              </w:rPr>
              <w:t>Avaliação &amp; Dados</w:t>
            </w:r>
          </w:p>
        </w:tc>
        <w:tc>
          <w:tcPr>
            <w:tcW w:type="dxa" w:w="4176"/>
            <w:tcMar>
              <w:top w:w="60" w:type="dxa"/>
              <w:start w:w="70" w:type="dxa"/>
              <w:bottom w:w="60" w:type="dxa"/>
              <w:end w:w="70" w:type="dxa"/>
            </w:tcMar>
            <w:tcBorders>
              <w:bottom w:val="single" w:sz="3" w:color="E2E7EF"/>
            </w:tcBorders>
          </w:tcPr>
          <w:p>
            <w:r>
              <w:rPr>
                <w:color w:val="42506A"/>
                <w:sz w:val="14"/>
              </w:rPr>
              <w:t>Cobertura e pendências</w:t>
            </w:r>
          </w:p>
        </w:tc>
        <w:tc>
          <w:tcPr>
            <w:tcW w:type="dxa" w:w="1080"/>
            <w:tcMar>
              <w:top w:w="60" w:type="dxa"/>
              <w:start w:w="70" w:type="dxa"/>
              <w:bottom w:w="60" w:type="dxa"/>
              <w:end w:w="70" w:type="dxa"/>
            </w:tcMar>
            <w:tcBorders>
              <w:bottom w:val="single" w:sz="3" w:color="E2E7EF"/>
            </w:tcBorders>
          </w:tcPr>
          <w:p>
            <w:r>
              <w:rPr>
                <w:b/>
                <w:color w:val="42506A"/>
                <w:sz w:val="14"/>
              </w:rPr>
              <w:t>P0</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/admin/avaliacoes/new</w:t>
            </w:r>
          </w:p>
        </w:tc>
        <w:tc>
          <w:tcPr>
            <w:tcW w:type="dxa" w:w="1728"/>
            <w:tcMar>
              <w:top w:w="60" w:type="dxa"/>
              <w:start w:w="70" w:type="dxa"/>
              <w:bottom w:w="60" w:type="dxa"/>
              <w:end w:w="70" w:type="dxa"/>
            </w:tcMar>
            <w:tcBorders>
              <w:bottom w:val="single" w:sz="3" w:color="E2E7EF"/>
            </w:tcBorders>
          </w:tcPr>
          <w:p>
            <w:r>
              <w:rPr>
                <w:color w:val="42506A"/>
                <w:sz w:val="14"/>
              </w:rPr>
              <w:t>Avaliação &amp; Dados</w:t>
            </w:r>
          </w:p>
        </w:tc>
        <w:tc>
          <w:tcPr>
            <w:tcW w:type="dxa" w:w="4176"/>
            <w:tcMar>
              <w:top w:w="60" w:type="dxa"/>
              <w:start w:w="70" w:type="dxa"/>
              <w:bottom w:w="60" w:type="dxa"/>
              <w:end w:w="70" w:type="dxa"/>
            </w:tcMar>
            <w:tcBorders>
              <w:bottom w:val="single" w:sz="3" w:color="E2E7EF"/>
            </w:tcBorders>
          </w:tcPr>
          <w:p>
            <w:r>
              <w:rPr>
                <w:color w:val="42506A"/>
                <w:sz w:val="14"/>
              </w:rPr>
              <w:t>Escopo/período/templates</w:t>
            </w:r>
          </w:p>
        </w:tc>
        <w:tc>
          <w:tcPr>
            <w:tcW w:type="dxa" w:w="1080"/>
            <w:tcMar>
              <w:top w:w="60" w:type="dxa"/>
              <w:start w:w="70" w:type="dxa"/>
              <w:bottom w:w="60" w:type="dxa"/>
              <w:end w:w="70" w:type="dxa"/>
            </w:tcMar>
            <w:tcBorders>
              <w:bottom w:val="single" w:sz="3" w:color="E2E7EF"/>
            </w:tcBorders>
          </w:tcPr>
          <w:p>
            <w:r>
              <w:rPr>
                <w:b/>
                <w:color w:val="42506A"/>
                <w:sz w:val="14"/>
              </w:rPr>
              <w:t>P1</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/admin/avaliacoes/[id]</w:t>
            </w:r>
          </w:p>
        </w:tc>
        <w:tc>
          <w:tcPr>
            <w:tcW w:type="dxa" w:w="1728"/>
            <w:tcMar>
              <w:top w:w="60" w:type="dxa"/>
              <w:start w:w="70" w:type="dxa"/>
              <w:bottom w:w="60" w:type="dxa"/>
              <w:end w:w="70" w:type="dxa"/>
            </w:tcMar>
            <w:tcBorders>
              <w:bottom w:val="single" w:sz="3" w:color="E2E7EF"/>
            </w:tcBorders>
          </w:tcPr>
          <w:p>
            <w:r>
              <w:rPr>
                <w:color w:val="42506A"/>
                <w:sz w:val="14"/>
              </w:rPr>
              <w:t>Avaliação &amp; Dados</w:t>
            </w:r>
          </w:p>
        </w:tc>
        <w:tc>
          <w:tcPr>
            <w:tcW w:type="dxa" w:w="4176"/>
            <w:tcMar>
              <w:top w:w="60" w:type="dxa"/>
              <w:start w:w="70" w:type="dxa"/>
              <w:bottom w:w="60" w:type="dxa"/>
              <w:end w:w="70" w:type="dxa"/>
            </w:tcMar>
            <w:tcBorders>
              <w:bottom w:val="single" w:sz="3" w:color="E2E7EF"/>
            </w:tcBorders>
          </w:tcPr>
          <w:p>
            <w:r>
              <w:rPr>
                <w:color w:val="42506A"/>
                <w:sz w:val="14"/>
              </w:rPr>
              <w:t>Overview/questões/resultados/análise/importação</w:t>
            </w:r>
          </w:p>
        </w:tc>
        <w:tc>
          <w:tcPr>
            <w:tcW w:type="dxa" w:w="1080"/>
            <w:tcMar>
              <w:top w:w="60" w:type="dxa"/>
              <w:start w:w="70" w:type="dxa"/>
              <w:bottom w:w="60" w:type="dxa"/>
              <w:end w:w="70" w:type="dxa"/>
            </w:tcMar>
            <w:tcBorders>
              <w:bottom w:val="single" w:sz="3" w:color="E2E7EF"/>
            </w:tcBorders>
          </w:tcPr>
          <w:p>
            <w:r>
              <w:rPr>
                <w:b/>
                <w:color w:val="42506A"/>
                <w:sz w:val="14"/>
              </w:rPr>
              <w:t>P0/P1</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/admin/indicadores</w:t>
            </w:r>
          </w:p>
        </w:tc>
        <w:tc>
          <w:tcPr>
            <w:tcW w:type="dxa" w:w="1728"/>
            <w:tcMar>
              <w:top w:w="60" w:type="dxa"/>
              <w:start w:w="70" w:type="dxa"/>
              <w:bottom w:w="60" w:type="dxa"/>
              <w:end w:w="70" w:type="dxa"/>
            </w:tcMar>
            <w:tcBorders>
              <w:bottom w:val="single" w:sz="3" w:color="E2E7EF"/>
            </w:tcBorders>
          </w:tcPr>
          <w:p>
            <w:r>
              <w:rPr>
                <w:color w:val="42506A"/>
                <w:sz w:val="14"/>
              </w:rPr>
              <w:t>Avaliação &amp; Dados</w:t>
            </w:r>
          </w:p>
        </w:tc>
        <w:tc>
          <w:tcPr>
            <w:tcW w:type="dxa" w:w="4176"/>
            <w:tcMar>
              <w:top w:w="60" w:type="dxa"/>
              <w:start w:w="70" w:type="dxa"/>
              <w:bottom w:w="60" w:type="dxa"/>
              <w:end w:w="70" w:type="dxa"/>
            </w:tcMar>
            <w:tcBorders>
              <w:bottom w:val="single" w:sz="3" w:color="E2E7EF"/>
            </w:tcBorders>
          </w:tcPr>
          <w:p>
            <w:r>
              <w:rPr>
                <w:color w:val="42506A"/>
                <w:sz w:val="14"/>
              </w:rPr>
              <w:t>Atenção agora + confiança do dado</w:t>
            </w:r>
          </w:p>
        </w:tc>
        <w:tc>
          <w:tcPr>
            <w:tcW w:type="dxa" w:w="1080"/>
            <w:tcMar>
              <w:top w:w="60" w:type="dxa"/>
              <w:start w:w="70" w:type="dxa"/>
              <w:bottom w:w="60" w:type="dxa"/>
              <w:end w:w="70" w:type="dxa"/>
            </w:tcMar>
            <w:tcBorders>
              <w:bottom w:val="single" w:sz="3" w:color="E2E7EF"/>
            </w:tcBorders>
          </w:tcPr>
          <w:p>
            <w:r>
              <w:rPr>
                <w:b/>
                <w:color w:val="42506A"/>
                <w:sz w:val="14"/>
              </w:rPr>
              <w:t>P0</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/admin/indicadores/frequencia</w:t>
            </w:r>
          </w:p>
        </w:tc>
        <w:tc>
          <w:tcPr>
            <w:tcW w:type="dxa" w:w="1728"/>
            <w:tcMar>
              <w:top w:w="60" w:type="dxa"/>
              <w:start w:w="70" w:type="dxa"/>
              <w:bottom w:w="60" w:type="dxa"/>
              <w:end w:w="70" w:type="dxa"/>
            </w:tcMar>
            <w:tcBorders>
              <w:bottom w:val="single" w:sz="3" w:color="E2E7EF"/>
            </w:tcBorders>
          </w:tcPr>
          <w:p>
            <w:r>
              <w:rPr>
                <w:color w:val="42506A"/>
                <w:sz w:val="14"/>
              </w:rPr>
              <w:t>Avaliação &amp; Dados</w:t>
            </w:r>
          </w:p>
        </w:tc>
        <w:tc>
          <w:tcPr>
            <w:tcW w:type="dxa" w:w="4176"/>
            <w:tcMar>
              <w:top w:w="60" w:type="dxa"/>
              <w:start w:w="70" w:type="dxa"/>
              <w:bottom w:w="60" w:type="dxa"/>
              <w:end w:w="70" w:type="dxa"/>
            </w:tcMar>
            <w:tcBorders>
              <w:bottom w:val="single" w:sz="3" w:color="E2E7EF"/>
            </w:tcBorders>
          </w:tcPr>
          <w:p>
            <w:r>
              <w:rPr>
                <w:color w:val="42506A"/>
                <w:sz w:val="14"/>
              </w:rPr>
              <w:t>Drill-down e faltas consecutivas</w:t>
            </w:r>
          </w:p>
        </w:tc>
        <w:tc>
          <w:tcPr>
            <w:tcW w:type="dxa" w:w="1080"/>
            <w:tcMar>
              <w:top w:w="60" w:type="dxa"/>
              <w:start w:w="70" w:type="dxa"/>
              <w:bottom w:w="60" w:type="dxa"/>
              <w:end w:w="70" w:type="dxa"/>
            </w:tcMar>
            <w:tcBorders>
              <w:bottom w:val="single" w:sz="3" w:color="E2E7EF"/>
            </w:tcBorders>
          </w:tcPr>
          <w:p>
            <w:r>
              <w:rPr>
                <w:b/>
                <w:color w:val="42506A"/>
                <w:sz w:val="14"/>
              </w:rPr>
              <w:t>P0</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/admin/indicadores/aprendizagem</w:t>
            </w:r>
          </w:p>
        </w:tc>
        <w:tc>
          <w:tcPr>
            <w:tcW w:type="dxa" w:w="1728"/>
            <w:tcMar>
              <w:top w:w="60" w:type="dxa"/>
              <w:start w:w="70" w:type="dxa"/>
              <w:bottom w:w="60" w:type="dxa"/>
              <w:end w:w="70" w:type="dxa"/>
            </w:tcMar>
            <w:tcBorders>
              <w:bottom w:val="single" w:sz="3" w:color="E2E7EF"/>
            </w:tcBorders>
          </w:tcPr>
          <w:p>
            <w:r>
              <w:rPr>
                <w:color w:val="42506A"/>
                <w:sz w:val="14"/>
              </w:rPr>
              <w:t>Avaliação &amp; Dados</w:t>
            </w:r>
          </w:p>
        </w:tc>
        <w:tc>
          <w:tcPr>
            <w:tcW w:type="dxa" w:w="4176"/>
            <w:tcMar>
              <w:top w:w="60" w:type="dxa"/>
              <w:start w:w="70" w:type="dxa"/>
              <w:bottom w:w="60" w:type="dxa"/>
              <w:end w:w="70" w:type="dxa"/>
            </w:tcMar>
            <w:tcBorders>
              <w:bottom w:val="single" w:sz="3" w:color="E2E7EF"/>
            </w:tcBorders>
          </w:tcPr>
          <w:p>
            <w:r>
              <w:rPr>
                <w:color w:val="42506A"/>
                <w:sz w:val="14"/>
              </w:rPr>
              <w:t>Disciplina/unidade/distribuição</w:t>
            </w:r>
          </w:p>
        </w:tc>
        <w:tc>
          <w:tcPr>
            <w:tcW w:type="dxa" w:w="1080"/>
            <w:tcMar>
              <w:top w:w="60" w:type="dxa"/>
              <w:start w:w="70" w:type="dxa"/>
              <w:bottom w:w="60" w:type="dxa"/>
              <w:end w:w="70" w:type="dxa"/>
            </w:tcMar>
            <w:tcBorders>
              <w:bottom w:val="single" w:sz="3" w:color="E2E7EF"/>
            </w:tcBorders>
          </w:tcPr>
          <w:p>
            <w:r>
              <w:rPr>
                <w:b/>
                <w:color w:val="42506A"/>
                <w:sz w:val="14"/>
              </w:rPr>
              <w:t>P1</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/admin/indicadores/fluxo-trajetoria</w:t>
            </w:r>
          </w:p>
        </w:tc>
        <w:tc>
          <w:tcPr>
            <w:tcW w:type="dxa" w:w="1728"/>
            <w:tcMar>
              <w:top w:w="60" w:type="dxa"/>
              <w:start w:w="70" w:type="dxa"/>
              <w:bottom w:w="60" w:type="dxa"/>
              <w:end w:w="70" w:type="dxa"/>
            </w:tcMar>
            <w:tcBorders>
              <w:bottom w:val="single" w:sz="3" w:color="E2E7EF"/>
            </w:tcBorders>
          </w:tcPr>
          <w:p>
            <w:r>
              <w:rPr>
                <w:color w:val="42506A"/>
                <w:sz w:val="14"/>
              </w:rPr>
              <w:t>Avaliação &amp; Dados</w:t>
            </w:r>
          </w:p>
        </w:tc>
        <w:tc>
          <w:tcPr>
            <w:tcW w:type="dxa" w:w="4176"/>
            <w:tcMar>
              <w:top w:w="60" w:type="dxa"/>
              <w:start w:w="70" w:type="dxa"/>
              <w:bottom w:w="60" w:type="dxa"/>
              <w:end w:w="70" w:type="dxa"/>
            </w:tcMar>
            <w:tcBorders>
              <w:bottom w:val="single" w:sz="3" w:color="E2E7EF"/>
            </w:tcBorders>
          </w:tcPr>
          <w:p>
            <w:r>
              <w:rPr>
                <w:color w:val="42506A"/>
                <w:sz w:val="14"/>
              </w:rPr>
              <w:t>Drill-down e trajetória</w:t>
            </w:r>
          </w:p>
        </w:tc>
        <w:tc>
          <w:tcPr>
            <w:tcW w:type="dxa" w:w="1080"/>
            <w:tcMar>
              <w:top w:w="60" w:type="dxa"/>
              <w:start w:w="70" w:type="dxa"/>
              <w:bottom w:w="60" w:type="dxa"/>
              <w:end w:w="70" w:type="dxa"/>
            </w:tcMar>
            <w:tcBorders>
              <w:bottom w:val="single" w:sz="3" w:color="E2E7EF"/>
            </w:tcBorders>
          </w:tcPr>
          <w:p>
            <w:r>
              <w:rPr>
                <w:b/>
                <w:color w:val="42506A"/>
                <w:sz w:val="14"/>
              </w:rPr>
              <w:t>P1</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/admin/indicadores/comparativos</w:t>
            </w:r>
          </w:p>
        </w:tc>
        <w:tc>
          <w:tcPr>
            <w:tcW w:type="dxa" w:w="1728"/>
            <w:tcMar>
              <w:top w:w="60" w:type="dxa"/>
              <w:start w:w="70" w:type="dxa"/>
              <w:bottom w:w="60" w:type="dxa"/>
              <w:end w:w="70" w:type="dxa"/>
            </w:tcMar>
            <w:tcBorders>
              <w:bottom w:val="single" w:sz="3" w:color="E2E7EF"/>
            </w:tcBorders>
          </w:tcPr>
          <w:p>
            <w:r>
              <w:rPr>
                <w:color w:val="42506A"/>
                <w:sz w:val="14"/>
              </w:rPr>
              <w:t>Avaliação &amp; Dados</w:t>
            </w:r>
          </w:p>
        </w:tc>
        <w:tc>
          <w:tcPr>
            <w:tcW w:type="dxa" w:w="4176"/>
            <w:tcMar>
              <w:top w:w="60" w:type="dxa"/>
              <w:start w:w="70" w:type="dxa"/>
              <w:bottom w:w="60" w:type="dxa"/>
              <w:end w:w="70" w:type="dxa"/>
            </w:tcMar>
            <w:tcBorders>
              <w:bottom w:val="single" w:sz="3" w:color="E2E7EF"/>
            </w:tcBorders>
          </w:tcPr>
          <w:p>
            <w:r>
              <w:rPr>
                <w:color w:val="42506A"/>
                <w:sz w:val="14"/>
              </w:rPr>
              <w:t>Filtros/matriz/delta</w:t>
            </w:r>
          </w:p>
        </w:tc>
        <w:tc>
          <w:tcPr>
            <w:tcW w:type="dxa" w:w="1080"/>
            <w:tcMar>
              <w:top w:w="60" w:type="dxa"/>
              <w:start w:w="70" w:type="dxa"/>
              <w:bottom w:w="60" w:type="dxa"/>
              <w:end w:w="70" w:type="dxa"/>
            </w:tcMar>
            <w:tcBorders>
              <w:bottom w:val="single" w:sz="3" w:color="E2E7EF"/>
            </w:tcBorders>
          </w:tcPr>
          <w:p>
            <w:r>
              <w:rPr>
                <w:b/>
                <w:color w:val="42506A"/>
                <w:sz w:val="14"/>
              </w:rPr>
              <w:t>P1</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/admin/indicadores/qualidade</w:t>
            </w:r>
          </w:p>
        </w:tc>
        <w:tc>
          <w:tcPr>
            <w:tcW w:type="dxa" w:w="1728"/>
            <w:tcMar>
              <w:top w:w="60" w:type="dxa"/>
              <w:start w:w="70" w:type="dxa"/>
              <w:bottom w:w="60" w:type="dxa"/>
              <w:end w:w="70" w:type="dxa"/>
            </w:tcMar>
            <w:tcBorders>
              <w:bottom w:val="single" w:sz="3" w:color="E2E7EF"/>
            </w:tcBorders>
          </w:tcPr>
          <w:p>
            <w:r>
              <w:rPr>
                <w:color w:val="42506A"/>
                <w:sz w:val="14"/>
              </w:rPr>
              <w:t>Avaliação &amp; Dados</w:t>
            </w:r>
          </w:p>
        </w:tc>
        <w:tc>
          <w:tcPr>
            <w:tcW w:type="dxa" w:w="4176"/>
            <w:tcMar>
              <w:top w:w="60" w:type="dxa"/>
              <w:start w:w="70" w:type="dxa"/>
              <w:bottom w:w="60" w:type="dxa"/>
              <w:end w:w="70" w:type="dxa"/>
            </w:tcMar>
            <w:tcBorders>
              <w:bottom w:val="single" w:sz="3" w:color="E2E7EF"/>
            </w:tcBorders>
          </w:tcPr>
          <w:p>
            <w:r>
              <w:rPr>
                <w:color w:val="42506A"/>
                <w:sz w:val="14"/>
              </w:rPr>
              <w:t>Completude + impacto + cobertura</w:t>
            </w:r>
          </w:p>
        </w:tc>
        <w:tc>
          <w:tcPr>
            <w:tcW w:type="dxa" w:w="1080"/>
            <w:tcMar>
              <w:top w:w="60" w:type="dxa"/>
              <w:start w:w="70" w:type="dxa"/>
              <w:bottom w:w="60" w:type="dxa"/>
              <w:end w:w="70" w:type="dxa"/>
            </w:tcMar>
            <w:tcBorders>
              <w:bottom w:val="single" w:sz="3" w:color="E2E7EF"/>
            </w:tcBorders>
          </w:tcPr>
          <w:p>
            <w:r>
              <w:rPr>
                <w:b/>
                <w:color w:val="42506A"/>
                <w:sz w:val="14"/>
              </w:rPr>
              <w:t>P0/P1</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/admin/indicadores/portal-publico</w:t>
            </w:r>
          </w:p>
        </w:tc>
        <w:tc>
          <w:tcPr>
            <w:tcW w:type="dxa" w:w="1728"/>
            <w:tcMar>
              <w:top w:w="60" w:type="dxa"/>
              <w:start w:w="70" w:type="dxa"/>
              <w:bottom w:w="60" w:type="dxa"/>
              <w:end w:w="70" w:type="dxa"/>
            </w:tcMar>
            <w:tcBorders>
              <w:bottom w:val="single" w:sz="3" w:color="E2E7EF"/>
            </w:tcBorders>
          </w:tcPr>
          <w:p>
            <w:r>
              <w:rPr>
                <w:color w:val="42506A"/>
                <w:sz w:val="14"/>
              </w:rPr>
              <w:t>Avaliação &amp; Dados</w:t>
            </w:r>
          </w:p>
        </w:tc>
        <w:tc>
          <w:tcPr>
            <w:tcW w:type="dxa" w:w="4176"/>
            <w:tcMar>
              <w:top w:w="60" w:type="dxa"/>
              <w:start w:w="70" w:type="dxa"/>
              <w:bottom w:w="60" w:type="dxa"/>
              <w:end w:w="70" w:type="dxa"/>
            </w:tcMar>
            <w:tcBorders>
              <w:bottom w:val="single" w:sz="3" w:color="E2E7EF"/>
            </w:tcBorders>
          </w:tcPr>
          <w:p>
            <w:r>
              <w:rPr>
                <w:color w:val="42506A"/>
                <w:sz w:val="14"/>
              </w:rPr>
              <w:t>Sugestão automática + preview</w:t>
            </w:r>
          </w:p>
        </w:tc>
        <w:tc>
          <w:tcPr>
            <w:tcW w:type="dxa" w:w="1080"/>
            <w:tcMar>
              <w:top w:w="60" w:type="dxa"/>
              <w:start w:w="70" w:type="dxa"/>
              <w:bottom w:w="60" w:type="dxa"/>
              <w:end w:w="70" w:type="dxa"/>
            </w:tcMar>
            <w:tcBorders>
              <w:bottom w:val="single" w:sz="3" w:color="E2E7EF"/>
            </w:tcBorders>
          </w:tcPr>
          <w:p>
            <w:r>
              <w:rPr>
                <w:b/>
                <w:color w:val="42506A"/>
                <w:sz w:val="14"/>
              </w:rPr>
              <w:t>P1</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/admin/posts</w:t>
            </w:r>
          </w:p>
        </w:tc>
        <w:tc>
          <w:tcPr>
            <w:tcW w:type="dxa" w:w="1728"/>
            <w:tcMar>
              <w:top w:w="60" w:type="dxa"/>
              <w:start w:w="70" w:type="dxa"/>
              <w:bottom w:w="60" w:type="dxa"/>
              <w:end w:w="70" w:type="dxa"/>
            </w:tcMar>
            <w:tcBorders>
              <w:bottom w:val="single" w:sz="3" w:color="E2E7EF"/>
            </w:tcBorders>
          </w:tcPr>
          <w:p>
            <w:r>
              <w:rPr>
                <w:color w:val="42506A"/>
                <w:sz w:val="14"/>
              </w:rPr>
              <w:t>Comunicação</w:t>
            </w:r>
          </w:p>
        </w:tc>
        <w:tc>
          <w:tcPr>
            <w:tcW w:type="dxa" w:w="4176"/>
            <w:tcMar>
              <w:top w:w="60" w:type="dxa"/>
              <w:start w:w="70" w:type="dxa"/>
              <w:bottom w:w="60" w:type="dxa"/>
              <w:end w:w="70" w:type="dxa"/>
            </w:tcMar>
            <w:tcBorders>
              <w:bottom w:val="single" w:sz="3" w:color="E2E7EF"/>
            </w:tcBorders>
          </w:tcPr>
          <w:p>
            <w:r>
              <w:rPr>
                <w:color w:val="42506A"/>
                <w:sz w:val="14"/>
              </w:rPr>
              <w:t>Preview/autoria/status</w:t>
            </w:r>
          </w:p>
        </w:tc>
        <w:tc>
          <w:tcPr>
            <w:tcW w:type="dxa" w:w="1080"/>
            <w:tcMar>
              <w:top w:w="60" w:type="dxa"/>
              <w:start w:w="70" w:type="dxa"/>
              <w:bottom w:w="60" w:type="dxa"/>
              <w:end w:w="70" w:type="dxa"/>
            </w:tcMar>
            <w:tcBorders>
              <w:bottom w:val="single" w:sz="3" w:color="E2E7EF"/>
            </w:tcBorders>
          </w:tcPr>
          <w:p>
            <w:r>
              <w:rPr>
                <w:b/>
                <w:color w:val="42506A"/>
                <w:sz w:val="14"/>
              </w:rPr>
              <w:t>P1</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/admin/posts/new</w:t>
            </w:r>
          </w:p>
        </w:tc>
        <w:tc>
          <w:tcPr>
            <w:tcW w:type="dxa" w:w="1728"/>
            <w:tcMar>
              <w:top w:w="60" w:type="dxa"/>
              <w:start w:w="70" w:type="dxa"/>
              <w:bottom w:w="60" w:type="dxa"/>
              <w:end w:w="70" w:type="dxa"/>
            </w:tcMar>
            <w:tcBorders>
              <w:bottom w:val="single" w:sz="3" w:color="E2E7EF"/>
            </w:tcBorders>
          </w:tcPr>
          <w:p>
            <w:r>
              <w:rPr>
                <w:color w:val="42506A"/>
                <w:sz w:val="14"/>
              </w:rPr>
              <w:t>Comunicação</w:t>
            </w:r>
          </w:p>
        </w:tc>
        <w:tc>
          <w:tcPr>
            <w:tcW w:type="dxa" w:w="4176"/>
            <w:tcMar>
              <w:top w:w="60" w:type="dxa"/>
              <w:start w:w="70" w:type="dxa"/>
              <w:bottom w:w="60" w:type="dxa"/>
              <w:end w:w="70" w:type="dxa"/>
            </w:tcMar>
            <w:tcBorders>
              <w:bottom w:val="single" w:sz="3" w:color="E2E7EF"/>
            </w:tcBorders>
          </w:tcPr>
          <w:p>
            <w:r>
              <w:rPr>
                <w:color w:val="42506A"/>
                <w:sz w:val="14"/>
              </w:rPr>
              <w:t>Agendamento/galeria</w:t>
            </w:r>
          </w:p>
        </w:tc>
        <w:tc>
          <w:tcPr>
            <w:tcW w:type="dxa" w:w="1080"/>
            <w:tcMar>
              <w:top w:w="60" w:type="dxa"/>
              <w:start w:w="70" w:type="dxa"/>
              <w:bottom w:w="60" w:type="dxa"/>
              <w:end w:w="70" w:type="dxa"/>
            </w:tcMar>
            <w:tcBorders>
              <w:bottom w:val="single" w:sz="3" w:color="E2E7EF"/>
            </w:tcBorders>
          </w:tcPr>
          <w:p>
            <w:r>
              <w:rPr>
                <w:b/>
                <w:color w:val="42506A"/>
                <w:sz w:val="14"/>
              </w:rPr>
              <w:t>P1</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/admin/posts/[id]</w:t>
            </w:r>
          </w:p>
        </w:tc>
        <w:tc>
          <w:tcPr>
            <w:tcW w:type="dxa" w:w="1728"/>
            <w:tcMar>
              <w:top w:w="60" w:type="dxa"/>
              <w:start w:w="70" w:type="dxa"/>
              <w:bottom w:w="60" w:type="dxa"/>
              <w:end w:w="70" w:type="dxa"/>
            </w:tcMar>
            <w:tcBorders>
              <w:bottom w:val="single" w:sz="3" w:color="E2E7EF"/>
            </w:tcBorders>
          </w:tcPr>
          <w:p>
            <w:r>
              <w:rPr>
                <w:color w:val="42506A"/>
                <w:sz w:val="14"/>
              </w:rPr>
              <w:t>Comunicação</w:t>
            </w:r>
          </w:p>
        </w:tc>
        <w:tc>
          <w:tcPr>
            <w:tcW w:type="dxa" w:w="4176"/>
            <w:tcMar>
              <w:top w:w="60" w:type="dxa"/>
              <w:start w:w="70" w:type="dxa"/>
              <w:bottom w:w="60" w:type="dxa"/>
              <w:end w:w="70" w:type="dxa"/>
            </w:tcMar>
            <w:tcBorders>
              <w:bottom w:val="single" w:sz="3" w:color="E2E7EF"/>
            </w:tcBorders>
          </w:tcPr>
          <w:p>
            <w:r>
              <w:rPr>
                <w:color w:val="42506A"/>
                <w:sz w:val="14"/>
              </w:rPr>
              <w:t>Preview/edição completa</w:t>
            </w:r>
          </w:p>
        </w:tc>
        <w:tc>
          <w:tcPr>
            <w:tcW w:type="dxa" w:w="1080"/>
            <w:tcMar>
              <w:top w:w="60" w:type="dxa"/>
              <w:start w:w="70" w:type="dxa"/>
              <w:bottom w:w="60" w:type="dxa"/>
              <w:end w:w="70" w:type="dxa"/>
            </w:tcMar>
            <w:tcBorders>
              <w:bottom w:val="single" w:sz="3" w:color="E2E7EF"/>
            </w:tcBorders>
          </w:tcPr>
          <w:p>
            <w:r>
              <w:rPr>
                <w:b/>
                <w:color w:val="42506A"/>
                <w:sz w:val="14"/>
              </w:rPr>
              <w:t>P1</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/admin/documentos</w:t>
            </w:r>
          </w:p>
        </w:tc>
        <w:tc>
          <w:tcPr>
            <w:tcW w:type="dxa" w:w="1728"/>
            <w:tcMar>
              <w:top w:w="60" w:type="dxa"/>
              <w:start w:w="70" w:type="dxa"/>
              <w:bottom w:w="60" w:type="dxa"/>
              <w:end w:w="70" w:type="dxa"/>
            </w:tcMar>
            <w:tcBorders>
              <w:bottom w:val="single" w:sz="3" w:color="E2E7EF"/>
            </w:tcBorders>
          </w:tcPr>
          <w:p>
            <w:r>
              <w:rPr>
                <w:color w:val="42506A"/>
                <w:sz w:val="14"/>
              </w:rPr>
              <w:t>Comunicação</w:t>
            </w:r>
          </w:p>
        </w:tc>
        <w:tc>
          <w:tcPr>
            <w:tcW w:type="dxa" w:w="4176"/>
            <w:tcMar>
              <w:top w:w="60" w:type="dxa"/>
              <w:start w:w="70" w:type="dxa"/>
              <w:bottom w:w="60" w:type="dxa"/>
              <w:end w:w="70" w:type="dxa"/>
            </w:tcMar>
            <w:tcBorders>
              <w:bottom w:val="single" w:sz="3" w:color="E2E7EF"/>
            </w:tcBorders>
          </w:tcPr>
          <w:p>
            <w:r>
              <w:rPr>
                <w:color w:val="42506A"/>
                <w:sz w:val="14"/>
              </w:rPr>
              <w:t>Edição/categoria/preview</w:t>
            </w:r>
          </w:p>
        </w:tc>
        <w:tc>
          <w:tcPr>
            <w:tcW w:type="dxa" w:w="1080"/>
            <w:tcMar>
              <w:top w:w="60" w:type="dxa"/>
              <w:start w:w="70" w:type="dxa"/>
              <w:bottom w:w="60" w:type="dxa"/>
              <w:end w:w="70" w:type="dxa"/>
            </w:tcMar>
            <w:tcBorders>
              <w:bottom w:val="single" w:sz="3" w:color="E2E7EF"/>
            </w:tcBorders>
          </w:tcPr>
          <w:p>
            <w:r>
              <w:rPr>
                <w:b/>
                <w:color w:val="42506A"/>
                <w:sz w:val="14"/>
              </w:rPr>
              <w:t>P1</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/admin/usuarios</w:t>
            </w:r>
          </w:p>
        </w:tc>
        <w:tc>
          <w:tcPr>
            <w:tcW w:type="dxa" w:w="1728"/>
            <w:tcMar>
              <w:top w:w="60" w:type="dxa"/>
              <w:start w:w="70" w:type="dxa"/>
              <w:bottom w:w="60" w:type="dxa"/>
              <w:end w:w="70" w:type="dxa"/>
            </w:tcMar>
            <w:tcBorders>
              <w:bottom w:val="single" w:sz="3" w:color="E2E7EF"/>
            </w:tcBorders>
          </w:tcPr>
          <w:p>
            <w:r>
              <w:rPr>
                <w:color w:val="42506A"/>
                <w:sz w:val="14"/>
              </w:rPr>
              <w:t>Administração</w:t>
            </w:r>
          </w:p>
        </w:tc>
        <w:tc>
          <w:tcPr>
            <w:tcW w:type="dxa" w:w="4176"/>
            <w:tcMar>
              <w:top w:w="60" w:type="dxa"/>
              <w:start w:w="70" w:type="dxa"/>
              <w:bottom w:w="60" w:type="dxa"/>
              <w:end w:w="70" w:type="dxa"/>
            </w:tcMar>
            <w:tcBorders>
              <w:bottom w:val="single" w:sz="3" w:color="E2E7EF"/>
            </w:tcBorders>
          </w:tcPr>
          <w:p>
            <w:r>
              <w:rPr>
                <w:color w:val="42506A"/>
                <w:sz w:val="14"/>
              </w:rPr>
              <w:t>Filtros/permissão/origem</w:t>
            </w:r>
          </w:p>
        </w:tc>
        <w:tc>
          <w:tcPr>
            <w:tcW w:type="dxa" w:w="1080"/>
            <w:tcMar>
              <w:top w:w="60" w:type="dxa"/>
              <w:start w:w="70" w:type="dxa"/>
              <w:bottom w:w="60" w:type="dxa"/>
              <w:end w:w="70" w:type="dxa"/>
            </w:tcMar>
            <w:tcBorders>
              <w:bottom w:val="single" w:sz="3" w:color="E2E7EF"/>
            </w:tcBorders>
          </w:tcPr>
          <w:p>
            <w:r>
              <w:rPr>
                <w:b/>
                <w:color w:val="42506A"/>
                <w:sz w:val="14"/>
              </w:rPr>
              <w:t>P0</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/admin/usuarios/[id]</w:t>
            </w:r>
          </w:p>
        </w:tc>
        <w:tc>
          <w:tcPr>
            <w:tcW w:type="dxa" w:w="1728"/>
            <w:tcMar>
              <w:top w:w="60" w:type="dxa"/>
              <w:start w:w="70" w:type="dxa"/>
              <w:bottom w:w="60" w:type="dxa"/>
              <w:end w:w="70" w:type="dxa"/>
            </w:tcMar>
            <w:tcBorders>
              <w:bottom w:val="single" w:sz="3" w:color="E2E7EF"/>
            </w:tcBorders>
          </w:tcPr>
          <w:p>
            <w:r>
              <w:rPr>
                <w:color w:val="42506A"/>
                <w:sz w:val="14"/>
              </w:rPr>
              <w:t>Administração</w:t>
            </w:r>
          </w:p>
        </w:tc>
        <w:tc>
          <w:tcPr>
            <w:tcW w:type="dxa" w:w="4176"/>
            <w:tcMar>
              <w:top w:w="60" w:type="dxa"/>
              <w:start w:w="70" w:type="dxa"/>
              <w:bottom w:w="60" w:type="dxa"/>
              <w:end w:w="70" w:type="dxa"/>
            </w:tcMar>
            <w:tcBorders>
              <w:bottom w:val="single" w:sz="3" w:color="E2E7EF"/>
            </w:tcBorders>
          </w:tcPr>
          <w:p>
            <w:r>
              <w:rPr>
                <w:color w:val="42506A"/>
                <w:sz w:val="14"/>
              </w:rPr>
              <w:t>Vínculo + segurança + auditoria futura</w:t>
            </w:r>
          </w:p>
        </w:tc>
        <w:tc>
          <w:tcPr>
            <w:tcW w:type="dxa" w:w="1080"/>
            <w:tcMar>
              <w:top w:w="60" w:type="dxa"/>
              <w:start w:w="70" w:type="dxa"/>
              <w:bottom w:w="60" w:type="dxa"/>
              <w:end w:w="70" w:type="dxa"/>
            </w:tcMar>
            <w:tcBorders>
              <w:bottom w:val="single" w:sz="3" w:color="E2E7EF"/>
            </w:tcBorders>
          </w:tcPr>
          <w:p>
            <w:r>
              <w:rPr>
                <w:b/>
                <w:color w:val="42506A"/>
                <w:sz w:val="14"/>
              </w:rPr>
              <w:t>P0/P2</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/admin/sincronizacao</w:t>
            </w:r>
          </w:p>
        </w:tc>
        <w:tc>
          <w:tcPr>
            <w:tcW w:type="dxa" w:w="1728"/>
            <w:tcMar>
              <w:top w:w="60" w:type="dxa"/>
              <w:start w:w="70" w:type="dxa"/>
              <w:bottom w:w="60" w:type="dxa"/>
              <w:end w:w="70" w:type="dxa"/>
            </w:tcMar>
            <w:tcBorders>
              <w:bottom w:val="single" w:sz="3" w:color="E2E7EF"/>
            </w:tcBorders>
          </w:tcPr>
          <w:p>
            <w:r>
              <w:rPr>
                <w:color w:val="42506A"/>
                <w:sz w:val="14"/>
              </w:rPr>
              <w:t>Administração</w:t>
            </w:r>
          </w:p>
        </w:tc>
        <w:tc>
          <w:tcPr>
            <w:tcW w:type="dxa" w:w="4176"/>
            <w:tcMar>
              <w:top w:w="60" w:type="dxa"/>
              <w:start w:w="70" w:type="dxa"/>
              <w:bottom w:w="60" w:type="dxa"/>
              <w:end w:w="70" w:type="dxa"/>
            </w:tcMar>
            <w:tcBorders>
              <w:bottom w:val="single" w:sz="3" w:color="E2E7EF"/>
            </w:tcBorders>
          </w:tcPr>
          <w:p>
            <w:r>
              <w:rPr>
                <w:color w:val="42506A"/>
                <w:sz w:val="14"/>
              </w:rPr>
              <w:t>Health summary + rotina completa</w:t>
            </w:r>
          </w:p>
        </w:tc>
        <w:tc>
          <w:tcPr>
            <w:tcW w:type="dxa" w:w="1080"/>
            <w:tcMar>
              <w:top w:w="60" w:type="dxa"/>
              <w:start w:w="70" w:type="dxa"/>
              <w:bottom w:w="60" w:type="dxa"/>
              <w:end w:w="70" w:type="dxa"/>
            </w:tcMar>
            <w:tcBorders>
              <w:bottom w:val="single" w:sz="3" w:color="E2E7EF"/>
            </w:tcBorders>
          </w:tcPr>
          <w:p>
            <w:r>
              <w:rPr>
                <w:b/>
                <w:color w:val="42506A"/>
                <w:sz w:val="14"/>
              </w:rPr>
              <w:t>P0</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/conta</w:t>
            </w:r>
          </w:p>
        </w:tc>
        <w:tc>
          <w:tcPr>
            <w:tcW w:type="dxa" w:w="1728"/>
            <w:tcMar>
              <w:top w:w="60" w:type="dxa"/>
              <w:start w:w="70" w:type="dxa"/>
              <w:bottom w:w="60" w:type="dxa"/>
              <w:end w:w="70" w:type="dxa"/>
            </w:tcMar>
            <w:tcBorders>
              <w:bottom w:val="single" w:sz="3" w:color="E2E7EF"/>
            </w:tcBorders>
          </w:tcPr>
          <w:p>
            <w:r>
              <w:rPr>
                <w:color w:val="42506A"/>
                <w:sz w:val="14"/>
              </w:rPr>
              <w:t>Compartilhada</w:t>
            </w:r>
          </w:p>
        </w:tc>
        <w:tc>
          <w:tcPr>
            <w:tcW w:type="dxa" w:w="4176"/>
            <w:tcMar>
              <w:top w:w="60" w:type="dxa"/>
              <w:start w:w="70" w:type="dxa"/>
              <w:bottom w:w="60" w:type="dxa"/>
              <w:end w:w="70" w:type="dxa"/>
            </w:tcMar>
            <w:tcBorders>
              <w:bottom w:val="single" w:sz="3" w:color="E2E7EF"/>
            </w:tcBorders>
          </w:tcPr>
          <w:p>
            <w:r>
              <w:rPr>
                <w:color w:val="42506A"/>
                <w:sz w:val="14"/>
              </w:rPr>
              <w:t>Manter como rota comum</w:t>
            </w:r>
          </w:p>
        </w:tc>
        <w:tc>
          <w:tcPr>
            <w:tcW w:type="dxa" w:w="1080"/>
            <w:tcMar>
              <w:top w:w="60" w:type="dxa"/>
              <w:start w:w="70" w:type="dxa"/>
              <w:bottom w:w="60" w:type="dxa"/>
              <w:end w:w="70" w:type="dxa"/>
            </w:tcMar>
            <w:tcBorders>
              <w:bottom w:val="single" w:sz="3" w:color="E2E7EF"/>
            </w:tcBorders>
          </w:tcPr>
          <w:p>
            <w:r>
              <w:rPr>
                <w:b/>
                <w:color w:val="42506A"/>
                <w:sz w:val="14"/>
              </w:rPr>
              <w:t>Manter</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/admin/relatorios</w:t>
            </w:r>
          </w:p>
        </w:tc>
        <w:tc>
          <w:tcPr>
            <w:tcW w:type="dxa" w:w="1728"/>
            <w:tcMar>
              <w:top w:w="60" w:type="dxa"/>
              <w:start w:w="70" w:type="dxa"/>
              <w:bottom w:w="60" w:type="dxa"/>
              <w:end w:w="70" w:type="dxa"/>
            </w:tcMar>
            <w:tcBorders>
              <w:bottom w:val="single" w:sz="3" w:color="E2E7EF"/>
            </w:tcBorders>
          </w:tcPr>
          <w:p>
            <w:r>
              <w:rPr>
                <w:color w:val="42506A"/>
                <w:sz w:val="14"/>
              </w:rPr>
              <w:t>Nova</w:t>
            </w:r>
          </w:p>
        </w:tc>
        <w:tc>
          <w:tcPr>
            <w:tcW w:type="dxa" w:w="4176"/>
            <w:tcMar>
              <w:top w:w="60" w:type="dxa"/>
              <w:start w:w="70" w:type="dxa"/>
              <w:bottom w:w="60" w:type="dxa"/>
              <w:end w:w="70" w:type="dxa"/>
            </w:tcMar>
            <w:tcBorders>
              <w:bottom w:val="single" w:sz="3" w:color="E2E7EF"/>
            </w:tcBorders>
          </w:tcPr>
          <w:p>
            <w:r>
              <w:rPr>
                <w:color w:val="42506A"/>
                <w:sz w:val="14"/>
              </w:rPr>
              <w:t>Relatórios executivos</w:t>
            </w:r>
          </w:p>
        </w:tc>
        <w:tc>
          <w:tcPr>
            <w:tcW w:type="dxa" w:w="1080"/>
            <w:tcMar>
              <w:top w:w="60" w:type="dxa"/>
              <w:start w:w="70" w:type="dxa"/>
              <w:bottom w:w="60" w:type="dxa"/>
              <w:end w:w="70" w:type="dxa"/>
            </w:tcMar>
            <w:tcBorders>
              <w:bottom w:val="single" w:sz="3" w:color="E2E7EF"/>
            </w:tcBorders>
          </w:tcPr>
          <w:p>
            <w:r>
              <w:rPr>
                <w:b/>
                <w:color w:val="42506A"/>
                <w:sz w:val="14"/>
              </w:rPr>
              <w:t>P1</w:t>
            </w:r>
          </w:p>
        </w:tc>
      </w:tr>
      <w:tr>
        <w:trPr>
          <w:cantSplit/>
        </w:trPr>
        <w:tc>
          <w:tcPr>
            <w:tcW w:type="dxa" w:w="3168"/>
            <w:tcMar>
              <w:top w:w="60" w:type="dxa"/>
              <w:start w:w="70" w:type="dxa"/>
              <w:bottom w:w="60" w:type="dxa"/>
              <w:end w:w="70" w:type="dxa"/>
            </w:tcMar>
            <w:tcBorders>
              <w:bottom w:val="single" w:sz="3" w:color="E2E7EF"/>
            </w:tcBorders>
          </w:tcPr>
          <w:p>
            <w:r>
              <w:rPr>
                <w:rFonts w:ascii="Aptos Mono" w:hAnsi="Aptos Mono"/>
                <w:color w:val="1D5FBF"/>
                <w:sz w:val="14"/>
              </w:rPr>
              <w:t>/admin/indicadores/alertas</w:t>
            </w:r>
          </w:p>
        </w:tc>
        <w:tc>
          <w:tcPr>
            <w:tcW w:type="dxa" w:w="1728"/>
            <w:tcMar>
              <w:top w:w="60" w:type="dxa"/>
              <w:start w:w="70" w:type="dxa"/>
              <w:bottom w:w="60" w:type="dxa"/>
              <w:end w:w="70" w:type="dxa"/>
            </w:tcMar>
            <w:tcBorders>
              <w:bottom w:val="single" w:sz="3" w:color="E2E7EF"/>
            </w:tcBorders>
          </w:tcPr>
          <w:p>
            <w:r>
              <w:rPr>
                <w:color w:val="42506A"/>
                <w:sz w:val="14"/>
              </w:rPr>
              <w:t>Futuro</w:t>
            </w:r>
          </w:p>
        </w:tc>
        <w:tc>
          <w:tcPr>
            <w:tcW w:type="dxa" w:w="4176"/>
            <w:tcMar>
              <w:top w:w="60" w:type="dxa"/>
              <w:start w:w="70" w:type="dxa"/>
              <w:bottom w:w="60" w:type="dxa"/>
              <w:end w:w="70" w:type="dxa"/>
            </w:tcMar>
            <w:tcBorders>
              <w:bottom w:val="single" w:sz="3" w:color="E2E7EF"/>
            </w:tcBorders>
          </w:tcPr>
          <w:p>
            <w:r>
              <w:rPr>
                <w:color w:val="42506A"/>
                <w:sz w:val="14"/>
              </w:rPr>
              <w:t>Alertas persistentes validados</w:t>
            </w:r>
          </w:p>
        </w:tc>
        <w:tc>
          <w:tcPr>
            <w:tcW w:type="dxa" w:w="1080"/>
            <w:tcMar>
              <w:top w:w="60" w:type="dxa"/>
              <w:start w:w="70" w:type="dxa"/>
              <w:bottom w:w="60" w:type="dxa"/>
              <w:end w:w="70" w:type="dxa"/>
            </w:tcMar>
            <w:tcBorders>
              <w:bottom w:val="single" w:sz="3" w:color="E2E7EF"/>
            </w:tcBorders>
          </w:tcPr>
          <w:p>
            <w:r>
              <w:rPr>
                <w:b/>
                <w:color w:val="42506A"/>
                <w:sz w:val="14"/>
              </w:rPr>
              <w:t>P2</w:t>
            </w:r>
          </w:p>
        </w:tc>
      </w:tr>
    </w:tbl>
    <w:p>
      <w:pPr>
        <w:pStyle w:val="Heading1"/>
        <w:keepNext/>
      </w:pPr>
      <w:r>
        <w:t>15. Observação de homologação e continuidade</w:t>
      </w:r>
    </w:p>
    <w:p>
      <w:r>
        <w:rPr>
          <w:b/>
        </w:rPr>
        <w:t xml:space="preserve">Escopo de acesso nesta análise. </w:t>
      </w:r>
      <w:r>
        <w:t>O repositório e seu histórico recente forneceram o mapa completo das rotas, componentes e regras do Admin, incluindo registros de QA do próprio projeto contra produção. Nesta sessão, porém, não houve um canal de navegador interativo autenticado disponível para eu operar o login de produção e registrar uma nova inspeção visual rota a rota. Por isso, as recomendações de interface foram validadas contra o código atual e o histórico de QA, não contra uma nova sessão visual autenticada.</w:t>
      </w:r>
    </w:p>
    <w:p>
      <w:r>
        <w:rPr>
          <w:b/>
        </w:rPr>
        <w:t xml:space="preserve">Próxima etapa por perfil. </w:t>
      </w:r>
      <w:r>
        <w:t>Quando forem fornecidos os demais acessos, o mesmo método deve ser aplicado a Direção, Professor, Servidor Geral e Aluno/Responsável, com foco especial em reaproveitar os componentes de Escola/Turma/Estudante e limitar cada ação ao escopo do papel.</w:t>
      </w:r>
    </w:p>
    <w:tbl>
      <w:tblPr>
        <w:tblW w:type="auto" w:w="0"/>
        <w:jc w:val="center"/>
        <w:tblLayout w:type="autofit"/>
        <w:tblLook w:firstColumn="1" w:firstRow="1" w:lastColumn="0" w:lastRow="0" w:noHBand="0" w:noVBand="1" w:val="04A0"/>
      </w:tblPr>
      <w:tblGrid>
        <w:gridCol w:w="10166"/>
      </w:tblGrid>
      <w:tr>
        <w:trPr>
          <w:cantSplit/>
        </w:trPr>
        <w:tc>
          <w:tcPr>
            <w:tcW w:type="dxa" w:w="10166"/>
            <w:shd w:fill="E9F6F0"/>
            <w:tcMar>
              <w:top w:w="110" w:type="dxa"/>
              <w:start w:w="130" w:type="dxa"/>
              <w:bottom w:w="110" w:type="dxa"/>
              <w:end w:w="130" w:type="dxa"/>
            </w:tcMar>
            <w:tcBorders>
              <w:top w:val="nil"/>
              <w:left w:val="single" w:sz="22" w:color="167D5A"/>
              <w:bottom w:val="nil"/>
              <w:right w:val="nil"/>
            </w:tcBorders>
          </w:tcPr>
          <w:p>
            <w:pPr>
              <w:spacing w:after="60"/>
            </w:pPr>
            <w:r>
              <w:rPr>
                <w:b/>
                <w:color w:val="167D5A"/>
                <w:sz w:val="19"/>
              </w:rPr>
              <w:t>Resultado esperado do MVP após P0</w:t>
            </w:r>
          </w:p>
          <w:p>
            <w:pPr>
              <w:pStyle w:val="CalloutText"/>
            </w:pPr>
            <w:r>
              <w:t>O Admin abre o sistema e, sem cruzar planilhas ou entrar em cinco telas diferentes, identifica o que mudou, entende onde está o problema, navega até a escola/turma/aluno que explica o indicador e sabe se a informação é confiável e atualizada.</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Documento de produto e implementação • 24/08/2026</w:t>
    </w:r>
  </w:p>
  <w:p>
    <w:pPr>
      <w:jc w:val="right"/>
    </w:pPr>
    <w:r>
      <w:rPr>
        <w:color w:val="6F7B8F"/>
        <w:sz w:val="16"/>
      </w:rPr>
      <w:t xml:space="preserve">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Bold"/>
      <w:jc w:val="right"/>
    </w:pPr>
    <w:r>
      <w:rPr>
        <w:color w:val="153A69"/>
      </w:rPr>
      <w:t>SME BARAÚNA  |  EVOLUÇÃO DO MVP — PERFIL ADMIN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42506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53A69"/>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D5FB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720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53A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b w:val="0"/>
      <w:color w:val="5B677D"/>
      <w:sz w:val="16"/>
    </w:rPr>
  </w:style>
  <w:style w:type="paragraph" w:customStyle="1" w:styleId="SmallBold">
    <w:name w:val="SmallBold"/>
    <w:pPr>
      <w:spacing w:after="60"/>
    </w:pPr>
    <w:rPr>
      <w:rFonts w:ascii="Aptos" w:hAnsi="Aptos"/>
      <w:b/>
      <w:color w:val="42506A"/>
      <w:sz w:val="16"/>
    </w:rPr>
  </w:style>
  <w:style w:type="paragraph" w:customStyle="1" w:styleId="Route">
    <w:name w:val="Route"/>
    <w:pPr>
      <w:spacing w:after="60"/>
    </w:pPr>
    <w:rPr>
      <w:rFonts w:ascii="Aptos" w:hAnsi="Aptos"/>
      <w:b/>
      <w:color w:val="1D5FBF"/>
      <w:sz w:val="17"/>
    </w:rPr>
  </w:style>
  <w:style w:type="paragraph" w:customStyle="1" w:styleId="CalloutText">
    <w:name w:val="CalloutText"/>
    <w:pPr>
      <w:spacing w:after="60"/>
    </w:pPr>
    <w:rPr>
      <w:rFonts w:ascii="Aptos" w:hAnsi="Aptos"/>
      <w:b w:val="0"/>
      <w:color w:val="172033"/>
      <w:sz w:val="18"/>
    </w:rPr>
  </w:style>
  <w:style w:type="paragraph" w:customStyle="1" w:styleId="QuoteSmall">
    <w:name w:val="QuoteSmall"/>
    <w:pPr>
      <w:spacing w:after="60"/>
    </w:pPr>
    <w:rPr>
      <w:rFonts w:ascii="Aptos" w:hAnsi="Aptos"/>
      <w:b w:val="0"/>
      <w:color w:val="42506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Evolução do MVP — Perfil Admin | SME Baraúna</dc:title>
  <dc:subject>Auditoria funcional e plano de evolução do sistema de indicadores e avaliação municipal</dc:subject>
  <dc:creator>python-docx</dc:creator>
  <cp:keywords>SME Baraúna, SIGEduc, indicadores educacionais, avaliação municipal, admin, MVP</cp:keywords>
  <dc:description>Gerado a partir da revisão do branch main em 24/08/2026.</dc:description>
  <cp:lastModifiedBy/>
  <cp:revision>1</cp:revision>
  <dcterms:created xsi:type="dcterms:W3CDTF">2013-12-23T23:15:00Z</dcterms:created>
  <dcterms:modified xsi:type="dcterms:W3CDTF">2013-12-23T23:15:00Z</dcterms:modified>
  <cp:category/>
</cp:coreProperties>
</file>