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52"/>
        <w:gridCol w:w="1158"/>
        <w:gridCol w:w="1136"/>
        <w:gridCol w:w="1621"/>
        <w:gridCol w:w="1840"/>
        <w:gridCol w:w="10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tblHeader/>
          <w:jc w:val="center"/>
        </w:trPr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Dependent: Fracture Risk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No Fracture (N=180)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Fracture (N=58)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OR (univariable)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OR (multivariable)</w:t>
            </w:r>
          </w:p>
        </w:tc>
        <w:tc>
          <w:tcPr>
            <w:tcW w:w="0" w:type="auto"/>
            <w:tcBorders>
              <w:top w:val="single" w:color="000000" w:sz="16" w:space="0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center"/>
            </w:pPr>
            <w:r>
              <w:rPr>
                <w:rFonts w:ascii="DejaVu Sans"/>
                <w:b w:val="0"/>
                <w:i w:val="0"/>
                <w:color w:val="000000"/>
                <w:sz w:val="22"/>
                <w:szCs w:val="22"/>
                <w:u w:val="none"/>
              </w:rPr>
              <w:t>OR (final)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59.8 ± 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67.8 ± 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1.04 (1.02-1.06, p&lt;.001)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1.05 (1.02-1.08, p=.001)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1.05 (1.02-1.08, p&lt;.001)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25 (13.9%)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(15.5%)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155 (86.1%)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49 (84.5%)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0.88 (0.38-2.01, p=.758)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0.72 (0.13-4.15, p=.714)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eGFR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84 (46.7%)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22 (37.9%)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38 (21.1%)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14 (24.1%)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1.41 (0.65-3.04, p=.386)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1.45 (0.59-3.58, p=.421)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32 (17.8%)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 (27.6%)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1.91 (0.89-4.09, p=.096)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1.39 (0.43-4.49, p=.580)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26 (14.4%)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 (10.3%)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0.88 (0.32-2.41, p=.805)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0.29 (0.02-3.84, p=.349)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Urea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25 (13.9%)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(13.8%)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155 (86.1%)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50 (86.2%)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1.01 (0.43-2.38, p=.985)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1.55 (0.41-5.95, p=.520)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CysC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13 (7.2%)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(8.6%)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167 (92.8%)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53 (91.4%)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0.83 (0.28-2.42, p=.726)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0.15 (0.01-1.68, p=.123)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ALP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166 (92.2%)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50 (86.2%)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13 (7.2%)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 (8.6%)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1.28 (0.43-3.76, p=.657)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3.58 (0.92-13.93, p=.066)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3.49 (0.90-13.59, p=.072)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 (0.6%)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 (5.2%)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9.96 (1.01-97.88, p=.049)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51.80 (3.88-692.41, p=.003)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44.70 (3.64-549.61, p=.003)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 (1.1%)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77 (42.8%)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25 (43.1%)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1869419.74 (0.00-Inf, p=.989)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1649607.25 (0.00-Inf, p=.993)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101 (56.1%)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33 (56.9%)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1881265.56 (0.00-Inf, p=.989)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2751476.96 (0.00-Inf, p=.993)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47 (26.1%)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9 (15.5%)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131 (72.8%)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49 (84.5%)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1.95 (0.89-4.28, p=.095)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1.76 (0.71-4.39, p=.225)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1.78 (0.74-4.29, p=.202)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 (1.1%)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0.00 (0.00-Inf, p=.989)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0.00 (0.00-Inf, p=.992)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0.00 (0.00-Inf, p=.988)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11 (6.1%)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8 (13.8%)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100 (55.6%)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32 (55.2%)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0.44 (0.16-1.19, p=.105)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0.30 (0.09-0.99, p=.048)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0.33 (0.11-1.00, p=.051)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69 (38.3%)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18 (31%)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0.36 (0.13-1.02, p=.055)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0.20 (0.05-0.85, p=.029)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0.27 (0.08-0.93, p=.038)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23.2 ± 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23.3 ± 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1.00 (0.93-1.08, p=.927)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1.02 (0.93-1.13, p=.615)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TBS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Mean ± 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1.3 ± 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1.3 ± 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0.12 (0.01-1.55, p=.105)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0.40 (0.01-11.16, p=.591)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76 (42.2%)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36 (62.1%)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left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104 (57.8%)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22 (37.9%)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0.45 (0.24-0.82, p=.009)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0.45 (0.22-0.93, p=.030)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100" w:right="100" w:firstLine="0"/>
              <w:jc w:val="right"/>
            </w:pPr>
            <w:r>
              <w:rPr>
                <w:rFonts w:ascii="DejaVu Sans"/>
                <w:b w:val="0"/>
                <w:i w:val="0"/>
                <w:color w:val="000000"/>
                <w:sz w:val="20"/>
                <w:szCs w:val="20"/>
                <w:u w:val="none"/>
              </w:rPr>
              <w:t>0.38 (0.19-0.73, p=.004)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0" w:type="auto"/>
            <w:gridSpan w:val="7"/>
            <w:tcBorders>
              <w:top w:val="single" w:color="000000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</w:tr>
    </w:tbl>
    <w:p/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7B3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rPr>
      <w:rFonts w:ascii="Lucida Grande" w:hAnsi="Lucida Grande"/>
      <w:sz w:val="18"/>
      <w:szCs w:val="18"/>
    </w:rPr>
  </w:style>
  <w:style w:type="table" w:styleId="8">
    <w:name w:val="Table Professional"/>
    <w:basedOn w:val="6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40"/>
    </w:pPr>
  </w:style>
  <w:style w:type="table" w:styleId="11">
    <w:name w:val="Light List Accent 2"/>
    <w:basedOn w:val="6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2">
    <w:name w:val="strong"/>
    <w:basedOn w:val="5"/>
    <w:qFormat/>
    <w:uiPriority w:val="1"/>
    <w:rPr>
      <w:b/>
    </w:rPr>
  </w:style>
  <w:style w:type="paragraph" w:customStyle="1" w:styleId="13">
    <w:name w:val="centered"/>
    <w:basedOn w:val="1"/>
    <w:qFormat/>
    <w:uiPriority w:val="0"/>
    <w:pPr>
      <w:jc w:val="center"/>
    </w:pPr>
  </w:style>
  <w:style w:type="table" w:customStyle="1" w:styleId="14">
    <w:name w:val="table_template"/>
    <w:basedOn w:val="6"/>
    <w:qFormat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Titre 1 C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Titre 2 Car"/>
    <w:basedOn w:val="5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Titre 3 C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8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19">
    <w:name w:val="Table Caption"/>
    <w:basedOn w:val="18"/>
    <w:qFormat/>
    <w:uiPriority w:val="0"/>
  </w:style>
  <w:style w:type="character" w:customStyle="1" w:styleId="20">
    <w:name w:val="Texte de bulles Car"/>
    <w:basedOn w:val="5"/>
    <w:link w:val="7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1">
    <w:name w:val="reference_id"/>
    <w:basedOn w:val="5"/>
    <w:qFormat/>
    <w:uiPriority w:val="1"/>
    <w:rPr>
      <w:vertAlign w:val="superscript"/>
    </w:rPr>
  </w:style>
  <w:style w:type="paragraph" w:customStyle="1" w:styleId="22">
    <w:name w:val="graphic title"/>
    <w:basedOn w:val="18"/>
    <w:next w:val="1"/>
    <w:qFormat/>
    <w:uiPriority w:val="0"/>
  </w:style>
  <w:style w:type="paragraph" w:customStyle="1" w:styleId="23">
    <w:name w:val="table title"/>
    <w:basedOn w:val="19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2017-02-28T19:18:00Z</dcterms:created>
  <dc:creator>wane</dc:creator>
  <cp:lastModifiedBy>wane</cp:lastModifiedBy>
  <dcterms:modified xsi:type="dcterms:W3CDTF">2022-08-07T00:17:07Z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