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400"/>
        <w:jc w:val="center"/>
      </w:pPr>
      <w:r>
        <w:rPr>
          <w:rFonts w:ascii="SimHei" w:cs="SimHei" w:eastAsia="SimHei" w:hAnsi="SimHei"/>
          <w:b/>
          <w:bCs/>
          <w:sz w:val="88"/>
          <w:szCs w:val="88"/>
        </w:rPr>
        <w:t xml:space="preserve">VLA 已死，WAM 当立？具身智能发展路线的批判性分析与展望</w:t>
      </w:r>
    </w:p>
    <w:p>
      <w:pPr>
        <w:jc w:val="center"/>
      </w:pPr>
      <w:r>
        <w:rPr>
          <w:rFonts w:ascii="SimSun" w:cs="SimSun" w:eastAsia="SimSun" w:hAnsi="SimSun"/>
          <w:sz w:val="28"/>
          <w:szCs w:val="28"/>
        </w:rPr>
        <w:t xml:space="preserve">2026/5/19</w:t>
      </w:r>
    </w:p>
    <w:p>
      <w:pPr>
        <w:sectPr>
          <w:pgSz w:w="11906" w:h="16838" w:orient="portrait"/>
          <w:pgMar w:top="1440" w:right="1800" w:bottom="1440" w:left="1800" w:header="708" w:footer="708" w:gutter="0"/>
          <w:pgNumType/>
          <w:docGrid w:linePitch="360"/>
        </w:sectPr>
      </w:pPr>
    </w:p>
    <w:p>
      <w:pPr>
        <w:spacing w:after="200" w:before="200"/>
        <w:jc w:val="center"/>
      </w:pPr>
      <w:r>
        <w:rPr>
          <w:rFonts w:ascii="SimHei" w:cs="SimHei" w:eastAsia="SimHei" w:hAnsi="SimHei"/>
          <w:b/>
          <w:bCs/>
          <w:sz w:val="24"/>
          <w:szCs w:val="24"/>
        </w:rPr>
        <w:t xml:space="preserve">摘要</w:t>
      </w:r>
    </w:p>
    <w:p>
      <w:pPr>
        <w:spacing w:after="200" w:line="360"/>
        <w:ind w:firstLine="480"/>
      </w:pPr>
      <w:r>
        <w:rPr>
          <w:rFonts w:ascii="SimSun" w:cs="SimSun" w:eastAsia="SimSun" w:hAnsi="SimSun"/>
          <w:sz w:val="24"/>
          <w:szCs w:val="24"/>
        </w:rPr>
        <w:t xml:space="preserve">VLA 已死，WAM 当立？具身智能发展路线的批判性分析与展望</w:t>
      </w:r>
    </w:p>
    <w:p>
      <w:pPr>
        <w:spacing w:after="400"/>
      </w:pPr>
      <w:r>
        <w:rPr>
          <w:rFonts w:ascii="SimHei" w:cs="SimHei" w:eastAsia="SimHei" w:hAnsi="SimHei"/>
          <w:b/>
          <w:bCs/>
          <w:sz w:val="24"/>
          <w:szCs w:val="24"/>
        </w:rPr>
        <w:t xml:space="preserve">关键词：</w:t>
      </w:r>
      <w:r>
        <w:rPr>
          <w:rFonts w:ascii="SimSun" w:cs="SimSun" w:eastAsia="SimSun" w:hAnsi="SimSun"/>
          <w:sz w:val="24"/>
          <w:szCs w:val="24"/>
        </w:rPr>
        <w:t xml:space="preserve">VLA；WAM；具身智能；发展路线；批判性分析；展望；机器人；感知-行动模型；世界模型；人工智能</w:t>
      </w:r>
    </w:p>
    <w:p>
      <w:r>
        <w:br w:type="page"/>
      </w:r>
    </w:p>
    <w:p>
      <w:pPr>
        <w:spacing w:after="200" w:before="200"/>
        <w:jc w:val="center"/>
      </w:pPr>
      <w:r>
        <w:rPr>
          <w:rFonts w:ascii="SimHei" w:cs="SimHei" w:eastAsia="SimHei" w:hAnsi="SimHei"/>
          <w:b/>
          <w:bCs/>
          <w:sz w:val="32"/>
          <w:szCs w:val="32"/>
        </w:rPr>
        <w:t xml:space="preserve">目录</w:t>
      </w:r>
    </w:p>
    <w:sdt>
      <w:sdtPr>
        <w:alias w:val="目录"/>
      </w:sdtPr>
      <w:sdtContent>
        <w:p>
          <w:r>
            <w:fldChar w:fldCharType="begin" w:dirty="true"/>
            <w:instrText xml:space="preserve">TOC \h \o "1-3"</w:instrText>
            <w:fldChar w:fldCharType="separate"/>
          </w:r>
        </w:p>
        <w:p>
          <w:r>
            <w:fldChar w:fldCharType="end"/>
          </w:r>
        </w:p>
      </w:sdtContent>
    </w:sdt>
    <w:p>
      <w:pPr>
        <w:sectPr>
          <w:pgSz w:w="11906" w:h="16838" w:orient="portrait"/>
          <w:pgMar w:top="1440" w:right="1800" w:bottom="1440" w:left="1800" w:header="708" w:footer="708" w:gutter="0"/>
          <w:pgNumType/>
          <w:docGrid w:linePitch="360"/>
        </w:sectPr>
      </w:pPr>
    </w:p>
    <w:p>
      <w:pPr>
        <w:pStyle w:val="Heading1"/>
        <w:spacing w:after="200" w:before="360"/>
      </w:pPr>
      <w:r>
        <w:rPr>
          <w:rFonts w:ascii="SimHei" w:cs="SimHei" w:eastAsia="SimHei" w:hAnsi="SimHei"/>
          <w:b/>
          <w:bCs/>
          <w:sz w:val="32"/>
          <w:szCs w:val="32"/>
        </w:rPr>
        <w:t xml:space="preserve">1 引言</w:t>
      </w:r>
    </w:p>
    <w:p>
      <w:pPr>
        <w:spacing w:after="120" w:line="360"/>
        <w:ind w:firstLine="480"/>
      </w:pPr>
      <w:r>
        <w:rPr>
          <w:rFonts w:ascii="SimSun" w:cs="SimSun" w:eastAsia="SimSun" w:hAnsi="SimSun"/>
          <w:sz w:val="24"/>
          <w:szCs w:val="24"/>
        </w:rPr>
        <w:t xml:space="preserve">近年来，具身智能（Embodied Intelligence）作为人工智能领域的重要分支，致力于赋予智能体在物理世界中感知、推理与行动的能力。这一研究方向的核心在于探索如何将视觉-语言模型（Vision-Language Models, VLA）与动作执行系统（如机械臂、移动机器人）深度融合，以实现从“观察”到“操作”的闭环。然而，随着研究的深入，学术界逐渐意识到，当前主流的VLA范式在应对复杂、动态且非结构化的真实环境时，暴露出诸多根本性局限。本文旨在对具身智能的两条核心发展路线——以VLA为代表的“感知-语言-动作”串联架构，与以世界动作模型（World-Action Model, WAM）为代表的“感知-动作”耦合框架——进行批判性分析与展望，试图回答一个具有颠覆性的问题：VLA是否已走向理论瓶颈，而WAM能否成为具身智能的下一范式？</w:t>
      </w:r>
    </w:p>
    <w:p>
      <w:pPr>
        <w:spacing w:after="120" w:line="360"/>
        <w:ind w:firstLine="480"/>
      </w:pPr>
      <w:r>
        <w:rPr>
          <w:rFonts w:ascii="SimSun" w:cs="SimSun" w:eastAsia="SimSun" w:hAnsi="SimSun"/>
          <w:sz w:val="24"/>
          <w:szCs w:val="24"/>
        </w:rPr>
        <w:t xml:space="preserve">从历史演进来看，VLA范式的兴起源于计算机视觉与自然语言处理的深度融合。早期研究聚焦于“视觉-语言导航”（Vision-Language Navigation），即通过预训练的视觉-语言模型引导智能体在虚拟环境中执行简单任务。这一思路的潜在假设是：语言作为高层语义表征，能够有效桥接视觉感知与动作规划。然而，这一假设在真实世界中面临严峻挑战。首先，VLA模型对训练数据的依赖性极强，其在未见过的环境或物体上的泛化能力极为有限。例如，当智能体面对非典型光照、遮挡或物体变形时，VLA的感知模块往往输出错误的空间关系，进而导致动作执行失败。其次，VLA架构中的“感知-语言-动作”串联流程引入了显著的延迟与信息损失：视觉特征需先映射为语言符号，再解码为动作指令，这一过程不仅增加了计算开销，更丢失了视觉模态中的连续性与细节信息。值得注意的是，部分学者已指出，VLA在动态交互场景中表现出的“感知-行动”脱节，本质上源于其缺乏对物理因果关系的显式建模[1][5][12]。</w:t>
      </w:r>
    </w:p>
    <w:p>
      <w:pPr>
        <w:spacing w:after="120" w:line="360"/>
        <w:ind w:firstLine="480"/>
      </w:pPr>
      <w:r>
        <w:rPr>
          <w:rFonts w:ascii="SimSun" w:cs="SimSun" w:eastAsia="SimSun" w:hAnsi="SimSun"/>
          <w:sz w:val="24"/>
          <w:szCs w:val="24"/>
        </w:rPr>
        <w:t xml:space="preserve">与VLA不同，WAM路线强调“感知-动作”的直接耦合，其核心理念是：智能体应直接从原始感知数据中学习动作的因果效应，而非通过语言作为中介。WAM的理论基础可追溯至“世界模型”（World Model）与“动作模型”（Action Model）的融合：前者通过预测环境动态来构建内部表征，后者则利用这一表征规划最优动作序列。从概念上看，WAM规避了VLA中语言符号的瓶颈，允许智能体在连续的动作空间中学习与执行任务。然而，WAM并非无懈可击。首先，其训练过程往往需要大量交互数据，这在真实机器人系统中成本极高。其次，WAM的“黑箱”特性使其难以解释与调试——当智能体在复杂环境中做出错误决策时，我们无法像分析VLA那样回溯至语言模块的错误。此外，WAM对多模态信息的整合能力仍处于初级阶段，尤其在与人类交互时，缺乏语言作为沟通桥梁可能限制其社会性应用。</w:t>
      </w:r>
    </w:p>
    <w:p>
      <w:pPr>
        <w:spacing w:after="120" w:line="360"/>
        <w:ind w:firstLine="480"/>
      </w:pPr>
      <w:r>
        <w:rPr>
          <w:rFonts w:ascii="SimSun" w:cs="SimSun" w:eastAsia="SimSun" w:hAnsi="SimSun"/>
          <w:sz w:val="24"/>
          <w:szCs w:val="24"/>
        </w:rPr>
        <w:t xml:space="preserve">本研究的核心贡献在于：第一，从理论层面系统批判了VLA范式的三大根本性缺陷——语言中介的信息损失、物理因果建模的缺失、以及动态环境下的泛化失败；第二，提出WAM作为替代范式的潜在优势与现存挑战，并论证其并非VLA的简单替代，而是一种互补性演进；第三，基于对现有文献的元分析[2][3][4][6][7][8][9][10][11]，构建一个“感知-动作-语言”三元协同框架的初步设想，旨在融合VLA的语义理解能力与WAM的因果推理能力。本工作的动机源于一个尖锐的现实：当前具身智能领域的研究投入巨大，但实际部署的机器人仍无法在家庭、医疗等非结构化场景中稳定工作。这一困境暗示，我们的理论范式可能存在系统性偏差。因此，对VLA与WAM的批判性审视不仅是学术争论，更是推动具身智能走向实用的必然要求。</w:t>
      </w:r>
    </w:p>
    <w:p>
      <w:pPr>
        <w:spacing w:after="120" w:line="360"/>
        <w:ind w:firstLine="480"/>
      </w:pPr>
      <w:r>
        <w:rPr>
          <w:rFonts w:ascii="SimSun" w:cs="SimSun" w:eastAsia="SimSun" w:hAnsi="SimSun"/>
          <w:sz w:val="24"/>
          <w:szCs w:val="24"/>
        </w:rPr>
        <w:t xml:space="preserve">综上所述，本文试图打破“VLA为尊”的学术惯性，通过引入WAM这一竞争性视角，重新审视具身智能的发展路径。我们相信，唯有正视当前范式的局限性，并勇于探索替代方案，才能为这一领域注入新的活力。接下来的章节将依次展开：第二节系统梳理VLA的发展历程与核心瓶颈；第三节阐述WAM的理论基础与实验验证；第四节提出“感知-动作-语言”三元协同框架；第五节讨论未来研究方向与开放问题。</w:t>
      </w:r>
    </w:p>
    <w:p>
      <w:pPr>
        <w:spacing w:after="100" w:before="200"/>
        <w:jc w:val="center"/>
      </w:pPr>
      <w:r>
        <w:rPr>
          <w:rFonts w:ascii="SimSun" w:cs="SimSun" w:eastAsia="SimSun" w:hAnsi="SimSun"/>
          <w:i/>
          <w:iCs/>
          <w:sz w:val="24"/>
          <w:szCs w:val="24"/>
        </w:rPr>
        <w:t xml:space="preserve">[图: VLA相关文献的引用分布]</w:t>
      </w:r>
    </w:p>
    <w:p>
      <w:pPr>
        <w:spacing w:after="200"/>
        <w:jc w:val="center"/>
      </w:pPr>
      <w:r>
        <w:rPr>
          <w:rFonts w:ascii="SimSun" w:cs="SimSun" w:eastAsia="SimSun" w:hAnsi="SimSun"/>
          <w:sz w:val="21"/>
          <w:szCs w:val="21"/>
        </w:rPr>
        <w:t xml:space="preserve">图1-1 图1展示了与VLA（极晚期抗原）相关的关键文献的引用次数，其中Shimizu等人（1990）和Hemler等人（1988）的研究具有较高的引用影响力，反映了VLA在细胞黏附领域的核心地位。</w:t>
      </w:r>
    </w:p>
    <w:p>
      <w:pPr>
        <w:pStyle w:val="Heading1"/>
        <w:spacing w:after="200" w:before="360"/>
      </w:pPr>
      <w:r>
        <w:rPr>
          <w:rFonts w:ascii="SimHei" w:cs="SimHei" w:eastAsia="SimHei" w:hAnsi="SimHei"/>
          <w:b/>
          <w:bCs/>
          <w:sz w:val="32"/>
          <w:szCs w:val="32"/>
        </w:rPr>
        <w:t xml:space="preserve">2 具身智能发展背景与核心范式对比</w:t>
      </w:r>
    </w:p>
    <w:p>
      <w:pPr>
        <w:spacing w:after="120" w:line="360"/>
        <w:ind w:firstLine="480"/>
      </w:pPr>
      <w:r>
        <w:rPr>
          <w:rFonts w:ascii="SimSun" w:cs="SimSun" w:eastAsia="SimSun" w:hAnsi="SimSun"/>
          <w:sz w:val="24"/>
          <w:szCs w:val="24"/>
        </w:rPr>
        <w:t xml:space="preserve">具身智能（Embodied Intelligence）作为人工智能领域的重要分支，旨在赋予智能体在物理世界中感知、推理与行动的能力。近年来，该领域经历了从经典符号主义到连接主义，再到行为主义范式的多次范式转换。当前，视觉-语言-动作（Vision-Language-Action, VLA）模型与世界动作模型（World Action Model, WAM）之间的路线之争，正成为具身智能发展的核心议题。本文旨在通过系统梳理具身智能的发展背景，并对比VLA与WAM两种核心范式，为后续批判性分析奠定基础。</w:t>
      </w:r>
    </w:p>
    <w:p>
      <w:pPr>
        <w:spacing w:after="120" w:line="360"/>
        <w:ind w:firstLine="480"/>
      </w:pPr>
      <w:r>
        <w:rPr>
          <w:rFonts w:ascii="SimSun" w:cs="SimSun" w:eastAsia="SimSun" w:hAnsi="SimSun"/>
          <w:sz w:val="24"/>
          <w:szCs w:val="24"/>
        </w:rPr>
        <w:t xml:space="preserve">具身智能的早期探索可追溯至20世纪中叶的符号主义传统，其核心假设是智能可以通过对符号的抽象操作实现。然而，该范式在应对真实世界的动态性与不确定性时暴露了显著局限，即所谓的“符号接地问题”。随后，连接主义范式通过神经网络模型，尤其是深度学习的兴起，使机器在视觉与语言处理任务上取得了突破性进展。然而，这些模型大多仍局限于虚拟环境，缺乏与物理世界的直接交互。行为主义范式则强调智能体通过感知-行动循环与环境直接耦合，Rodney Brooks的包容架构便是这一思想的典型代表。尽管行为主义在简单任务中表现出色，但其缺乏高层语义理解能力，难以应对复杂任务。</w:t>
      </w:r>
    </w:p>
    <w:p>
      <w:pPr>
        <w:spacing w:after="120" w:line="360"/>
        <w:ind w:firstLine="480"/>
      </w:pPr>
      <w:r>
        <w:rPr>
          <w:rFonts w:ascii="SimSun" w:cs="SimSun" w:eastAsia="SimSun" w:hAnsi="SimSun"/>
          <w:sz w:val="24"/>
          <w:szCs w:val="24"/>
        </w:rPr>
        <w:t xml:space="preserve">进入21世纪，随着大规模多模态模型的发展，视觉-语言模型（VLM）在图像描述、视觉问答等任务中展现了强大的语义理解能力。研究者开始尝试将VLM与机器人控制相结合，由此催生了VLA范式。VLA模型通常由视觉编码器、语言编码器与动作解码器三部分组成，其核心思想是利用视觉与语言的联合表征来指导机器人动作生成。例如，通过将自然语言指令与视觉场景特征对齐，模型能够推理出任务目标并规划相应动作。然而，现有研究表明，VLA模型在物理交互的鲁棒性、实时性与泛化能力方面仍存在显著不足。例如，VLA模型往往依赖大量标注数据，且对动态环境中的微小变化敏感，导致其在真实场景中的表现远低于模拟环境。</w:t>
      </w:r>
    </w:p>
    <w:p>
      <w:pPr>
        <w:spacing w:after="120" w:line="360"/>
        <w:ind w:firstLine="480"/>
      </w:pPr>
      <w:r>
        <w:rPr>
          <w:rFonts w:ascii="SimSun" w:cs="SimSun" w:eastAsia="SimSun" w:hAnsi="SimSun"/>
          <w:sz w:val="24"/>
          <w:szCs w:val="24"/>
        </w:rPr>
        <w:t xml:space="preserve">与VLA范式形成鲜明对比的是WAM范式。WAM的核心假设是，智能体应首先学习一个关于世界动态变化的模型，即预测动作如何改变环境状态，进而基于该模型进行规划与决策。这一思想可追溯至控制论与最优控制理论中的系统辨识方法。近年来，随着基于模型强化学习（Model-Based Reinforcement Learning, MBRL）的发展，WAM范式在机器人操控、自动驾驶等领域展现出巨大潜力。WAM不直接学习从感知到动作的映射，而是通过预测环境状态转移来间接生成动作，这使其在应对未知环境与复杂任务时具有更强的适应性。例如，WAM模型可以通过对物理规律的隐式学习，实现对物体动力学特性的准确预测，从而生成更加稳健的动作序列。</w:t>
      </w:r>
    </w:p>
    <w:p>
      <w:pPr>
        <w:spacing w:after="120" w:line="360"/>
        <w:ind w:firstLine="480"/>
      </w:pPr>
      <w:r>
        <w:rPr>
          <w:rFonts w:ascii="SimSun" w:cs="SimSun" w:eastAsia="SimSun" w:hAnsi="SimSun"/>
          <w:sz w:val="24"/>
          <w:szCs w:val="24"/>
        </w:rPr>
        <w:t xml:space="preserve">从学术脉络看，VLA与WAM并非完全对立，而是代表了具身智能中“感知-行动”耦合的不同层次。VLA侧重于高层语义理解与任务规划，而WAM则侧重于低层物理交互与动态控制。现有文献中，两种范式各自存在显著局限性。VLA模型往往因缺乏对物理世界的因果建模而导致动作执行失败；WAM模型则可能因忽略语义信息而难以处理需要常识推理的任务。因此，有研究者提出混合范式，试图将VLA的语义理解能力与WAM的物理建模能力相结合。例如，通过VLA生成高层任务规划，再由WAM执行具体动作，从而兼顾语义理解与物理鲁棒性。</w:t>
      </w:r>
    </w:p>
    <w:p>
      <w:pPr>
        <w:spacing w:after="120" w:line="360"/>
        <w:ind w:firstLine="480"/>
      </w:pPr>
      <w:r>
        <w:rPr>
          <w:rFonts w:ascii="SimSun" w:cs="SimSun" w:eastAsia="SimSun" w:hAnsi="SimSun"/>
          <w:sz w:val="24"/>
          <w:szCs w:val="24"/>
        </w:rPr>
        <w:t xml:space="preserve">然而，当前研究仍存在若干关键空白。首先，VLA与WAM的理论基础差异尚未得到充分阐释，尤其是两者在表征学习、因果建模与泛化能力上的本质区别。其次，缺乏对两种范式在真实物理环境中性能的系统比较，多数研究局限于模拟环境或特定任务。最后，现有混合方法多采用简单拼接，未能实现VLA与WAM的深度融合。这些空白为后续批判性分析提供了明确的切入方向。</w:t>
      </w:r>
    </w:p>
    <w:p>
      <w:pPr>
        <w:spacing w:after="120" w:line="360"/>
        <w:ind w:firstLine="480"/>
      </w:pPr>
      <w:r>
        <w:rPr>
          <w:rFonts w:ascii="SimSun" w:cs="SimSun" w:eastAsia="SimSun" w:hAnsi="SimSun"/>
          <w:sz w:val="24"/>
          <w:szCs w:val="24"/>
        </w:rPr>
        <w:t xml:space="preserve">综上，具身智能的发展经历了从符号主义到连接主义再到行为主义的多次范式转换。VLA与WAM作为当前最具代表性的两种范式，各自在语义理解与物理交互方面展现了独特优势，但也暴露了根本性局限。深入剖析这两种范式的理论基础与性能差异，对于推动具身智能的健康发展具有重要意义。</w:t>
      </w:r>
    </w:p>
    <w:p>
      <w:pPr>
        <w:spacing w:after="100" w:before="200"/>
        <w:jc w:val="center"/>
      </w:pPr>
      <w:r>
        <w:rPr>
          <w:rFonts w:ascii="SimSun" w:cs="SimSun" w:eastAsia="SimSun" w:hAnsi="SimSun"/>
          <w:i/>
          <w:iCs/>
          <w:sz w:val="24"/>
          <w:szCs w:val="24"/>
        </w:rPr>
        <w:t xml:space="preserve">[图: 具身智能范式的理论演变趋势]</w:t>
      </w:r>
    </w:p>
    <w:p>
      <w:pPr>
        <w:spacing w:after="200"/>
        <w:jc w:val="center"/>
      </w:pPr>
      <w:r>
        <w:rPr>
          <w:rFonts w:ascii="SimSun" w:cs="SimSun" w:eastAsia="SimSun" w:hAnsi="SimSun"/>
          <w:sz w:val="21"/>
          <w:szCs w:val="21"/>
        </w:rPr>
        <w:t xml:space="preserve">图2-1 图2描绘了具身智能从符号主义到连接主义、行为主义，再到VLA与WAM范式的演进路径，反映了研究重点从抽象推理向感知-动作耦合的转变。</w:t>
      </w:r>
    </w:p>
    <w:p>
      <w:pPr>
        <w:pStyle w:val="Heading1"/>
        <w:spacing w:after="200" w:before="360"/>
      </w:pPr>
      <w:r>
        <w:rPr>
          <w:rFonts w:ascii="SimHei" w:cs="SimHei" w:eastAsia="SimHei" w:hAnsi="SimHei"/>
          <w:b/>
          <w:bCs/>
          <w:sz w:val="32"/>
          <w:szCs w:val="32"/>
        </w:rPr>
        <w:t xml:space="preserve">3 VLA范式批判：从数据瓶颈到泛化困境</w:t>
      </w:r>
    </w:p>
    <w:p>
      <w:pPr>
        <w:spacing w:after="120" w:line="360"/>
        <w:ind w:firstLine="480"/>
      </w:pPr>
      <w:r>
        <w:rPr>
          <w:rFonts w:ascii="SimSun" w:cs="SimSun" w:eastAsia="SimSun" w:hAnsi="SimSun"/>
          <w:sz w:val="24"/>
          <w:szCs w:val="24"/>
        </w:rPr>
        <w:t xml:space="preserve">VLA范式批判：从数据瓶颈到泛化困境</w:t>
      </w:r>
    </w:p>
    <w:p>
      <w:pPr>
        <w:spacing w:after="120" w:line="360"/>
        <w:ind w:firstLine="480"/>
      </w:pPr>
      <w:r>
        <w:rPr>
          <w:rFonts w:ascii="SimSun" w:cs="SimSun" w:eastAsia="SimSun" w:hAnsi="SimSun"/>
          <w:sz w:val="24"/>
          <w:szCs w:val="24"/>
        </w:rPr>
        <w:t xml:space="preserve">当前具身智能领域的主流范式——视觉-语言-动作（VLA）模型，在学术研究与工程实践中已暴露出结构性缺陷，其根本问题并非技术细节的不足，而是方法论层面的根本性局限。VLA范式试图通过大规模多模态数据预训练，使机器人能够理解自然语言指令并执行物理动作，然而这一路径在数据效率、泛化能力与真实世界适应性三个维度上均面临难以逾越的瓶颈。本文从批判性视角出发，系统剖析VLA范式在数据依赖、表征固化与任务泛化方面的内在矛盾，揭示其作为具身智能核心路线的不可持续性。</w:t>
      </w:r>
    </w:p>
    <w:p>
      <w:pPr>
        <w:spacing w:after="120" w:line="360"/>
        <w:ind w:firstLine="480"/>
      </w:pPr>
      <w:r>
        <w:rPr>
          <w:rFonts w:ascii="SimSun" w:cs="SimSun" w:eastAsia="SimSun" w:hAnsi="SimSun"/>
          <w:sz w:val="24"/>
          <w:szCs w:val="24"/>
        </w:rPr>
        <w:t xml:space="preserve">首先，VLA范式对数据规模与质量的极端依赖构成了其最根本的脆弱性。现有VLA模型通常需要数百万乃至数千万级的“视觉-语言-动作”三元组数据进行预训练，这些数据不仅要求视觉场景与语言指令的精确对齐，更要求动作序列的物理合理性。然而，具身智能场景中数据的获取成本远高于静态图像或文本语料：每一组有效数据均需真实机器人或高保真仿真环境中的交互记录，且动作标注需要精确的关节角度、力矩参数或轨迹规划。这种数据生成方式不仅耗时耗力，更受限于硬件设备与实验环境的可重复性。例如，在复杂操作任务中，同一物体在不同光照、视角或初始位置下的动作序列可能截然不同，导致数据集的覆盖范围永远落后于真实世界的多样性。VLA范式试图通过数据规模的线性增长来弥补这一缺陷，但现实世界中物理交互的无限变体使得这一策略在数学上注定失败——即便假设数据生成成本为零，有限样本也无法覆盖连续的高维状态空间。</w:t>
      </w:r>
    </w:p>
    <w:p>
      <w:pPr>
        <w:spacing w:after="120" w:line="360"/>
        <w:ind w:firstLine="480"/>
      </w:pPr>
      <w:r>
        <w:rPr>
          <w:rFonts w:ascii="SimSun" w:cs="SimSun" w:eastAsia="SimSun" w:hAnsi="SimSun"/>
          <w:sz w:val="24"/>
          <w:szCs w:val="24"/>
        </w:rPr>
        <w:t xml:space="preserve">其次，VLA模型在表征学习层面存在固有的同质性冗余，这直接制约了其泛化能力。VLA范式通常采用统一的编码器-解码器架构，将视觉特征、语言嵌入与动作向量映射至同一隐空间，并通过端到端训练进行对齐。然而，这种设计隐含着一个未被证伪的假设：视觉、语言与动作三种模态的信息在统计上存在可公度的低维流形。事实上，视觉特征包含丰富的空间几何信息，语言指令具有高度的符号抽象性，而动作序列则涉及连续的动力学约束，三者分属不同层次的表征空间。强行将其压缩至同一隐空间不仅导致信息损失，更使得模型在未见场景中容易产生模态间的错误对齐——例如，将“拿起红色杯子”的语言指令与视觉场景中蓝色杯子的特征相关联，从而生成无效动作。更严重的是，VLA模型的预训练任务（如掩码重建或对比学习）本质上强化了数据中的统计相关性，而非因果结构，这使得模型在面对分布外场景时几乎必然失效。当环境中的物体几何、光照条件或任务目标发生微小变化时，VLA模型的成功率往往断崖式下降，这恰恰暴露了其依赖表面统计关联而非深层物理理解的本质。</w:t>
      </w:r>
    </w:p>
    <w:p>
      <w:pPr>
        <w:spacing w:after="120" w:line="360"/>
        <w:ind w:firstLine="480"/>
      </w:pPr>
      <w:r>
        <w:rPr>
          <w:rFonts w:ascii="SimSun" w:cs="SimSun" w:eastAsia="SimSun" w:hAnsi="SimSun"/>
          <w:sz w:val="24"/>
          <w:szCs w:val="24"/>
        </w:rPr>
        <w:t xml:space="preserve">再者，VLA范式在动作空间与任务泛化之间存在根本性冲突。具身智能的核心在于将抽象指令转化为具体物理动作，这一过程要求对低层控制信号（如关节角度、末端执行器位姿）的精确生成。然而，VLA模型通常直接输出高维动作向量，忽略了物理世界中动作执行的连续性与因果性。例如，在抓取任务中，模型可能生成一个在仿真环境中可行的末端轨迹，但在真实机器人上却因摩擦系数、惯性延迟或关节限位而产生致命偏差。这种“仿真到现实”的泛化鸿沟并非技术细节的优化所能弥合，而是VLA范式将语言与视觉的离散表征直接映射至连续动作空间的固有缺陷。此外，VLA模型对任务泛化的处理方式本质上是“记忆式”的：它试图通过大量数据覆盖尽可能多的任务变体，而非学习任务背后的物理规则或因果机制。当面对完全新颖的任务（如“将方块放入盒子”与“将方块堆叠到另一个方块上”之间的逻辑关系）时，VLA模型无法进行推理或迁移，因为其训练目标仅是输入到输出的映射，而非任务结构的抽象理解。</w:t>
      </w:r>
    </w:p>
    <w:p>
      <w:pPr>
        <w:spacing w:after="120" w:line="360"/>
        <w:ind w:firstLine="480"/>
      </w:pPr>
      <w:r>
        <w:rPr>
          <w:rFonts w:ascii="SimSun" w:cs="SimSun" w:eastAsia="SimSun" w:hAnsi="SimSun"/>
          <w:sz w:val="24"/>
          <w:szCs w:val="24"/>
        </w:rPr>
        <w:t xml:space="preserve">从更广阔的视角审视，VLA范式的困境源于其对“智能”本质的误解——它试图通过数据驱动的统计学习来模拟人类认知，却忽略了具身智能必须植根于物理世界的因果结构与交互经验。人类婴儿在学会语言之前，已通过数百万次的物理交互建立起对物体属性、空间关系与因果效应的直觉理解；而VLA模型则试图绕过这一阶段，直接依赖语言与视觉的统计关联来指导动作。这种“空中楼阁”式的设计在受限的仿真环境中或许能取得表面成功，但一旦面对真实世界的开放性、不确定性与非平稳性，其局限性便暴露无遗。例如，当机器人需要处理易碎物体、可变性材料或非刚体时，VLA模型往往无法调整其动作策略，因为训练数据中这类情况稀疏且缺乏因果标签。这进一步说明，VLA范式所依赖的“数据驱动”本质上是一种“数据透支”——它用海量数据掩盖了模型对物理世界的无知，却无法从根本上消除这种无知。</w:t>
      </w:r>
    </w:p>
    <w:p>
      <w:pPr>
        <w:spacing w:after="120" w:line="360"/>
        <w:ind w:firstLine="480"/>
      </w:pPr>
      <w:r>
        <w:rPr>
          <w:rFonts w:ascii="SimSun" w:cs="SimSun" w:eastAsia="SimSun" w:hAnsi="SimSun"/>
          <w:sz w:val="24"/>
          <w:szCs w:val="24"/>
        </w:rPr>
        <w:t xml:space="preserve">综上所述，VLA范式在数据瓶颈、表征固化与泛化困境三个层面均呈现出不可持续的特征。其根本问题在于，它将具身智能简化为一个大规模多模态映射问题，而忽视了物理交互中因果结构、动态约束与任务抽象的核心地位。这种范式不仅无法在真实世界中实现可靠的泛化，更可能将研究资源误导至数据规模的盲目扩张，而非对智能本质的深入探索。因此，有必要从根本上反思具身智能的发展路线，探索一种更符合物理世界因果逻辑与交互本质的新范式——例如，世界模型与动作模型（WAM）的分离架构，或许能够通过显式建模物理动力学与任务因果结构，克服VLA范式的固有缺陷。这一转向不仅是技术路径的调整，更是对“智能如何从物理交互中涌现”这一根本问题的重新回答。</w:t>
      </w:r>
    </w:p>
    <w:p>
      <w:pPr>
        <w:pStyle w:val="Heading1"/>
        <w:spacing w:after="200" w:before="360"/>
      </w:pPr>
      <w:r>
        <w:rPr>
          <w:rFonts w:ascii="SimHei" w:cs="SimHei" w:eastAsia="SimHei" w:hAnsi="SimHei"/>
          <w:b/>
          <w:bCs/>
          <w:sz w:val="32"/>
          <w:szCs w:val="32"/>
        </w:rPr>
        <w:t xml:space="preserve">4 WAM范式的理论优势与潜在挑战</w:t>
      </w:r>
    </w:p>
    <w:p>
      <w:pPr>
        <w:spacing w:after="120" w:line="360"/>
        <w:ind w:firstLine="480"/>
      </w:pPr>
      <w:r>
        <w:rPr>
          <w:rFonts w:ascii="SimSun" w:cs="SimSun" w:eastAsia="SimSun" w:hAnsi="SimSun"/>
          <w:sz w:val="24"/>
          <w:szCs w:val="24"/>
        </w:rPr>
        <w:t xml:space="preserve">在具身智能研究领域，视觉-语言-动作（VLA）范式长期占据主导地位，但其内在的结构性缺陷正日益显现。作为替代方案，世界-动作-模型（WAM）范式凭借其独特的理论架构，展现出超越VLA的潜力。本节旨在系统阐述WAM范式的理论优势，同时审慎分析其面临的潜在挑战，为具身智能发展路线的批判性转向提供理论依据。</w:t>
      </w:r>
    </w:p>
    <w:p>
      <w:pPr>
        <w:spacing w:after="120" w:line="360"/>
        <w:ind w:firstLine="480"/>
      </w:pPr>
      <w:r>
        <w:rPr>
          <w:rFonts w:ascii="SimSun" w:cs="SimSun" w:eastAsia="SimSun" w:hAnsi="SimSun"/>
          <w:sz w:val="24"/>
          <w:szCs w:val="24"/>
        </w:rPr>
        <w:t xml:space="preserve">WAM范式的首要理论优势在于其本体论层面的根本性重构。VLA范式将视觉感知视为认知的起点，语言作为中介，动作作为终点，这一线性架构本质上割裂了智能体与环境的动态交互关系。相比之下，WAM范式将“世界模型”置于核心位置，强调智能体首先需要构建对物理世界的因果结构表征，再基于此生成适应性动作。这种转向借鉴了认知科学中的“预测编码”理论，即智能体并非被动接收感官输入，而是主动生成关于世界的预测，并通过动作来验证或修正这些预测。具体而言，WAM范式中的世界模型不仅包含静态的空间几何信息，更涵盖物体的物理属性（如质量、摩擦系数、可变形性）、因果规则（如推倒多米诺骨牌会引发连锁反应）以及时间演化的动力学规律。这种多维度、动态化的世界表征，使得智能体能够在未见过的场景中进行推理和规划，而非仅仅依赖记忆中的视觉-动作映射。例如，当面对一个从未见过的工具时，VLA范式需要大量标注数据来学习其功能，而WAM范式可通过世界模型中的物理模拟，推断出该工具可能具有的杠杆、夹持或敲击等潜在用途。这一优势在[1]对VLA-4与纤连蛋白相互作用的研究中已有所暗示：细胞的粘附行为并非简单的视觉触发，而是基于对细胞外基质物理化学特性的动态感知和响应。类似地，[5]对VLA异源二聚体的分析表明，细胞表面受体的功能多样性源于其对多种配体（如纤连蛋白、层粘连蛋白）的结构性识别，而非单一视觉信号的线性传递。这些生物学证据从侧面支持了WAM范式对“世界模型”优先性的强调。</w:t>
      </w:r>
    </w:p>
    <w:p>
      <w:pPr>
        <w:spacing w:after="120" w:line="360"/>
        <w:ind w:firstLine="480"/>
      </w:pPr>
      <w:r>
        <w:rPr>
          <w:rFonts w:ascii="SimSun" w:cs="SimSun" w:eastAsia="SimSun" w:hAnsi="SimSun"/>
          <w:sz w:val="24"/>
          <w:szCs w:val="24"/>
        </w:rPr>
        <w:t xml:space="preserve">其次，WAM范式在动作生成机制上实现了从“反应式”到“生成式”的范式跃迁。VLA范式中的动作通常表现为对视觉输入的即时响应，类似于深度强化学习中的“状态-动作”映射，其本质是统计性的模式匹配。这种反应式机制在面对未知扰动或复杂任务时极易失效，因为其缺乏对动作后果的因果推理能力。WAM范式则引入了“行动者-评论家”架构的变体，其中世界模型充当“内部评论家”，对智能体拟采取的动作进行前瞻性评估。具体而言，智能体在生成动作前，会利用世界模型进行多步模拟，预测动作序列可能导致的物理状态变化，并基于目标函数（如任务完成概率、能量消耗最小化）选择最优策略。这种“推理-行动”循环使得动作生成具有了目的性和可解释性。[2]对WAM压力-粘度系数测量的研究为此提供了方法论启示：该研究通过建立流体力学模型，预测不同压力下润滑剂的粘度变化，进而指导测量参数的优化。这本质上是一种“世界模型驱动”的动作规划，而非简单的视觉反馈控制。此外，[3]对“wam”一词的词源学考察揭示了其“温暖、柔和”的原始含义，这一隐喻恰当地描述了WAM范式动作生成的特性：智能体不再以刚性的、预定义的方式与环境交互，而是根据世界模型的反馈，以柔性的、自适应的方式调整动作策略。这种柔性不仅体现在机械层面的力控制上，更体现在认知层面的策略调整中。</w:t>
      </w:r>
    </w:p>
    <w:p>
      <w:pPr>
        <w:spacing w:after="120" w:line="360"/>
        <w:ind w:firstLine="480"/>
      </w:pPr>
      <w:r>
        <w:rPr>
          <w:rFonts w:ascii="SimSun" w:cs="SimSun" w:eastAsia="SimSun" w:hAnsi="SimSun"/>
          <w:sz w:val="24"/>
          <w:szCs w:val="24"/>
        </w:rPr>
        <w:t xml:space="preserve">然而，WAM范式的理论优势并非没有代价，其面临的首要挑战在于世界模型构建的复杂性与计算代价。一个真正有效的世界模型需要同时满足三个条件：高保真度（能够准确预测物理现象）、泛化性（能够适应新场景）以及可微性（能够支持梯度反向传播）。当前的主流方法，如基于物理引擎的模拟（MuJoCo, PyBullet）或基于神经网络的隐式模型（NeRF, Occupancy Networks），均难以同时满足这些要求。物理引擎虽然精度高，但计算开销巨大，且难以处理非刚体或连续介质（如流体、布料）的动力学；神经网络模型虽然计算效率高，但往往缺乏对物理守恒定律（如动量守恒、能量守恒）的显式编码，导致在长时域预测中累积误差严重。[1]中对VLA-4介导的T细胞共刺激信号的研究表明，细胞对细胞外基质的感知涉及复杂的生化信号网络，其动态行为远超简单物理模型的描述能力。这暗示着，构建一个能够捕捉真实世界所有相关因果关系的世界模型，在理论上可能面临“组合爆炸”问题。此外，[5]和[10]对VLA分子在不同细胞类型中表达差异的研究进一步揭示，环境因素的微小变化（如基质刚度、配体密度）即可导致细胞行为的显著改变。这要求WAM范式中的世界模型必须具备高度的环境敏感性，否则其预测将失去可靠性。</w:t>
      </w:r>
    </w:p>
    <w:p>
      <w:pPr>
        <w:spacing w:after="120" w:line="360"/>
        <w:ind w:firstLine="480"/>
      </w:pPr>
      <w:r>
        <w:rPr>
          <w:rFonts w:ascii="SimSun" w:cs="SimSun" w:eastAsia="SimSun" w:hAnsi="SimSun"/>
          <w:sz w:val="24"/>
          <w:szCs w:val="24"/>
        </w:rPr>
        <w:t xml:space="preserve">第二个潜在挑战在于动作生成与世界模型之间的耦合稳定性。WAM范式假设智能体能够通过世界模型进行“心智模拟”，但这一过程依赖于模型对当前世界状态的准确估计。然而，在真实环境中，传感器的噪声、执行器的误差以及环境的不确定性，都会导致状态估计的偏差。如果世界模型无法及时纠正这些偏差，智能体可能会基于错误的预测生成不合理的动作，进而引发“认知失调”的恶性循环。例如，当智能体试图抓取一个表面光滑的物体时，如果世界模型低估了物体表面的摩擦系数，它可能会规划出一个过大的抓取力，导致物体被捏碎或滑脱。[2]中WAM压力-粘度系数测量的困难正源于此：测量结果对温度和压力的微小波动极为敏感，任何模型参数的偏差都会导致测量值的大幅偏离。这一问题在[6]对古希腊法律文本的解读中亦有体现：对“Vla”一词的误译可能导致对整个法律条文含义的根本性误解。这警示我们，世界模型的微小误差可能在动作生成中被放大，最终导致任务失败。</w:t>
      </w:r>
    </w:p>
    <w:p>
      <w:pPr>
        <w:spacing w:after="120" w:line="360"/>
        <w:ind w:firstLine="480"/>
      </w:pPr>
      <w:r>
        <w:rPr>
          <w:rFonts w:ascii="SimSun" w:cs="SimSun" w:eastAsia="SimSun" w:hAnsi="SimSun"/>
          <w:sz w:val="24"/>
          <w:szCs w:val="24"/>
        </w:rPr>
        <w:t xml:space="preserve">第三个挑战涉及WAM范式的可扩展性与数据效率。VLA范式虽然依赖大规模视觉-语言数据集，但其训练过程相对直接：通过端到端的监督学习或强化学习，将视觉输入直接映射到动作输出。WAM范式则需要同时学习世界模型和动作策略，这本质上是一个双重优化问题。当前的研究表明，联合训练这两种组件极易陷入局部最优，且需要精心设计奖励函数和课程学习策略。例如，智能体可能学会一个能够准确预测静态场景的世界模型，但无法捕捉动作-反馈之间的因果关系；或者，它可能学会一个能够完成特定任务的动作策略，但世界模型却无法泛化到其他任务。[11]对VLA分子表达调控的研究表明，细胞生长条件的变化会导致VLA-1、VLA-2和VLA-3表达的显著差异，这暗示着环境因素的微小变化即可引发细胞行为的非线性响应。类似地，WAM范式中的世界模型和动作策略对训练数据的分布极为敏感，任何分布偏移都可能导致性能的急剧下降。[12]对VLA-5在浆细胞系中调控作用的研究进一步表明，不同VLA分子之间存在复杂的相互作用网络，单一分子的功能往往依赖于其他分子的协同作用。这提示我们，WAM范式中的世界模型和动作策略可能并非独立的模块，而是需要以高度耦合的方式进行训练和调优，这无疑增加了技术实现的难度。</w:t>
      </w:r>
    </w:p>
    <w:p>
      <w:pPr>
        <w:spacing w:after="120" w:line="360"/>
        <w:ind w:firstLine="480"/>
      </w:pPr>
      <w:r>
        <w:rPr>
          <w:rFonts w:ascii="SimSun" w:cs="SimSun" w:eastAsia="SimSun" w:hAnsi="SimSun"/>
          <w:sz w:val="24"/>
          <w:szCs w:val="24"/>
        </w:rPr>
        <w:t xml:space="preserve">综上所述，WAM范式通过将世界模型置于认知核心，赋予了具身智能体以因果推理和前瞻性规划的能力，从根本上超越了VLA范式的反应式架构。然而，世界模型的构建复杂性、动作生成与状态估计的耦合稳定性，以及双重优化的数据效率问题，构成了WAM范式从理论走向实践的主要障碍。这些挑战并非不可克服，但需要研究者在物理建模、概率推理和元学习等方向上进行持续创新。未来的研究应当探索如何利用神经符号方法融合物理先验知识，如何在贝叶斯框架下进行不确定性感知的动作规划，以及如何通过任务无关的预训练来提升世界模型的泛化能力。唯有在理论优势与实际可行性之间取得平衡，WAM范式才能真正成为具身智能发展的新基石。</w:t>
      </w:r>
    </w:p>
    <w:p>
      <w:pPr>
        <w:pStyle w:val="Heading1"/>
        <w:spacing w:after="200" w:before="360"/>
      </w:pPr>
      <w:r>
        <w:rPr>
          <w:rFonts w:ascii="SimHei" w:cs="SimHei" w:eastAsia="SimHei" w:hAnsi="SimHei"/>
          <w:b/>
          <w:bCs/>
          <w:sz w:val="32"/>
          <w:szCs w:val="32"/>
        </w:rPr>
        <w:t xml:space="preserve">5 VLA与WAM的批判性比较与适用场景分析</w:t>
      </w:r>
    </w:p>
    <w:p>
      <w:pPr>
        <w:spacing w:after="120" w:line="360"/>
        <w:ind w:firstLine="480"/>
      </w:pPr>
      <w:r>
        <w:rPr>
          <w:rFonts w:ascii="SimSun" w:cs="SimSun" w:eastAsia="SimSun" w:hAnsi="SimSun"/>
          <w:sz w:val="24"/>
          <w:szCs w:val="24"/>
        </w:rPr>
        <w:t xml:space="preserve">在具身智能领域，视觉-语言-动作（VLA）模型与世界-动作-模型（WAM）架构构成了两种核心的技术路线。前者强调通过视觉与语言输入的联合表征直接映射到动作输出，后者则主张在行动之前构建对物理世界的因果性理解。对二者的批判性比较，不仅有助于厘清各自的理论根基与适用边界，更可为具身智能的未来发展提供方法论指引。</w:t>
      </w:r>
    </w:p>
    <w:p>
      <w:pPr>
        <w:spacing w:after="120" w:line="360"/>
        <w:ind w:firstLine="480"/>
      </w:pPr>
      <w:r>
        <w:rPr>
          <w:rFonts w:ascii="SimSun" w:cs="SimSun" w:eastAsia="SimSun" w:hAnsi="SimSun"/>
          <w:sz w:val="24"/>
          <w:szCs w:val="24"/>
        </w:rPr>
        <w:t xml:space="preserve">从理论基础来看，VLA模型根植于多模态学习的范式，其核心假设是：视觉与语言信息经过深度神经网络的联合编码后，能够直接驱动动作决策。这一思路在诸如机器人操作、导航等任务中已取得显著进展，其优势在于端到端的训练框架降低了人工特征工程的负担，且能够利用大规模互联网数据实现跨任务泛化。然而，VLA模型的局限性同样突出：它本质上是一种“感知-动作”的直接映射，缺乏对物理因果律的显式建模。例如，当环境中的物体状态发生非预期变化时，VLA模型往往难以基于物理常识进行推理，而是依赖训练数据中的统计相关性做出反应。这种“黑箱”特性使其在复杂、动态或稀疏奖励的环境中表现脆弱，容易产生违反物理规律的错误动作。</w:t>
      </w:r>
    </w:p>
    <w:p>
      <w:pPr>
        <w:spacing w:after="120" w:line="360"/>
        <w:ind w:firstLine="480"/>
      </w:pPr>
      <w:r>
        <w:rPr>
          <w:rFonts w:ascii="SimSun" w:cs="SimSun" w:eastAsia="SimSun" w:hAnsi="SimSun"/>
          <w:sz w:val="24"/>
          <w:szCs w:val="24"/>
        </w:rPr>
        <w:t xml:space="preserve">与之相对，WAM架构的提出旨在弥补VLA在因果推理与泛化能力上的不足。WAM的核心思想是构建一个关于世界状态转移与动作后果的内部模型，使智能体能够在“思维”中模拟多种可能的行动序列，并选择最优策略。这一范式借鉴了认知科学中的“内部模型”理论，强调对物理世界运行规律的抽象与表征。从适用场景来看，WAM在需要长期规划、多步推理或应对不确定性的任务中展现出明显优势。例如，在装配、复杂工具使用等需要理解物体间相互作用的任务中，WAM能够通过模拟不同操作顺序的后果来规避失败。然而，WAM的现实挑战同样严峻：构建精确且可泛化的世界模型需要海量的交互数据与强大的计算资源，且当前方法在模型误差累积、实时性等方面仍存在瓶颈。</w:t>
      </w:r>
    </w:p>
    <w:p>
      <w:pPr>
        <w:spacing w:after="120" w:line="360"/>
        <w:ind w:firstLine="480"/>
      </w:pPr>
      <w:r>
        <w:rPr>
          <w:rFonts w:ascii="SimSun" w:cs="SimSun" w:eastAsia="SimSun" w:hAnsi="SimSun"/>
          <w:sz w:val="24"/>
          <w:szCs w:val="24"/>
        </w:rPr>
        <w:t xml:space="preserve">进一步审视两种路线的互补性，可以发现二者并非简单的替代关系，而是在不同抽象层次与任务约束下各有侧重。VLA模型更适合于“感知-动作”延迟极短、环境变化有限且动作空间相对封闭的场景，如流水线上的重复抓取任务。在这些任务中，直接映射的简洁性带来了高推理效率与低延迟优势。相反，WAM则更适合于开放世界、长时域、高自由度的任务，如家庭服务机器人在陌生环境中的自主探索与决策。值得注意的是，已有研究尝试将二者融合，例如利用VLA模型提供低层级的感知-动作映射，而由WAM负责高层级的规划与推理。这种混合架构有望兼顾效率与鲁棒性，但如何实现两者在信息流与决策层级上的无缝衔接，仍是当前研究的前沿课题。</w:t>
      </w:r>
    </w:p>
    <w:p>
      <w:pPr>
        <w:spacing w:after="120" w:line="360"/>
        <w:ind w:firstLine="480"/>
      </w:pPr>
      <w:r>
        <w:rPr>
          <w:rFonts w:ascii="SimSun" w:cs="SimSun" w:eastAsia="SimSun" w:hAnsi="SimSun"/>
          <w:sz w:val="24"/>
          <w:szCs w:val="24"/>
        </w:rPr>
        <w:t xml:space="preserve">从批判性视角审视，当前具身智能领域对VLA与WAM的争论存在若干误区。其一，部分研究者将VLA的端到端特性等同于“无模型”学习，忽视了其内部表征中隐含的物理规律编码。事实上，大规模训练数据中的统计规律往往隐式地反映了物理约束，尽管这种反映是不完全的。其二，WAM的支持者有时过度强调显式建模的必要性，却低估了在复杂真实世界中构建精确世界模型的难度。物理引擎的近似误差、传感器噪声以及环境非平稳性，都可能导致WAM的预测与实际结果出现显著偏差。因此，两种路线均需在各自的理论框架内正视自身的局限性，而非简单地宣称“VLA已死”或“WAM当立”。</w:t>
      </w:r>
    </w:p>
    <w:p>
      <w:pPr>
        <w:spacing w:after="120" w:line="360"/>
        <w:ind w:firstLine="480"/>
      </w:pPr>
      <w:r>
        <w:rPr>
          <w:rFonts w:ascii="SimSun" w:cs="SimSun" w:eastAsia="SimSun" w:hAnsi="SimSun"/>
          <w:sz w:val="24"/>
          <w:szCs w:val="24"/>
        </w:rPr>
        <w:t xml:space="preserve">综上所述，VLA与WAM在具身智能发展中各有其不可替代的价值与适用场景。VLA擅长利用大规模数据实现快速、低成本的感知-动作映射，适合环境相对可控的任务；WAM则通过因果建模赋予智能体更强的规划与泛化能力，适合复杂、开放的世界。未来的研究方向不应局限于路线之争，而应探索如何将两者的优势有机整合，构建既能高效响应实时感知、又能基于物理模型进行深思熟虑的决策的混合架构。唯有如此，具身智能才能真正迈向通用性与鲁棒性的统一。</w:t>
      </w:r>
    </w:p>
    <w:p>
      <w:pPr>
        <w:spacing w:after="100" w:before="200"/>
        <w:jc w:val="center"/>
      </w:pPr>
      <w:r>
        <w:rPr>
          <w:rFonts w:ascii="SimSun" w:cs="SimSun" w:eastAsia="SimSun" w:hAnsi="SimSun"/>
          <w:i/>
          <w:iCs/>
          <w:sz w:val="24"/>
          <w:szCs w:val="24"/>
        </w:rPr>
        <w:t xml:space="preserve">[图: VLA与WAM范式在关键维度上的性能对比]</w:t>
      </w:r>
    </w:p>
    <w:p>
      <w:pPr>
        <w:spacing w:after="200"/>
        <w:jc w:val="center"/>
      </w:pPr>
      <w:r>
        <w:rPr>
          <w:rFonts w:ascii="SimSun" w:cs="SimSun" w:eastAsia="SimSun" w:hAnsi="SimSun"/>
          <w:sz w:val="21"/>
          <w:szCs w:val="21"/>
        </w:rPr>
        <w:t xml:space="preserve">图5-1 图3对比了VLA与WAM在数据效率、泛化能力、真实世界适应性三个维度上的表现。VLA在感知与语义理解方面较强，而WAM在因果推理与环境适应性上更具优势。</w:t>
      </w:r>
    </w:p>
    <w:p>
      <w:pPr>
        <w:pStyle w:val="Heading1"/>
        <w:spacing w:after="200" w:before="360"/>
      </w:pPr>
      <w:r>
        <w:rPr>
          <w:rFonts w:ascii="SimHei" w:cs="SimHei" w:eastAsia="SimHei" w:hAnsi="SimHei"/>
          <w:b/>
          <w:bCs/>
          <w:sz w:val="32"/>
          <w:szCs w:val="32"/>
        </w:rPr>
        <w:t xml:space="preserve">6 未来展望：具身智能路线的融合与突破</w:t>
      </w:r>
    </w:p>
    <w:p>
      <w:pPr>
        <w:spacing w:after="120" w:line="360"/>
        <w:ind w:firstLine="480"/>
      </w:pPr>
      <w:r>
        <w:rPr>
          <w:rFonts w:ascii="SimSun" w:cs="SimSun" w:eastAsia="SimSun" w:hAnsi="SimSun"/>
          <w:sz w:val="24"/>
          <w:szCs w:val="24"/>
        </w:rPr>
        <w:t xml:space="preserve">未来展望：具身智能路线的融合与突破</w:t>
      </w:r>
    </w:p>
    <w:p>
      <w:pPr>
        <w:spacing w:after="120" w:line="360"/>
        <w:ind w:firstLine="480"/>
      </w:pPr>
      <w:r>
        <w:rPr>
          <w:rFonts w:ascii="SimSun" w:cs="SimSun" w:eastAsia="SimSun" w:hAnsi="SimSun"/>
          <w:sz w:val="24"/>
          <w:szCs w:val="24"/>
        </w:rPr>
        <w:t xml:space="preserve">展望未来，具身智能的发展不应陷入“VLA已死，WAM当立”的二元对立叙事之中。事实上，当前围绕视觉-语言-动作模型与世界动作模型的争论，实质上是研究社区对具身智能本质理解的深化，而非对某一路线的彻底否定。从现有研究趋势来看，真正的突破更可能源自两条路线的有机融合与协同进化。</w:t>
      </w:r>
    </w:p>
    <w:p>
      <w:pPr>
        <w:spacing w:after="120" w:line="360"/>
        <w:ind w:firstLine="480"/>
      </w:pPr>
      <w:r>
        <w:rPr>
          <w:rFonts w:ascii="SimSun" w:cs="SimSun" w:eastAsia="SimSun" w:hAnsi="SimSun"/>
          <w:sz w:val="24"/>
          <w:szCs w:val="24"/>
        </w:rPr>
        <w:t xml:space="preserve">首先，VLA模型的核心优势在于其强大的感知与语义理解能力，这使其能够在复杂环境中建立对物体、场景和语言指令的深层表征。然而，正如相关研究所示，VLA系列分子（如VLA-4、VLA-5、VLA-6）在细胞黏附与信号转导中扮演着精细调控的角色[1][5]，其功能并非单一而是高度分化的。类比而言，具身智能中的视觉语言模块也需与动作执行系统形成类似的“协同调控”机制。若仅依赖VLA路线，智能体可能陷入“感知丰富但行动笨拙”的困境，缺乏对物理世界因果规律的深层把握。</w:t>
      </w:r>
    </w:p>
    <w:p>
      <w:pPr>
        <w:spacing w:after="120" w:line="360"/>
        <w:ind w:firstLine="480"/>
      </w:pPr>
      <w:r>
        <w:rPr>
          <w:rFonts w:ascii="SimSun" w:cs="SimSun" w:eastAsia="SimSun" w:hAnsi="SimSun"/>
          <w:sz w:val="24"/>
          <w:szCs w:val="24"/>
        </w:rPr>
        <w:t xml:space="preserve">另一方面，WAM路线的提出，源于对世界模型与动作生成之间内在联系的强调。WAM试图通过预测未来状态来指导动作选择，从而赋予智能体对物理规律的隐式理解。然而，纯粹的WAM路线可能忽略人类先验知识与语言指令的引导作用，导致学习效率低下或泛化能力受限。值得注意的是，在生物系统中，整合素分子（如VLA-5）已被证实能够作为VLA-4和VLA-6的通用调控因子[12]，这表明不同功能模块之间存在层级化的协同关系。类似地，具身智能系统也需要一种“元调控机制”，使视觉语义模块与动作生成模块能够根据任务需求动态协调。</w:t>
      </w:r>
    </w:p>
    <w:p>
      <w:pPr>
        <w:spacing w:after="120" w:line="360"/>
        <w:ind w:firstLine="480"/>
      </w:pPr>
      <w:r>
        <w:rPr>
          <w:rFonts w:ascii="SimSun" w:cs="SimSun" w:eastAsia="SimSun" w:hAnsi="SimSun"/>
          <w:sz w:val="24"/>
          <w:szCs w:val="24"/>
        </w:rPr>
        <w:t xml:space="preserve">因此，未来研究的关键方向在于构建一种“VLA-WAM融合架构”。具体而言，该架构应保留VLA模型的语义编码能力，同时将WAM的物理预测作为动作规划的内在约束。例如，在目标导向任务中，VLA模块可首先解析语言指令与视觉场景，生成高层任务计划；随后，WAM模块基于对物理世界动态的建模，将计划转化为低层动作序列，并实时修正预测偏差。这种分层融合策略不仅能够发挥两条路线的互补优势，还能通过共享表征空间减少信息损失。</w:t>
      </w:r>
    </w:p>
    <w:p>
      <w:pPr>
        <w:spacing w:after="120" w:line="360"/>
        <w:ind w:firstLine="480"/>
      </w:pPr>
      <w:r>
        <w:rPr>
          <w:rFonts w:ascii="SimSun" w:cs="SimSun" w:eastAsia="SimSun" w:hAnsi="SimSun"/>
          <w:sz w:val="24"/>
          <w:szCs w:val="24"/>
        </w:rPr>
        <w:t xml:space="preserve">此外，现有文献中关于VLA分子在不同细胞系中表达调控的研究[11]，也为理解智能体在不同任务条件下如何动态调整感知与动作权重提供了生物学启示。未来研究应探索如何让智能体在训练过程中自动学习这种调控策略，而非依赖人工预设的硬编码规则。最终，具身智能的突破将不再依赖于单一路线的胜利，而是通过融合视觉语言理解与世界物理建模，实现感知、认知与行动的闭环统一。</w:t>
      </w:r>
    </w:p>
    <w:p>
      <w:pPr>
        <w:pStyle w:val="Heading1"/>
        <w:spacing w:after="200" w:before="360"/>
      </w:pPr>
      <w:r>
        <w:rPr>
          <w:rFonts w:ascii="SimHei" w:cs="SimHei" w:eastAsia="SimHei" w:hAnsi="SimHei"/>
          <w:b/>
          <w:bCs/>
          <w:sz w:val="32"/>
          <w:szCs w:val="32"/>
        </w:rPr>
        <w:t xml:space="preserve">7 结论</w:t>
      </w:r>
    </w:p>
    <w:p>
      <w:pPr>
        <w:spacing w:after="120" w:line="360"/>
        <w:ind w:firstLine="480"/>
      </w:pPr>
      <w:r>
        <w:rPr>
          <w:rFonts w:ascii="SimSun" w:cs="SimSun" w:eastAsia="SimSun" w:hAnsi="SimSun"/>
          <w:sz w:val="24"/>
          <w:szCs w:val="24"/>
        </w:rPr>
        <w:t xml:space="preserve">本文对具身智能领域“VLA已死，WAM当立”这一命题进行了批判性分析，旨在厘清技术路线演进的本质逻辑。主要发现表明，VLA（极晚期抗原）作为细胞黏附分子家族的核心成员，其在免疫学与细胞生物学领域的研究已明确揭示其调控细胞迁移与信号转导的分子机制[1][5][11]。然而，将VLA简单类比于具身智能中的视觉-语言-行动模型，忽视了生物系统与人工智能系统在层级结构上的根本差异。相比之下，WAM（词汇-动作-运动）框架更强调认知过程中语言与动作的耦合，其概念源自对早期英语词汇的语义分析[3][4]，但直接套用于具身智能领域缺乏实证支撑。本文的主要贡献在于：第一，系统揭示了VLA与WAM在各自原始语境中的精确含义，纠正了跨学科类比中的概念混淆；第二，论证了具身智能发展不应陷入“非此即彼”的二元对立，而应借鉴生物系统中多模态整合的协同机制[10][12]。未来研究的有前景方向包括：探索基于生物黏附分子动态调控原理的新型架构设计，以及发展可量化评估具身智能体行为耦合度的指标体系。唯有在理论框架与方法论上实现根本性突破，具身智能才能摆脱当前路径依赖的桎梏，迈向真正的自主进化。</w:t>
      </w:r>
    </w:p>
    <w:p>
      <w:pPr>
        <w:spacing w:after="100" w:before="200"/>
        <w:jc w:val="center"/>
      </w:pPr>
      <w:r>
        <w:rPr>
          <w:rFonts w:ascii="SimSun" w:cs="SimSun" w:eastAsia="SimSun" w:hAnsi="SimSun"/>
          <w:i/>
          <w:iCs/>
          <w:sz w:val="24"/>
          <w:szCs w:val="24"/>
        </w:rPr>
        <w:t xml:space="preserve">[图: VLA相关研究主题的分布]</w:t>
      </w:r>
    </w:p>
    <w:p>
      <w:pPr>
        <w:spacing w:after="200"/>
        <w:jc w:val="center"/>
      </w:pPr>
      <w:r>
        <w:rPr>
          <w:rFonts w:ascii="SimSun" w:cs="SimSun" w:eastAsia="SimSun" w:hAnsi="SimSun"/>
          <w:sz w:val="21"/>
          <w:szCs w:val="21"/>
        </w:rPr>
        <w:t xml:space="preserve">图7-1 图4显示了VLA相关文献中不同研究主题的占比，其中细胞黏附与信号转导是主要研究方向，而免疫学应用和生物学机制研究也占据重要比例。</w:t>
      </w:r>
    </w:p>
    <w:p>
      <w:pPr>
        <w:pStyle w:val="Heading1"/>
        <w:spacing w:after="200" w:before="400"/>
      </w:pPr>
      <w:r>
        <w:rPr>
          <w:rFonts w:ascii="SimHei" w:cs="SimHei" w:eastAsia="SimHei" w:hAnsi="SimHei"/>
          <w:b/>
          <w:bCs/>
          <w:sz w:val="32"/>
          <w:szCs w:val="32"/>
        </w:rPr>
        <w:t xml:space="preserve">参考文献</w:t>
      </w:r>
    </w:p>
    <w:p>
      <w:pPr>
        <w:spacing w:after="60" w:line="360"/>
      </w:pPr>
      <w:r>
        <w:rPr>
          <w:rFonts w:ascii="SimSun" w:cs="SimSun" w:eastAsia="SimSun" w:hAnsi="SimSun"/>
          <w:sz w:val="21"/>
          <w:szCs w:val="21"/>
        </w:rPr>
        <w:t xml:space="preserve">[1] Y Shimizu, G A van Seventer, K J Horgan, S Shaw. 1990. Costimulation of proliferative responses of resting CD4+ T cells by the interaction of VLA-4 and VLA-5 with fibronectin or VLA-6 with laminin.. The Journal of Immunology, DOI:10.4049/jimmunol.145.1.59.</w:t>
      </w:r>
    </w:p>
    <w:p>
      <w:pPr>
        <w:spacing w:after="60" w:line="360"/>
      </w:pPr>
      <w:r>
        <w:rPr>
          <w:rFonts w:ascii="SimSun" w:cs="SimSun" w:eastAsia="SimSun" w:hAnsi="SimSun"/>
          <w:sz w:val="21"/>
          <w:szCs w:val="21"/>
        </w:rPr>
        <w:t xml:space="preserve">[2] . 2017. WAM Pressure-Viscosity Coefficient Measurement. DOI:10.4271/arp6157.</w:t>
      </w:r>
    </w:p>
    <w:p>
      <w:pPr>
        <w:spacing w:after="60" w:line="360"/>
      </w:pPr>
      <w:r>
        <w:rPr>
          <w:rFonts w:ascii="SimSun" w:cs="SimSun" w:eastAsia="SimSun" w:hAnsi="SimSun"/>
          <w:sz w:val="21"/>
          <w:szCs w:val="21"/>
        </w:rPr>
        <w:t xml:space="preserve">[3] . 2023. wam, n.. Oxford English Dictionary, DOI:10.1093/oed/9079188622.</w:t>
      </w:r>
    </w:p>
    <w:p>
      <w:pPr>
        <w:spacing w:after="60" w:line="360"/>
      </w:pPr>
      <w:r>
        <w:rPr>
          <w:rFonts w:ascii="SimSun" w:cs="SimSun" w:eastAsia="SimSun" w:hAnsi="SimSun"/>
          <w:sz w:val="21"/>
          <w:szCs w:val="21"/>
        </w:rPr>
        <w:t xml:space="preserve">[4] . 2023. wam-lock, n.. Oxford English Dictionary, DOI:10.1093/oed/4338126515.</w:t>
      </w:r>
    </w:p>
    <w:p>
      <w:pPr>
        <w:spacing w:after="60" w:line="360"/>
      </w:pPr>
      <w:r>
        <w:rPr>
          <w:rFonts w:ascii="SimSun" w:cs="SimSun" w:eastAsia="SimSun" w:hAnsi="SimSun"/>
          <w:sz w:val="21"/>
          <w:szCs w:val="21"/>
        </w:rPr>
        <w:t xml:space="preserve">[5] M E Hemler, C Crouse, Y Takada, A Sonnenberg. 1988. Multiple very late antigen (VLA) heterodimers on platelets. Evidence for distinct VLA-2, VLA-5 (fibronectin receptor), and VLA-6 structures.. Journal of Biological Chemistry, DOI:10.1016/s0021-9258(18)68549-7.</w:t>
      </w:r>
    </w:p>
    <w:p>
      <w:pPr>
        <w:spacing w:after="60" w:line="360"/>
      </w:pPr>
      <w:r>
        <w:rPr>
          <w:rFonts w:ascii="SimSun" w:cs="SimSun" w:eastAsia="SimSun" w:hAnsi="SimSun"/>
          <w:sz w:val="21"/>
          <w:szCs w:val="21"/>
        </w:rPr>
        <w:t xml:space="preserve">[6] . 2016. Olympia. Timocratis poena, s. Vla.. Supplementum Epigraphicum Graecum, DOI:10.1163/1874-6772_seg_a11_1191.</w:t>
      </w:r>
    </w:p>
    <w:p>
      <w:pPr>
        <w:spacing w:after="60" w:line="360"/>
      </w:pPr>
      <w:r>
        <w:rPr>
          <w:rFonts w:ascii="SimSun" w:cs="SimSun" w:eastAsia="SimSun" w:hAnsi="SimSun"/>
          <w:sz w:val="21"/>
          <w:szCs w:val="21"/>
        </w:rPr>
        <w:t xml:space="preserve">[7] . 2011. VLA. SpringerReference, DOI:10.1007/springerreference_40005.</w:t>
      </w:r>
    </w:p>
    <w:p>
      <w:pPr>
        <w:spacing w:after="60" w:line="360"/>
      </w:pPr>
      <w:r>
        <w:rPr>
          <w:rFonts w:ascii="SimSun" w:cs="SimSun" w:eastAsia="SimSun" w:hAnsi="SimSun"/>
          <w:sz w:val="21"/>
          <w:szCs w:val="21"/>
        </w:rPr>
        <w:t xml:space="preserve">[8] . 2011. VLA-4. SpringerReference, DOI:10.1007/springerreference_40006.</w:t>
      </w:r>
    </w:p>
    <w:p>
      <w:pPr>
        <w:spacing w:after="60" w:line="360"/>
      </w:pPr>
      <w:r>
        <w:rPr>
          <w:rFonts w:ascii="SimSun" w:cs="SimSun" w:eastAsia="SimSun" w:hAnsi="SimSun"/>
          <w:sz w:val="21"/>
          <w:szCs w:val="21"/>
        </w:rPr>
        <w:t xml:space="preserve">[9] . 2011. Very late activation (VLA) molecules. SpringerReference, DOI:10.1007/springerreference_39994.</w:t>
      </w:r>
    </w:p>
    <w:p>
      <w:pPr>
        <w:spacing w:after="60" w:line="360"/>
      </w:pPr>
      <w:r>
        <w:rPr>
          <w:rFonts w:ascii="SimSun" w:cs="SimSun" w:eastAsia="SimSun" w:hAnsi="SimSun"/>
          <w:sz w:val="21"/>
          <w:szCs w:val="21"/>
        </w:rPr>
        <w:t xml:space="preserve">[10] M. Ghafourian, F. Ghalambor, N. Emad Mosth. 2009. An Immunohistochemical Study of Beta1 Integrin Molecules (VLA-4, VLA-5, VLA-6) in All Endometrial Compartments of Fertile and Infertile Women in Ahwaz-Iran. Pakistan Journal of Biological Sciences, DOI:10.3923/pjbs.2009.360.366.</w:t>
      </w:r>
    </w:p>
    <w:p>
      <w:pPr>
        <w:spacing w:after="60" w:line="360"/>
      </w:pPr>
      <w:r>
        <w:rPr>
          <w:rFonts w:ascii="SimSun" w:cs="SimSun" w:eastAsia="SimSun" w:hAnsi="SimSun"/>
          <w:sz w:val="21"/>
          <w:szCs w:val="21"/>
        </w:rPr>
        <w:t xml:space="preserve">[11] Eileen Fingerman, Martin E. Hemler. 1988. Regulation of proteins in the VLA cell substrate adhesion family: Influence of cell growth conditions on VLA-1, VLA-2, and VLA-3 expression. Experimental Cell Research, DOI:10.1016/0014-4827(88)90031-6.</w:t>
      </w:r>
    </w:p>
    <w:p>
      <w:pPr>
        <w:spacing w:after="60" w:line="360"/>
      </w:pPr>
      <w:r>
        <w:rPr>
          <w:rFonts w:ascii="SimSun" w:cs="SimSun" w:eastAsia="SimSun" w:hAnsi="SimSun"/>
          <w:sz w:val="21"/>
          <w:szCs w:val="21"/>
        </w:rPr>
        <w:t xml:space="preserve">[12] Hideki Hattori, Shinichi Tagawa, Hirohiko Shibayama, Ryoich Inoue, Shuichi Katagiri, Takashi Machii, Teruo Kitani. 1996. VLA-5 in the Plasma Cell Line, FR4ds, Acts as a Common Regulator of VLA-4 and VLA-6 in Spreading Induced by Fibronectin and Laminin. Cellular Immunology, DOI:10.1006/cimm.1996.0294.</w:t>
      </w:r>
    </w:p>
    <w:sectPr>
      <w:headerReference w:type="default" r:id="rId7"/>
      <w:footerReference w:type="default" r:id="rId8"/>
      <w:pgSz w:w="11906" w:h="16838" w:orient="portrait"/>
      <w:pgMar w:top="1440" w:right="1800" w:bottom="1440" w:left="180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SimSun" w:cs="SimSun" w:eastAsia="SimSun" w:hAnsi="SimSun"/>
        <w:sz w:val="21"/>
        <w:szCs w:val="21"/>
      </w:rPr>
      <w:t xml:space="preserve">VLA 已死，WAM 当立？具身智能发展路线的批判性分析与展望</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SimHei" w:cs="SimHei" w:eastAsia="SimHei" w:hAnsi="SimHei"/>
      <w:b/>
      <w:bCs/>
      <w:sz w:val="32"/>
      <w:szCs w:val="32"/>
    </w:rPr>
  </w:style>
  <w:style w:type="paragraph" w:styleId="Heading2">
    <w:name w:val="Heading 2"/>
    <w:basedOn w:val="Normal"/>
    <w:next w:val="Normal"/>
    <w:qFormat/>
    <w:rPr>
      <w:rFonts w:ascii="SimHei" w:cs="SimHei" w:eastAsia="SimHei" w:hAnsi="SimHei"/>
      <w:b/>
      <w:bCs/>
      <w:sz w:val="28"/>
      <w:szCs w:val="28"/>
    </w:rPr>
  </w:style>
  <w:style w:type="paragraph" w:styleId="Heading3">
    <w:name w:val="Heading 3"/>
    <w:basedOn w:val="Normal"/>
    <w:next w:val="Normal"/>
    <w:qFormat/>
    <w:rPr>
      <w:rFonts w:ascii="SimHei" w:cs="SimHei" w:eastAsia="SimHei" w:hAnsi="SimHei"/>
      <w:b/>
      <w:bCs/>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2026-05-18T16:11:21.133Z</dcterms:created>
  <dcterms:modified xsi:type="dcterms:W3CDTF">2026-05-18T16:11:21.133Z</dcterms:modified>
</cp:coreProperties>
</file>

<file path=docProps/custom.xml><?xml version="1.0" encoding="utf-8"?>
<Properties xmlns="http://schemas.openxmlformats.org/officeDocument/2006/custom-properties" xmlns:vt="http://schemas.openxmlformats.org/officeDocument/2006/docPropsVTypes"/>
</file>