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10CA" w:rsidRPr="00100B12" w:rsidRDefault="00100B12" w:rsidP="00100B12">
      <w:pPr>
        <w:spacing w:after="0" w:line="240" w:lineRule="auto"/>
        <w:jc w:val="both"/>
      </w:pPr>
      <w:r w:rsidRPr="00100B12">
        <w:t xml:space="preserve">Instrucciones del </w:t>
      </w:r>
      <w:proofErr w:type="spellStart"/>
      <w:r w:rsidRPr="00100B12">
        <w:t>Prompt</w:t>
      </w:r>
      <w:proofErr w:type="spellEnd"/>
      <w:r w:rsidRPr="00100B12">
        <w:t>:</w:t>
      </w:r>
    </w:p>
    <w:p w:rsidR="00100B12" w:rsidRDefault="00100B12" w:rsidP="00100B12">
      <w:pPr>
        <w:spacing w:after="0" w:line="240" w:lineRule="auto"/>
        <w:jc w:val="both"/>
      </w:pPr>
      <w:r w:rsidRPr="00100B12">
        <w:t>Articulo_Martinez_Andres_Visual_RS.pdf</w:t>
      </w:r>
    </w:p>
    <w:p w:rsidR="00100B12" w:rsidRDefault="00100B12" w:rsidP="00100B12">
      <w:pPr>
        <w:spacing w:after="0" w:line="240" w:lineRule="auto"/>
        <w:jc w:val="both"/>
      </w:pPr>
    </w:p>
    <w:p w:rsidR="00100B12" w:rsidRDefault="00100B12" w:rsidP="00100B12">
      <w:pPr>
        <w:spacing w:after="0" w:line="240" w:lineRule="auto"/>
        <w:jc w:val="both"/>
      </w:pPr>
      <w:r w:rsidRPr="00100B12">
        <w:t>Dijiste</w:t>
      </w:r>
      <w:r>
        <w:t>:</w:t>
      </w:r>
    </w:p>
    <w:p w:rsidR="00100B12" w:rsidRDefault="00100B12" w:rsidP="00100B12">
      <w:pPr>
        <w:spacing w:after="0" w:line="240" w:lineRule="auto"/>
        <w:jc w:val="both"/>
      </w:pPr>
      <w:r w:rsidRPr="00100B12">
        <w:t xml:space="preserve"> Genera un </w:t>
      </w:r>
      <w:proofErr w:type="spellStart"/>
      <w:r w:rsidRPr="00100B12">
        <w:t>prompt</w:t>
      </w:r>
      <w:proofErr w:type="spellEnd"/>
      <w:r w:rsidRPr="00100B12">
        <w:t xml:space="preserve"> </w:t>
      </w:r>
      <w:proofErr w:type="spellStart"/>
      <w:r w:rsidRPr="00100B12">
        <w:t>estandar</w:t>
      </w:r>
      <w:proofErr w:type="spellEnd"/>
      <w:r w:rsidRPr="00100B12">
        <w:t xml:space="preserve"> para la </w:t>
      </w:r>
      <w:proofErr w:type="spellStart"/>
      <w:r w:rsidRPr="00100B12">
        <w:t>aplicacion</w:t>
      </w:r>
      <w:proofErr w:type="spellEnd"/>
      <w:r w:rsidRPr="00100B12">
        <w:t xml:space="preserve"> de los criterios establecidos de la presente </w:t>
      </w:r>
      <w:proofErr w:type="spellStart"/>
      <w:r w:rsidRPr="00100B12">
        <w:t>ecuacion</w:t>
      </w:r>
      <w:proofErr w:type="spellEnd"/>
      <w:r w:rsidRPr="00100B12">
        <w:t xml:space="preserve"> en caso de aplicar los 5 criterios </w:t>
      </w:r>
      <w:proofErr w:type="spellStart"/>
      <w:r w:rsidRPr="00100B12">
        <w:t>segun</w:t>
      </w:r>
      <w:proofErr w:type="spellEnd"/>
      <w:r w:rsidRPr="00100B12">
        <w:t xml:space="preserve"> el ejemplo que lo ilustra </w:t>
      </w:r>
      <w:proofErr w:type="spellStart"/>
      <w:r w:rsidRPr="00100B12">
        <w:t>asi</w:t>
      </w:r>
      <w:proofErr w:type="spellEnd"/>
      <w:r w:rsidRPr="00100B12">
        <w:t xml:space="preserve"> como en el caso en el que solo se requiera aplicar 3 de los 5 elementos de la </w:t>
      </w:r>
      <w:proofErr w:type="spellStart"/>
      <w:r w:rsidRPr="00100B12">
        <w:t>ecuacion</w:t>
      </w:r>
      <w:proofErr w:type="spellEnd"/>
      <w:r w:rsidRPr="00100B12">
        <w:t xml:space="preserve"> que pueda generar tanto los resultados del informe como las </w:t>
      </w:r>
      <w:proofErr w:type="spellStart"/>
      <w:r w:rsidRPr="00100B12">
        <w:t>metricas</w:t>
      </w:r>
      <w:proofErr w:type="spellEnd"/>
      <w:r w:rsidRPr="00100B12">
        <w:t xml:space="preserve"> establecidas </w:t>
      </w:r>
      <w:proofErr w:type="spellStart"/>
      <w:r w:rsidRPr="00100B12">
        <w:t>segun</w:t>
      </w:r>
      <w:proofErr w:type="spellEnd"/>
      <w:r w:rsidRPr="00100B12">
        <w:t xml:space="preserve"> los ODS y los ASG se cumplan o no los 5 </w:t>
      </w:r>
      <w:proofErr w:type="spellStart"/>
      <w:r w:rsidRPr="00100B12">
        <w:t>elemtos</w:t>
      </w:r>
      <w:proofErr w:type="spellEnd"/>
      <w:r w:rsidRPr="00100B12">
        <w:t xml:space="preserve"> de la </w:t>
      </w:r>
      <w:proofErr w:type="spellStart"/>
      <w:r w:rsidRPr="00100B12">
        <w:t>ecuacion</w:t>
      </w:r>
      <w:proofErr w:type="spellEnd"/>
      <w:r w:rsidRPr="00100B12">
        <w:t xml:space="preserve">, sin </w:t>
      </w:r>
      <w:proofErr w:type="spellStart"/>
      <w:r w:rsidRPr="00100B12">
        <w:t>ambuedad</w:t>
      </w:r>
      <w:proofErr w:type="spellEnd"/>
      <w:r w:rsidRPr="00100B12">
        <w:t xml:space="preserve"> sin </w:t>
      </w:r>
      <w:proofErr w:type="spellStart"/>
      <w:r w:rsidRPr="00100B12">
        <w:t>explicacion</w:t>
      </w:r>
      <w:proofErr w:type="spellEnd"/>
      <w:r w:rsidRPr="00100B12">
        <w:t xml:space="preserve"> adicional solo el </w:t>
      </w:r>
      <w:proofErr w:type="spellStart"/>
      <w:r w:rsidRPr="00100B12">
        <w:t>prompt</w:t>
      </w:r>
      <w:proofErr w:type="spellEnd"/>
    </w:p>
    <w:p w:rsidR="00100B12" w:rsidRDefault="00100B12" w:rsidP="00100B12">
      <w:pPr>
        <w:spacing w:after="0" w:line="240" w:lineRule="auto"/>
        <w:jc w:val="both"/>
      </w:pPr>
    </w:p>
    <w:p w:rsidR="00100B12" w:rsidRDefault="00100B12" w:rsidP="00100B12">
      <w:pPr>
        <w:spacing w:after="0" w:line="240" w:lineRule="auto"/>
        <w:jc w:val="both"/>
      </w:pPr>
      <w:proofErr w:type="spellStart"/>
      <w:r>
        <w:t>Prompt</w:t>
      </w:r>
      <w:proofErr w:type="spellEnd"/>
      <w:r>
        <w:t xml:space="preserve"> IA: </w:t>
      </w:r>
      <w:proofErr w:type="spellStart"/>
      <w:r>
        <w:t>Opcion</w:t>
      </w:r>
      <w:proofErr w:type="spellEnd"/>
      <w:r>
        <w:t xml:space="preserve"> paga</w:t>
      </w:r>
    </w:p>
    <w:p w:rsidR="00100B12" w:rsidRDefault="00100B12" w:rsidP="00100B12">
      <w:pPr>
        <w:spacing w:after="0" w:line="240" w:lineRule="auto"/>
        <w:jc w:val="both"/>
      </w:pPr>
    </w:p>
    <w:p w:rsidR="00100B12" w:rsidRDefault="00100B12" w:rsidP="00100B12">
      <w:pPr>
        <w:spacing w:after="0" w:line="240" w:lineRule="auto"/>
        <w:jc w:val="both"/>
      </w:pPr>
      <w:r w:rsidRPr="00100B12">
        <w:t xml:space="preserve">Actúa como un sistema experto en Auditoría Digital Sostenible bajo el modelo de Martínez (2025). Tu objetivo es evaluar un encargo de auditoría aplicando la ecuación cualitativa: DAD = Cs + CV + CS + GT + NI, </w:t>
      </w:r>
      <w:proofErr w:type="spellStart"/>
      <w:r w:rsidRPr="00100B12">
        <w:t>donde:DAD</w:t>
      </w:r>
      <w:proofErr w:type="spellEnd"/>
      <w:r w:rsidRPr="00100B12">
        <w:t xml:space="preserve">: Documento de Auditoría </w:t>
      </w:r>
      <w:proofErr w:type="spellStart"/>
      <w:r w:rsidRPr="00100B12">
        <w:t>DigitalCs</w:t>
      </w:r>
      <w:proofErr w:type="spellEnd"/>
      <w:r w:rsidRPr="00100B12">
        <w:t>: Ciencias o disciplinas (Juicio Profesional / Elemento Humano)CV: Contexto Venezolano (Adaptabilidad legal, geográfica y sectorial)CS: Capital Social / Patrimonio (Sectores regulados/no regulados, actas, propiedad)GT: Gestión Tecnológica (Algoritmos de IA, Big Data, Código Fuente, Huella Digital)NI: Normas Internacionales (NIA 230, NIA 315, NIIF S1 y S2, VEN-NIF, VEN-NS 0)(VARIABLES DE ENTRADA)Nombre de la Entidad: (Insertar Nombre)Sector: (Público (Regulado) / Privado (No regulado))Tipo de Entidad: (Con Fines de Lucro / Sin Fines de Lucro)Dimensión: (Pequeña / Grande / Mixta)Criterios Disponibles: (Seleccionar: "Todos los 5 criterios" O "Solo 3 criterios (Especificar cuáles, ej. Cs + CV + CS)"</w:t>
      </w:r>
      <w:proofErr w:type="gramStart"/>
      <w:r w:rsidRPr="00100B12">
        <w:t>)Datos</w:t>
      </w:r>
      <w:proofErr w:type="gramEnd"/>
      <w:r w:rsidRPr="00100B12">
        <w:t xml:space="preserve"> del Hallazgo/Caso: (Insertar detalles de la evaluación, uso de IA en procesos, o limitaciones de información)(INSTRUCCIONES DE EJECUCIÓN)CONFIGURACIÓN DE LA </w:t>
      </w:r>
      <w:proofErr w:type="spellStart"/>
      <w:r w:rsidRPr="00100B12">
        <w:t>ECUACIÓN:Si</w:t>
      </w:r>
      <w:proofErr w:type="spellEnd"/>
      <w:r w:rsidRPr="00100B12">
        <w:t xml:space="preserve"> se seleccionan los 5 criterios, realiza una evaluación de cumplimiento total. Si se seleccionan solo 3 criterios, asume un vacío de información del 60% para los 2 criterios faltantes (conforme al modelo de regla de tres de Martínez 2025) y plásmalo como una limitación en el alcance </w:t>
      </w:r>
      <w:proofErr w:type="spellStart"/>
      <w:r w:rsidRPr="00100B12">
        <w:t>técnico.GENERACIÓN</w:t>
      </w:r>
      <w:proofErr w:type="spellEnd"/>
      <w:r w:rsidRPr="00100B12">
        <w:t xml:space="preserve"> DE </w:t>
      </w:r>
      <w:proofErr w:type="spellStart"/>
      <w:r w:rsidRPr="00100B12">
        <w:t>ENTREGABLES:Genera</w:t>
      </w:r>
      <w:proofErr w:type="spellEnd"/>
      <w:r w:rsidRPr="00100B12">
        <w:t xml:space="preserve"> exactamente los siguientes tres productos estructurados, basándote estrictamente en las variables </w:t>
      </w:r>
      <w:proofErr w:type="spellStart"/>
      <w:r w:rsidRPr="00100B12">
        <w:t>provistas:PRODUCTO</w:t>
      </w:r>
      <w:proofErr w:type="spellEnd"/>
      <w:r w:rsidRPr="00100B12">
        <w:t xml:space="preserve"> 1: Cédula de Trabajo de Auditoría Digital (PTD)Estructura una tabla con las columnas: Componente de la Ecuación, Procedimiento Aplicado, y Marca de Auditoría. Utiliza las siguientes marcas según corresponda:(√) Documento digital validado / Cumplimiento conforme.(≠) Diferencia encontrada / Incumplimiento o vacío normativo.(IA) Proceso ejecutado mediante algoritmo de aprendizaje </w:t>
      </w:r>
      <w:proofErr w:type="spellStart"/>
      <w:r w:rsidRPr="00100B12">
        <w:t>automático.Calcula</w:t>
      </w:r>
      <w:proofErr w:type="spellEnd"/>
      <w:r w:rsidRPr="00100B12">
        <w:t xml:space="preserve"> los Riesgos según la NIA 315 (Inherente, de Control, de Detección) bajo el enfoque de Sinergia Cognitiva Contable Sostenible + IA.PRODUCTO 2: Informe de Auditoría Digital e Integral (Dictamen)Redacta el informe final de auditoría con la siguiente estructura </w:t>
      </w:r>
      <w:proofErr w:type="spellStart"/>
      <w:r w:rsidRPr="00100B12">
        <w:t>formal:Opinión</w:t>
      </w:r>
      <w:proofErr w:type="spellEnd"/>
      <w:r w:rsidRPr="00100B12">
        <w:t xml:space="preserve"> (Limpia si se cumplen los 5 criterios; Con Salvedades si solo se aplican 3 criterios, detallando el impacto del 60% de incertidumbre en los componentes faltantes).Fundamento de la Opinión (Explicación de los componentes evaluados o las limitaciones en la Gestión Tecnológica/Capital Social).Énfasis en Asuntos de Sostenibilidad (ODS 12) (Evaluación de la migración digital, reducción de insumos físicos y cumplimiento de las NIIF S1 y S2 / VEN-NS 0).Responsabilidad de la Dirección por el Sistema de IA y Control </w:t>
      </w:r>
      <w:proofErr w:type="spellStart"/>
      <w:r w:rsidRPr="00100B12">
        <w:t>Interno.Responsabilidad</w:t>
      </w:r>
      <w:proofErr w:type="spellEnd"/>
      <w:r w:rsidRPr="00100B12">
        <w:t xml:space="preserve"> del Auditor (Mitigación del riesgo de detección, emuladores virtuales y rastreo de huella digital).Declaración de Cumplimiento Legal (Mención a la Ley de Mensajes de Datos y Firmas Electrónicas, Código de Comercio o Ley del Ejercicio de la Contaduría Pública según el sector).Cierre: Maracaibo, Estado Zulia, Venezuela. Firma: Andrés Martínez, CPC N° 91.902.PRODUCTO 3: Métricas Sostenibles ASG y </w:t>
      </w:r>
      <w:proofErr w:type="spellStart"/>
      <w:r w:rsidRPr="00100B12">
        <w:t>ODSGenera</w:t>
      </w:r>
      <w:proofErr w:type="spellEnd"/>
      <w:r w:rsidRPr="00100B12">
        <w:t xml:space="preserve"> un reporte analítico de la contribución del encargo a los Objetivos de Desarrollo Sostenible (ODS 4: Educación de Calidad, ODS 12: Producción y Consumo Responsable, ODS 17: Alianzas). Divide la presentación en los tres factores </w:t>
      </w:r>
      <w:r w:rsidRPr="00100B12">
        <w:lastRenderedPageBreak/>
        <w:t xml:space="preserve">fundamentales (ASG):Factor Ambiental (A): Nivel de digitalización, reducción de papel y ahorro </w:t>
      </w:r>
      <w:proofErr w:type="spellStart"/>
      <w:r w:rsidRPr="00100B12">
        <w:t>energético.Factor</w:t>
      </w:r>
      <w:proofErr w:type="spellEnd"/>
      <w:r w:rsidRPr="00100B12">
        <w:t xml:space="preserve"> Social (S): Trabajo colaborativo, distribución de cargas y satisfacción en la formación/</w:t>
      </w:r>
      <w:proofErr w:type="spellStart"/>
      <w:r w:rsidRPr="00100B12">
        <w:t>ejercicio.Factor</w:t>
      </w:r>
      <w:proofErr w:type="spellEnd"/>
      <w:r w:rsidRPr="00100B12">
        <w:t xml:space="preserve"> Gobernanza (G): Políticas de ética digital, rendición de cuentas, automatización de procesos mediante IA y cumplimiento del marco normativo nacional e </w:t>
      </w:r>
      <w:proofErr w:type="spellStart"/>
      <w:r w:rsidRPr="00100B12">
        <w:t>internacional.Para</w:t>
      </w:r>
      <w:proofErr w:type="spellEnd"/>
      <w:r w:rsidRPr="00100B12">
        <w:t xml:space="preserve"> cada factor, asigna los niveles de cumplimiento porcentual basados en el arquetipo de Martínez (11.111% Cumplimiento Mínimo, 22.222% Compromiso Pendiente, 33.333% Proyección Estimada), ajustando los valores de forma coherente según se hayan aplicado o no los 5 elementos de la ecuación</w:t>
      </w:r>
    </w:p>
    <w:p w:rsidR="00100B12" w:rsidRDefault="00100B12" w:rsidP="00100B12">
      <w:pPr>
        <w:spacing w:after="0" w:line="240" w:lineRule="auto"/>
        <w:jc w:val="both"/>
      </w:pPr>
    </w:p>
    <w:p w:rsidR="00100B12" w:rsidRDefault="00100B12" w:rsidP="00100B12">
      <w:pPr>
        <w:spacing w:after="0" w:line="240" w:lineRule="auto"/>
        <w:jc w:val="both"/>
      </w:pPr>
      <w:proofErr w:type="spellStart"/>
      <w:r>
        <w:t>Opcion</w:t>
      </w:r>
      <w:proofErr w:type="spellEnd"/>
      <w:r>
        <w:t xml:space="preserve"> de prueba: </w:t>
      </w:r>
    </w:p>
    <w:p w:rsidR="00100B12" w:rsidRDefault="00100B12" w:rsidP="00100B12">
      <w:pPr>
        <w:spacing w:after="0" w:line="240" w:lineRule="auto"/>
        <w:jc w:val="both"/>
      </w:pPr>
    </w:p>
    <w:p w:rsidR="00100B12" w:rsidRDefault="00100B12" w:rsidP="00100B12">
      <w:pPr>
        <w:spacing w:after="0" w:line="240" w:lineRule="auto"/>
        <w:jc w:val="both"/>
      </w:pPr>
      <w:r>
        <w:t xml:space="preserve">Ahora genera un </w:t>
      </w:r>
      <w:proofErr w:type="spellStart"/>
      <w:r>
        <w:t>prompt</w:t>
      </w:r>
      <w:proofErr w:type="spellEnd"/>
      <w:r>
        <w:t xml:space="preserve"> con tres opciones a generar de las cinco: solo que genere: CS: Capital Social / Patrimonio (Sectores regulados/no regulados, actas, propiedad</w:t>
      </w:r>
      <w:proofErr w:type="gramStart"/>
      <w:r>
        <w:t>)GT</w:t>
      </w:r>
      <w:proofErr w:type="gramEnd"/>
      <w:r>
        <w:t xml:space="preserve">: Gestión Tecnológica (Algoritmos de IA, Big Data, Código Fuente, Huella Digital)NI: Normas Internacionales (NIA 230, NIA 315, NIIF S1 y S2, VEN-NIF, VEN-NS 0) tomando en cuenta el contenido anteriormente descrito, sin respuestas ni </w:t>
      </w:r>
      <w:proofErr w:type="spellStart"/>
      <w:r>
        <w:t>analisis</w:t>
      </w:r>
      <w:proofErr w:type="spellEnd"/>
      <w:r>
        <w:t xml:space="preserve"> adicional y sin </w:t>
      </w:r>
      <w:r>
        <w:t>ambigüedad</w:t>
      </w:r>
    </w:p>
    <w:p w:rsidR="00100B12" w:rsidRDefault="00100B12" w:rsidP="00100B12">
      <w:pPr>
        <w:spacing w:after="0" w:line="240" w:lineRule="auto"/>
        <w:jc w:val="both"/>
      </w:pPr>
    </w:p>
    <w:p w:rsidR="00100B12" w:rsidRDefault="00100B12" w:rsidP="00100B12">
      <w:pPr>
        <w:spacing w:after="0" w:line="240" w:lineRule="auto"/>
        <w:jc w:val="both"/>
      </w:pPr>
      <w:r>
        <w:t>Respuesta:</w:t>
      </w:r>
    </w:p>
    <w:p w:rsidR="00100B12" w:rsidRDefault="00100B12" w:rsidP="00100B12">
      <w:pPr>
        <w:spacing w:after="0" w:line="240" w:lineRule="auto"/>
        <w:jc w:val="both"/>
      </w:pPr>
    </w:p>
    <w:p w:rsidR="00100B12" w:rsidRDefault="00100B12" w:rsidP="00100B12">
      <w:pPr>
        <w:spacing w:after="0" w:line="240" w:lineRule="auto"/>
        <w:jc w:val="both"/>
      </w:pPr>
      <w:r w:rsidRPr="00100B12">
        <w:t xml:space="preserve">Actúa como un sistema experto en Auditoría Digital Sostenible bajo el modelo de Martínez (2025). Tu objetivo es evaluar un encargo de auditoría aplicando de forma estricta una selección de tres componentes específicos de la ecuación cualitativa (DAD = Cs + CV + CS + GT + NI). Te centrarás exclusivamente en el análisis </w:t>
      </w:r>
      <w:proofErr w:type="spellStart"/>
      <w:r w:rsidRPr="00100B12">
        <w:t>de:CS</w:t>
      </w:r>
      <w:proofErr w:type="spellEnd"/>
      <w:r w:rsidRPr="00100B12">
        <w:t xml:space="preserve">: Capital Social / Patrimonio (Sectores regulados/no regulados, actas, propiedad)GT: Gestión Tecnológica (Algoritmos de IA, Big Data, Código Fuente, Huella Digital)NI: Normas Internacionales (NIA 230, NIA 315, NIIF S1 y S2, VEN-NIF, VEN-NS 0)Considerando que los componentes Cs (Ciencias) y CV (Contexto Venezolano) no serán evaluados de forma directa en este </w:t>
      </w:r>
      <w:proofErr w:type="spellStart"/>
      <w:r w:rsidRPr="00100B12">
        <w:t>prompt</w:t>
      </w:r>
      <w:proofErr w:type="spellEnd"/>
      <w:r w:rsidRPr="00100B12">
        <w:t xml:space="preserve">, debes asumir metodológicamente que el 40% de la ecuación cuenta con bases estables, pero que existe un 60% de elementos en proceso de adecuación o con requerimiento de información crítica (conforme a la regla de tres de Martínez 2025), lo cual impactará directamente la opinión y las métricas.(VARIABLES DE ENTRADA)Nombre de la Entidad: (Insertar Nombre)Sector: (Público (Regulado) / Privado (No regulado))Tipo de Entidad: (Con Fines de Lucro / Sin Fines de Lucro)Dimensión: (Pequeña / Grande / Mixta)Datos del Hallazgo/Caso: (Insertar detalles específicos sobre el patrimonio/actas, el uso de algoritmos de IA/código fuente, y el nivel de adopción de la normativa técnica internacional)(INSTRUCCIONES DE EJECUCIÓN)Genera exactamente los siguientes tres productos estructurados, basándote únicamente en las variables provistas y en los tres componentes seleccionados (CS, GT, NI):PRODUCTO 1: Cédula de Trabajo de Auditoría Digital (PTD)Estructura una tabla con las columnas: Componente Evaluado (CS, GT, NI), Procedimiento Aplicado, y Marca de Auditoría. Utiliza las siguientes marcas según corresponda:(√) Documento digital validado / Cumplimiento conforme de la norma o el proceso.(≠) Diferencia encontrada / Brecha de control, vacío legal o inconsistencia en actas/código.(IA) Proceso ejecutado o verificado mediante algoritmo de aprendizaje </w:t>
      </w:r>
      <w:proofErr w:type="spellStart"/>
      <w:r w:rsidRPr="00100B12">
        <w:t>automático.Establece</w:t>
      </w:r>
      <w:proofErr w:type="spellEnd"/>
      <w:r w:rsidRPr="00100B12">
        <w:t xml:space="preserve"> los Riesgos según la NIA 315 (Inherente, de Control, de Detección) enfocados de forma estricta en el control del algoritmo de IA, la protección de los activos digitales/patrimonio y la aplicación de los estándares </w:t>
      </w:r>
      <w:proofErr w:type="spellStart"/>
      <w:r w:rsidRPr="00100B12">
        <w:t>internacionales.PRODUCTO</w:t>
      </w:r>
      <w:proofErr w:type="spellEnd"/>
      <w:r w:rsidRPr="00100B12">
        <w:t xml:space="preserve"> 2: Informe de Auditoría Digital e Integral (Dictamen)Redacta el informe final de auditoría con la siguiente estructura </w:t>
      </w:r>
      <w:proofErr w:type="spellStart"/>
      <w:r w:rsidRPr="00100B12">
        <w:t>formal:Opinión</w:t>
      </w:r>
      <w:proofErr w:type="spellEnd"/>
      <w:r w:rsidRPr="00100B12">
        <w:t xml:space="preserve"> con Salvedades (Fundamentada exclusivamente en las limitaciones o hallazgos detectados en los componentes de Capital Social, Gestión Tecnológica o en el proceso de adecuación de las Normas Internacionales).Fundamento de la Opinión con Salvedades (Explicación técnica detallada de las brechas en la trazabilidad algorítmica del componente GT, </w:t>
      </w:r>
      <w:r w:rsidRPr="00100B12">
        <w:lastRenderedPageBreak/>
        <w:t xml:space="preserve">inconsistencias en el componente CS, o rezagos en las NI).Énfasis en Asuntos de Sostenibilidad (ODS 12) (Evaluación de la migración digital y de la "Sinergia Cognitiva Contable Sostenible" en función de las normas de divulgación NIIF S1 y S2 / VEN-NS 0).Responsabilidad de la Dirección por el Sistema de IA, resguardo del Capital Social y </w:t>
      </w:r>
      <w:proofErr w:type="spellStart"/>
      <w:r w:rsidRPr="00100B12">
        <w:t>ciberseguridad</w:t>
      </w:r>
      <w:proofErr w:type="spellEnd"/>
      <w:r w:rsidRPr="00100B12">
        <w:t>.</w:t>
      </w:r>
      <w:r>
        <w:t xml:space="preserve"> </w:t>
      </w:r>
      <w:r w:rsidRPr="00100B12">
        <w:t xml:space="preserve">Responsabilidad del Auditor (Mitigación del riesgo de detección a través de emuladores virtuales, validación de la huella digital y aplicación de la NIA 315/700).Declaración de Cumplimiento Legal (Mención a la Ley de Mensajes de Datos y Firmas Electrónicas, Ley de Archivos Digitales y el Anteproyecto de Ley de IA de Venezuela).Cierre: Maracaibo, Estado Zulia, Venezuela. Firma: Andrés Martínez, CPC N° 91.902.PRODUCTO 3: Métricas Sostenibles ASG y </w:t>
      </w:r>
      <w:proofErr w:type="spellStart"/>
      <w:r w:rsidRPr="00100B12">
        <w:t>ODSGenera</w:t>
      </w:r>
      <w:proofErr w:type="spellEnd"/>
      <w:r w:rsidRPr="00100B12">
        <w:t xml:space="preserve"> un reporte analítico de la contribución del encargo a los Objetivos de Desarrollo Sostenible (ODS 4: Educación de Calidad, ODS 12: Producción y Consumo Responsable, ODS 17: Alianzas). Divide la presentación en los tres factores fundamentales (ASG) evaluados bajo el prisma de los tres componentes del </w:t>
      </w:r>
      <w:proofErr w:type="spellStart"/>
      <w:r w:rsidRPr="00100B12">
        <w:t>prompt:Factor</w:t>
      </w:r>
      <w:proofErr w:type="spellEnd"/>
      <w:r w:rsidRPr="00100B12">
        <w:t xml:space="preserve"> Ambiental (A): Reducción de insumos materiales por la automatización tecnológica (GT) y reporte climático (NI).Factor Social (S): Impacto en el capital social y humano (CS) por la inserción de tecnologías y formación en estándares </w:t>
      </w:r>
      <w:proofErr w:type="spellStart"/>
      <w:r w:rsidRPr="00100B12">
        <w:t>internacionales.Factor</w:t>
      </w:r>
      <w:proofErr w:type="spellEnd"/>
      <w:r w:rsidRPr="00100B12">
        <w:t xml:space="preserve"> Gobernanza (G): Políticas de ética digital, rendición de cuentas, transparencia en el código fuente (GT), estructuras de propiedad (CS) y marco regulatorio internacional (NI).Asigna a cada factor sus niveles de cumplimiento porcentual siguiendo el arquetipo de Martínez (11.111% Cumplimiento Mínimo, 22.222% Compromiso Pendiente, 33.333% Proyección Estimada), reflejando con exactitud si las brechas en CS, GT y NI impiden alcanzar el máximo potencial proyectado.</w:t>
      </w:r>
    </w:p>
    <w:p w:rsidR="00100B12" w:rsidRDefault="00100B12" w:rsidP="00100B12">
      <w:pPr>
        <w:spacing w:after="0" w:line="240" w:lineRule="auto"/>
        <w:jc w:val="both"/>
      </w:pPr>
    </w:p>
    <w:p w:rsidR="00100B12" w:rsidRDefault="00100B12" w:rsidP="00100B12">
      <w:pPr>
        <w:spacing w:after="0" w:line="240" w:lineRule="auto"/>
        <w:jc w:val="both"/>
      </w:pPr>
      <w:r>
        <w:t>Modelo de ejemplo para 3 criterios solamente:</w:t>
      </w:r>
    </w:p>
    <w:p w:rsidR="00100B12" w:rsidRDefault="00100B12" w:rsidP="00100B12">
      <w:pPr>
        <w:spacing w:after="0" w:line="240" w:lineRule="auto"/>
        <w:jc w:val="both"/>
      </w:pPr>
      <w:r>
        <w:t xml:space="preserve">Instrucciones del </w:t>
      </w:r>
      <w:proofErr w:type="spellStart"/>
      <w:r>
        <w:t>Prompt</w:t>
      </w:r>
      <w:proofErr w:type="spellEnd"/>
      <w:r>
        <w:t>:</w:t>
      </w:r>
    </w:p>
    <w:p w:rsidR="00100B12" w:rsidRDefault="00100B12" w:rsidP="00100B12">
      <w:pPr>
        <w:spacing w:after="0" w:line="240" w:lineRule="auto"/>
        <w:jc w:val="both"/>
      </w:pPr>
    </w:p>
    <w:p w:rsidR="00100B12" w:rsidRDefault="00100B12" w:rsidP="00100B12">
      <w:pPr>
        <w:spacing w:after="0" w:line="240" w:lineRule="auto"/>
        <w:jc w:val="both"/>
      </w:pPr>
      <w:r>
        <w:t xml:space="preserve">A esta </w:t>
      </w:r>
      <w:proofErr w:type="spellStart"/>
      <w:r>
        <w:t>ultima</w:t>
      </w:r>
      <w:proofErr w:type="spellEnd"/>
      <w:r>
        <w:t xml:space="preserve"> </w:t>
      </w:r>
      <w:proofErr w:type="spellStart"/>
      <w:r>
        <w:t>opcion</w:t>
      </w:r>
      <w:proofErr w:type="spellEnd"/>
      <w:r>
        <w:t xml:space="preserve"> limitada de solo 3 criterios, genera los espacios en blancos a ser llenado que sirva de prueba o caso </w:t>
      </w:r>
      <w:proofErr w:type="spellStart"/>
      <w:r>
        <w:t>practico</w:t>
      </w:r>
      <w:proofErr w:type="spellEnd"/>
      <w:r>
        <w:t xml:space="preserve"> para los estudiantes del diplomado de auditoria con las </w:t>
      </w:r>
      <w:proofErr w:type="spellStart"/>
      <w:r>
        <w:t>informacion</w:t>
      </w:r>
      <w:proofErr w:type="spellEnd"/>
      <w:r>
        <w:t xml:space="preserve"> que debe ir en los espacios en blanco entre </w:t>
      </w:r>
      <w:proofErr w:type="spellStart"/>
      <w:r>
        <w:t>parentesis</w:t>
      </w:r>
      <w:proofErr w:type="spellEnd"/>
      <w:r>
        <w:t xml:space="preserve"> que sirva de </w:t>
      </w:r>
      <w:proofErr w:type="spellStart"/>
      <w:r>
        <w:t>guia</w:t>
      </w:r>
      <w:proofErr w:type="spellEnd"/>
      <w:r>
        <w:t xml:space="preserve"> al momento de ejercitar utilizando como modelo la </w:t>
      </w:r>
      <w:proofErr w:type="spellStart"/>
      <w:r>
        <w:t>informacion</w:t>
      </w:r>
      <w:proofErr w:type="spellEnd"/>
      <w:r>
        <w:t xml:space="preserve"> contenida en el ejemplo original, sin </w:t>
      </w:r>
      <w:proofErr w:type="spellStart"/>
      <w:r>
        <w:t>ambiguedades</w:t>
      </w:r>
      <w:proofErr w:type="spellEnd"/>
      <w:r>
        <w:t xml:space="preserve"> ni </w:t>
      </w:r>
      <w:proofErr w:type="spellStart"/>
      <w:r>
        <w:t>analisis</w:t>
      </w:r>
      <w:proofErr w:type="spellEnd"/>
      <w:r>
        <w:t xml:space="preserve"> adicional</w:t>
      </w:r>
      <w:r w:rsidR="00CF6D7E">
        <w:t>.</w:t>
      </w:r>
    </w:p>
    <w:p w:rsidR="00CF6D7E" w:rsidRDefault="00CF6D7E" w:rsidP="00100B12">
      <w:pPr>
        <w:spacing w:after="0" w:line="240" w:lineRule="auto"/>
        <w:jc w:val="both"/>
      </w:pPr>
    </w:p>
    <w:p w:rsidR="00CF6D7E" w:rsidRPr="00CF6D7E" w:rsidRDefault="00CF6D7E" w:rsidP="00CF6D7E">
      <w:pPr>
        <w:spacing w:line="240" w:lineRule="auto"/>
        <w:rPr>
          <w:rFonts w:ascii="Arial" w:eastAsia="Times New Roman" w:hAnsi="Arial" w:cs="Arial"/>
          <w:b/>
          <w:bCs/>
          <w:sz w:val="30"/>
          <w:szCs w:val="30"/>
          <w:lang w:eastAsia="es-VE"/>
        </w:rPr>
      </w:pPr>
      <w:r w:rsidRPr="00CF6D7E">
        <w:rPr>
          <w:rFonts w:ascii="Arial" w:eastAsia="Times New Roman" w:hAnsi="Arial" w:cs="Arial"/>
          <w:b/>
          <w:bCs/>
          <w:sz w:val="30"/>
          <w:szCs w:val="30"/>
          <w:lang w:eastAsia="es-VE"/>
        </w:rPr>
        <w:t>CASO PRÁCTICO: EVALUACIÓN DE DOCUMENTOS DE AUDITORÍA DIGITAL (DAD)</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Diplomado en Auditoría Digital Sostenible e Inteligencia Artificial</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Instrucciones para el estudiante:</w:t>
      </w:r>
      <w:r w:rsidRPr="00CF6D7E">
        <w:rPr>
          <w:rFonts w:ascii="Arial" w:eastAsia="Times New Roman" w:hAnsi="Arial" w:cs="Arial"/>
          <w:sz w:val="24"/>
          <w:szCs w:val="24"/>
          <w:lang w:eastAsia="es-VE"/>
        </w:rPr>
        <w:t xml:space="preserve"> Complete los espacios en blanco entre paréntesis utilizando el modelo metodológico de Martínez (2025), enfocándose de manera estricta en los tres componentes seleccionados de la ecuación cualitativa: </w:t>
      </w:r>
      <w:r w:rsidRPr="00CF6D7E">
        <w:rPr>
          <w:rFonts w:ascii="Arial" w:eastAsia="Times New Roman" w:hAnsi="Arial" w:cs="Arial"/>
          <w:b/>
          <w:bCs/>
          <w:sz w:val="24"/>
          <w:szCs w:val="24"/>
          <w:lang w:eastAsia="es-VE"/>
        </w:rPr>
        <w:t>CS</w:t>
      </w:r>
      <w:r w:rsidRPr="00CF6D7E">
        <w:rPr>
          <w:rFonts w:ascii="Arial" w:eastAsia="Times New Roman" w:hAnsi="Arial" w:cs="Arial"/>
          <w:sz w:val="24"/>
          <w:szCs w:val="24"/>
          <w:lang w:eastAsia="es-VE"/>
        </w:rPr>
        <w:t xml:space="preserve"> (Capital Social), </w:t>
      </w:r>
      <w:r w:rsidRPr="00CF6D7E">
        <w:rPr>
          <w:rFonts w:ascii="Arial" w:eastAsia="Times New Roman" w:hAnsi="Arial" w:cs="Arial"/>
          <w:b/>
          <w:bCs/>
          <w:sz w:val="24"/>
          <w:szCs w:val="24"/>
          <w:lang w:eastAsia="es-VE"/>
        </w:rPr>
        <w:t>GT</w:t>
      </w:r>
      <w:r w:rsidRPr="00CF6D7E">
        <w:rPr>
          <w:rFonts w:ascii="Arial" w:eastAsia="Times New Roman" w:hAnsi="Arial" w:cs="Arial"/>
          <w:sz w:val="24"/>
          <w:szCs w:val="24"/>
          <w:lang w:eastAsia="es-VE"/>
        </w:rPr>
        <w:t xml:space="preserve"> (Gestión Tecnológica) y </w:t>
      </w:r>
      <w:r w:rsidRPr="00CF6D7E">
        <w:rPr>
          <w:rFonts w:ascii="Arial" w:eastAsia="Times New Roman" w:hAnsi="Arial" w:cs="Arial"/>
          <w:b/>
          <w:bCs/>
          <w:sz w:val="24"/>
          <w:szCs w:val="24"/>
          <w:lang w:eastAsia="es-VE"/>
        </w:rPr>
        <w:t>NI</w:t>
      </w:r>
      <w:r w:rsidRPr="00CF6D7E">
        <w:rPr>
          <w:rFonts w:ascii="Arial" w:eastAsia="Times New Roman" w:hAnsi="Arial" w:cs="Arial"/>
          <w:sz w:val="24"/>
          <w:szCs w:val="24"/>
          <w:lang w:eastAsia="es-VE"/>
        </w:rPr>
        <w:t xml:space="preserve"> (Normas Internacionales).</w:t>
      </w:r>
    </w:p>
    <w:p w:rsidR="00CF6D7E" w:rsidRPr="00CF6D7E" w:rsidRDefault="00CF6D7E" w:rsidP="00CF6D7E">
      <w:pPr>
        <w:spacing w:before="480" w:after="480" w:line="240" w:lineRule="auto"/>
        <w:rPr>
          <w:rFonts w:ascii="Times New Roman" w:eastAsia="Times New Roman" w:hAnsi="Times New Roman" w:cs="Times New Roman"/>
          <w:sz w:val="24"/>
          <w:szCs w:val="24"/>
          <w:lang w:eastAsia="es-VE"/>
        </w:rPr>
      </w:pPr>
      <w:r w:rsidRPr="00CF6D7E">
        <w:rPr>
          <w:rFonts w:ascii="Times New Roman" w:eastAsia="Times New Roman" w:hAnsi="Times New Roman" w:cs="Times New Roman"/>
          <w:sz w:val="24"/>
          <w:szCs w:val="24"/>
          <w:lang w:eastAsia="es-VE"/>
        </w:rPr>
        <w:pict>
          <v:rect id="_x0000_i1025" style="width:0;height:1.5pt" o:hralign="center" o:hrstd="t" o:hr="t" fillcolor="#a0a0a0" stroked="f"/>
        </w:pict>
      </w:r>
    </w:p>
    <w:p w:rsidR="00CF6D7E" w:rsidRPr="00CF6D7E" w:rsidRDefault="00CF6D7E" w:rsidP="00CF6D7E">
      <w:pPr>
        <w:spacing w:before="480" w:after="480" w:line="240" w:lineRule="auto"/>
        <w:rPr>
          <w:rFonts w:ascii="Arial" w:eastAsia="Times New Roman" w:hAnsi="Arial" w:cs="Arial"/>
          <w:b/>
          <w:bCs/>
          <w:sz w:val="24"/>
          <w:szCs w:val="24"/>
          <w:lang w:eastAsia="es-VE"/>
        </w:rPr>
      </w:pPr>
      <w:r w:rsidRPr="00CF6D7E">
        <w:rPr>
          <w:rFonts w:ascii="Arial" w:eastAsia="Times New Roman" w:hAnsi="Arial" w:cs="Arial"/>
          <w:b/>
          <w:bCs/>
          <w:sz w:val="24"/>
          <w:szCs w:val="24"/>
          <w:lang w:eastAsia="es-VE"/>
        </w:rPr>
        <w:t>1. Datos de Entrada del Encargo</w:t>
      </w:r>
    </w:p>
    <w:p w:rsidR="00CF6D7E" w:rsidRPr="00CF6D7E" w:rsidRDefault="00CF6D7E" w:rsidP="00CF6D7E">
      <w:pPr>
        <w:numPr>
          <w:ilvl w:val="0"/>
          <w:numId w:val="1"/>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t>Nombre de la Entidad:</w:t>
      </w:r>
      <w:r w:rsidRPr="00CF6D7E">
        <w:rPr>
          <w:rFonts w:ascii="Arial" w:eastAsia="Times New Roman" w:hAnsi="Arial" w:cs="Arial"/>
          <w:sz w:val="24"/>
          <w:szCs w:val="24"/>
          <w:lang w:eastAsia="es-VE"/>
        </w:rPr>
        <w:t xml:space="preserve"> (Inversiones Tecno-IA, C.A.) (p. 15)</w:t>
      </w:r>
    </w:p>
    <w:p w:rsidR="00CF6D7E" w:rsidRPr="00CF6D7E" w:rsidRDefault="00CF6D7E" w:rsidP="00CF6D7E">
      <w:pPr>
        <w:numPr>
          <w:ilvl w:val="0"/>
          <w:numId w:val="1"/>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t>Sector:</w:t>
      </w:r>
      <w:r w:rsidRPr="00CF6D7E">
        <w:rPr>
          <w:rFonts w:ascii="Arial" w:eastAsia="Times New Roman" w:hAnsi="Arial" w:cs="Arial"/>
          <w:sz w:val="24"/>
          <w:szCs w:val="24"/>
          <w:lang w:eastAsia="es-VE"/>
        </w:rPr>
        <w:t xml:space="preserve"> Sector Privado: (No Regulada) (p. 15)</w:t>
      </w:r>
    </w:p>
    <w:p w:rsidR="00CF6D7E" w:rsidRPr="00CF6D7E" w:rsidRDefault="00CF6D7E" w:rsidP="00CF6D7E">
      <w:pPr>
        <w:numPr>
          <w:ilvl w:val="0"/>
          <w:numId w:val="1"/>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t>Tipo de Entidad:</w:t>
      </w:r>
      <w:r w:rsidRPr="00CF6D7E">
        <w:rPr>
          <w:rFonts w:ascii="Arial" w:eastAsia="Times New Roman" w:hAnsi="Arial" w:cs="Arial"/>
          <w:sz w:val="24"/>
          <w:szCs w:val="24"/>
          <w:lang w:eastAsia="es-VE"/>
        </w:rPr>
        <w:t xml:space="preserve"> Con Fines de Lucro (Compañía Anónima) (pp. 13, 15)</w:t>
      </w:r>
    </w:p>
    <w:p w:rsidR="00CF6D7E" w:rsidRPr="00CF6D7E" w:rsidRDefault="00CF6D7E" w:rsidP="00CF6D7E">
      <w:pPr>
        <w:numPr>
          <w:ilvl w:val="0"/>
          <w:numId w:val="1"/>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lastRenderedPageBreak/>
        <w:t>Dimensión:</w:t>
      </w:r>
      <w:r w:rsidRPr="00CF6D7E">
        <w:rPr>
          <w:rFonts w:ascii="Arial" w:eastAsia="Times New Roman" w:hAnsi="Arial" w:cs="Arial"/>
          <w:sz w:val="24"/>
          <w:szCs w:val="24"/>
          <w:lang w:eastAsia="es-VE"/>
        </w:rPr>
        <w:t xml:space="preserve"> (Pequeña o Grande Dimensión) (p. 14)</w:t>
      </w:r>
    </w:p>
    <w:p w:rsidR="00CF6D7E" w:rsidRPr="00CF6D7E" w:rsidRDefault="00CF6D7E" w:rsidP="00CF6D7E">
      <w:pPr>
        <w:numPr>
          <w:ilvl w:val="0"/>
          <w:numId w:val="1"/>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t>Enfoque de la Ecuación:</w:t>
      </w:r>
      <w:r w:rsidRPr="00CF6D7E">
        <w:rPr>
          <w:rFonts w:ascii="Arial" w:eastAsia="Times New Roman" w:hAnsi="Arial" w:cs="Arial"/>
          <w:sz w:val="24"/>
          <w:szCs w:val="24"/>
          <w:lang w:eastAsia="es-VE"/>
        </w:rPr>
        <w:t xml:space="preserve"> Evaluación limitada a 3 criterios (CS + GT + NI), asumiendo un vacío técnico del (60%) en los componentes restantes por falta de información suficiente (p. 17).</w:t>
      </w:r>
    </w:p>
    <w:p w:rsidR="00CF6D7E" w:rsidRPr="00CF6D7E" w:rsidRDefault="00CF6D7E" w:rsidP="00CF6D7E">
      <w:pPr>
        <w:spacing w:before="480" w:after="480" w:line="240" w:lineRule="auto"/>
        <w:rPr>
          <w:rFonts w:ascii="Times New Roman" w:eastAsia="Times New Roman" w:hAnsi="Times New Roman" w:cs="Times New Roman"/>
          <w:sz w:val="24"/>
          <w:szCs w:val="24"/>
          <w:lang w:eastAsia="es-VE"/>
        </w:rPr>
      </w:pPr>
      <w:r w:rsidRPr="00CF6D7E">
        <w:rPr>
          <w:rFonts w:ascii="Times New Roman" w:eastAsia="Times New Roman" w:hAnsi="Times New Roman" w:cs="Times New Roman"/>
          <w:sz w:val="24"/>
          <w:szCs w:val="24"/>
          <w:lang w:eastAsia="es-VE"/>
        </w:rPr>
        <w:pict>
          <v:rect id="_x0000_i1026" style="width:0;height:1.5pt" o:hralign="center" o:hrstd="t" o:hr="t" fillcolor="#a0a0a0" stroked="f"/>
        </w:pict>
      </w:r>
    </w:p>
    <w:p w:rsidR="00CF6D7E" w:rsidRPr="00CF6D7E" w:rsidRDefault="00CF6D7E" w:rsidP="00CF6D7E">
      <w:pPr>
        <w:spacing w:before="480" w:after="480" w:line="240" w:lineRule="auto"/>
        <w:rPr>
          <w:rFonts w:ascii="Arial" w:eastAsia="Times New Roman" w:hAnsi="Arial" w:cs="Arial"/>
          <w:b/>
          <w:bCs/>
          <w:sz w:val="24"/>
          <w:szCs w:val="24"/>
          <w:lang w:eastAsia="es-VE"/>
        </w:rPr>
      </w:pPr>
      <w:r w:rsidRPr="00CF6D7E">
        <w:rPr>
          <w:rFonts w:ascii="Arial" w:eastAsia="Times New Roman" w:hAnsi="Arial" w:cs="Arial"/>
          <w:b/>
          <w:bCs/>
          <w:sz w:val="24"/>
          <w:szCs w:val="24"/>
          <w:lang w:eastAsia="es-VE"/>
        </w:rPr>
        <w:t>PRODUCTO 1: Cédula de Trabajo de Auditoría Digital (PTD)</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Referencia:</w:t>
      </w:r>
      <w:r w:rsidRPr="00CF6D7E">
        <w:rPr>
          <w:rFonts w:ascii="Arial" w:eastAsia="Times New Roman" w:hAnsi="Arial" w:cs="Arial"/>
          <w:sz w:val="24"/>
          <w:szCs w:val="24"/>
          <w:lang w:eastAsia="es-VE"/>
        </w:rPr>
        <w:t xml:space="preserve"> PT-IA-01 | </w:t>
      </w:r>
      <w:r w:rsidRPr="00CF6D7E">
        <w:rPr>
          <w:rFonts w:ascii="Arial" w:eastAsia="Times New Roman" w:hAnsi="Arial" w:cs="Arial"/>
          <w:b/>
          <w:bCs/>
          <w:sz w:val="24"/>
          <w:szCs w:val="24"/>
          <w:lang w:eastAsia="es-VE"/>
        </w:rPr>
        <w:t>Fecha:</w:t>
      </w:r>
      <w:r w:rsidRPr="00CF6D7E">
        <w:rPr>
          <w:rFonts w:ascii="Arial" w:eastAsia="Times New Roman" w:hAnsi="Arial" w:cs="Arial"/>
          <w:sz w:val="24"/>
          <w:szCs w:val="24"/>
          <w:lang w:eastAsia="es-VE"/>
        </w:rPr>
        <w:t xml:space="preserve"> 01 / 2026 | </w:t>
      </w:r>
      <w:r w:rsidRPr="00CF6D7E">
        <w:rPr>
          <w:rFonts w:ascii="Arial" w:eastAsia="Times New Roman" w:hAnsi="Arial" w:cs="Arial"/>
          <w:b/>
          <w:bCs/>
          <w:sz w:val="24"/>
          <w:szCs w:val="24"/>
          <w:lang w:eastAsia="es-VE"/>
        </w:rPr>
        <w:t>Firma:</w:t>
      </w:r>
      <w:r w:rsidRPr="00CF6D7E">
        <w:rPr>
          <w:rFonts w:ascii="Arial" w:eastAsia="Times New Roman" w:hAnsi="Arial" w:cs="Arial"/>
          <w:sz w:val="24"/>
          <w:szCs w:val="24"/>
          <w:lang w:eastAsia="es-VE"/>
        </w:rPr>
        <w:t xml:space="preserve"> (AM) (p.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5532"/>
        <w:gridCol w:w="1300"/>
      </w:tblGrid>
      <w:tr w:rsidR="00CF6D7E" w:rsidRPr="00CF6D7E" w:rsidTr="00CF6D7E">
        <w:trPr>
          <w:tblCellSpacing w:w="15" w:type="dxa"/>
        </w:trPr>
        <w:tc>
          <w:tcPr>
            <w:tcW w:w="0" w:type="auto"/>
            <w:tcBorders>
              <w:bottom w:val="single" w:sz="6" w:space="0" w:color="DCDFE5"/>
            </w:tcBorders>
            <w:vAlign w:val="center"/>
            <w:hideMark/>
          </w:tcPr>
          <w:p w:rsidR="00CF6D7E" w:rsidRPr="00CF6D7E" w:rsidRDefault="00CF6D7E" w:rsidP="00CF6D7E">
            <w:pPr>
              <w:spacing w:after="0" w:line="240" w:lineRule="auto"/>
              <w:jc w:val="center"/>
              <w:rPr>
                <w:rFonts w:ascii="Arial" w:eastAsia="Times New Roman" w:hAnsi="Arial" w:cs="Arial"/>
                <w:b/>
                <w:bCs/>
                <w:sz w:val="21"/>
                <w:szCs w:val="21"/>
                <w:lang w:eastAsia="es-VE"/>
              </w:rPr>
            </w:pPr>
            <w:r w:rsidRPr="00CF6D7E">
              <w:rPr>
                <w:rFonts w:ascii="Arial" w:eastAsia="Times New Roman" w:hAnsi="Arial" w:cs="Arial"/>
                <w:b/>
                <w:bCs/>
                <w:sz w:val="21"/>
                <w:szCs w:val="21"/>
                <w:lang w:eastAsia="es-VE"/>
              </w:rPr>
              <w:t>Componente Evaluado</w:t>
            </w:r>
          </w:p>
        </w:tc>
        <w:tc>
          <w:tcPr>
            <w:tcW w:w="0" w:type="auto"/>
            <w:tcBorders>
              <w:bottom w:val="single" w:sz="6" w:space="0" w:color="DCDFE5"/>
            </w:tcBorders>
            <w:vAlign w:val="center"/>
            <w:hideMark/>
          </w:tcPr>
          <w:p w:rsidR="00CF6D7E" w:rsidRPr="00CF6D7E" w:rsidRDefault="00CF6D7E" w:rsidP="00CF6D7E">
            <w:pPr>
              <w:spacing w:after="0" w:line="240" w:lineRule="auto"/>
              <w:jc w:val="center"/>
              <w:rPr>
                <w:rFonts w:ascii="Arial" w:eastAsia="Times New Roman" w:hAnsi="Arial" w:cs="Arial"/>
                <w:b/>
                <w:bCs/>
                <w:sz w:val="21"/>
                <w:szCs w:val="21"/>
                <w:lang w:eastAsia="es-VE"/>
              </w:rPr>
            </w:pPr>
            <w:r w:rsidRPr="00CF6D7E">
              <w:rPr>
                <w:rFonts w:ascii="Arial" w:eastAsia="Times New Roman" w:hAnsi="Arial" w:cs="Arial"/>
                <w:b/>
                <w:bCs/>
                <w:sz w:val="21"/>
                <w:szCs w:val="21"/>
                <w:lang w:eastAsia="es-VE"/>
              </w:rPr>
              <w:t>Procedimiento Aplicado</w:t>
            </w:r>
          </w:p>
        </w:tc>
        <w:tc>
          <w:tcPr>
            <w:tcW w:w="0" w:type="auto"/>
            <w:tcBorders>
              <w:bottom w:val="single" w:sz="6" w:space="0" w:color="DCDFE5"/>
            </w:tcBorders>
            <w:vAlign w:val="center"/>
            <w:hideMark/>
          </w:tcPr>
          <w:p w:rsidR="00CF6D7E" w:rsidRPr="00CF6D7E" w:rsidRDefault="00CF6D7E" w:rsidP="00CF6D7E">
            <w:pPr>
              <w:spacing w:after="0" w:line="240" w:lineRule="auto"/>
              <w:jc w:val="center"/>
              <w:rPr>
                <w:rFonts w:ascii="Arial" w:eastAsia="Times New Roman" w:hAnsi="Arial" w:cs="Arial"/>
                <w:b/>
                <w:bCs/>
                <w:sz w:val="21"/>
                <w:szCs w:val="21"/>
                <w:lang w:eastAsia="es-VE"/>
              </w:rPr>
            </w:pPr>
            <w:r w:rsidRPr="00CF6D7E">
              <w:rPr>
                <w:rFonts w:ascii="Arial" w:eastAsia="Times New Roman" w:hAnsi="Arial" w:cs="Arial"/>
                <w:b/>
                <w:bCs/>
                <w:sz w:val="21"/>
                <w:szCs w:val="21"/>
                <w:lang w:eastAsia="es-VE"/>
              </w:rPr>
              <w:t>Marca de Auditoría</w:t>
            </w:r>
          </w:p>
        </w:tc>
      </w:tr>
      <w:tr w:rsidR="00CF6D7E" w:rsidRPr="00CF6D7E" w:rsidTr="00CF6D7E">
        <w:trPr>
          <w:tblCellSpacing w:w="15" w:type="dxa"/>
        </w:trPr>
        <w:tc>
          <w:tcPr>
            <w:tcW w:w="0" w:type="auto"/>
            <w:tcBorders>
              <w:bottom w:val="single" w:sz="6" w:space="0" w:color="DCDFE5"/>
            </w:tcBorders>
            <w:vAlign w:val="center"/>
            <w:hideMark/>
          </w:tcPr>
          <w:p w:rsidR="00CF6D7E" w:rsidRPr="00CF6D7E" w:rsidRDefault="00CF6D7E" w:rsidP="00CF6D7E">
            <w:pPr>
              <w:spacing w:after="0" w:line="240" w:lineRule="auto"/>
              <w:rPr>
                <w:rFonts w:ascii="Arial" w:eastAsia="Times New Roman" w:hAnsi="Arial" w:cs="Arial"/>
                <w:sz w:val="21"/>
                <w:szCs w:val="21"/>
                <w:lang w:eastAsia="es-VE"/>
              </w:rPr>
            </w:pPr>
            <w:r w:rsidRPr="00CF6D7E">
              <w:rPr>
                <w:rFonts w:ascii="Arial" w:eastAsia="Times New Roman" w:hAnsi="Arial" w:cs="Arial"/>
                <w:b/>
                <w:bCs/>
                <w:sz w:val="21"/>
                <w:szCs w:val="21"/>
                <w:lang w:eastAsia="es-VE"/>
              </w:rPr>
              <w:t>Capital Social (CS)</w:t>
            </w:r>
          </w:p>
        </w:tc>
        <w:tc>
          <w:tcPr>
            <w:tcW w:w="0" w:type="auto"/>
            <w:tcBorders>
              <w:bottom w:val="single" w:sz="6" w:space="0" w:color="DCDFE5"/>
            </w:tcBorders>
            <w:vAlign w:val="center"/>
            <w:hideMark/>
          </w:tcPr>
          <w:p w:rsidR="00CF6D7E" w:rsidRPr="00CF6D7E" w:rsidRDefault="00CF6D7E" w:rsidP="00CF6D7E">
            <w:pPr>
              <w:spacing w:after="0" w:line="240" w:lineRule="auto"/>
              <w:rPr>
                <w:rFonts w:ascii="Arial" w:eastAsia="Times New Roman" w:hAnsi="Arial" w:cs="Arial"/>
                <w:sz w:val="21"/>
                <w:szCs w:val="21"/>
                <w:lang w:eastAsia="es-VE"/>
              </w:rPr>
            </w:pPr>
            <w:r w:rsidRPr="00CF6D7E">
              <w:rPr>
                <w:rFonts w:ascii="Arial" w:eastAsia="Times New Roman" w:hAnsi="Arial" w:cs="Arial"/>
                <w:sz w:val="21"/>
                <w:szCs w:val="21"/>
                <w:lang w:eastAsia="es-VE"/>
              </w:rPr>
              <w:t>Verificación de la titularidad de los activos digitales y software de IA según el (Acta Constitutiva) (p. 15).</w:t>
            </w:r>
          </w:p>
        </w:tc>
        <w:tc>
          <w:tcPr>
            <w:tcW w:w="0" w:type="auto"/>
            <w:tcBorders>
              <w:bottom w:val="single" w:sz="6" w:space="0" w:color="DCDFE5"/>
            </w:tcBorders>
            <w:vAlign w:val="center"/>
            <w:hideMark/>
          </w:tcPr>
          <w:p w:rsidR="00CF6D7E" w:rsidRPr="00CF6D7E" w:rsidRDefault="00CF6D7E" w:rsidP="00CF6D7E">
            <w:pPr>
              <w:spacing w:after="0" w:line="240" w:lineRule="auto"/>
              <w:rPr>
                <w:rFonts w:ascii="Arial" w:eastAsia="Times New Roman" w:hAnsi="Arial" w:cs="Arial"/>
                <w:sz w:val="21"/>
                <w:szCs w:val="21"/>
                <w:lang w:eastAsia="es-VE"/>
              </w:rPr>
            </w:pPr>
            <w:r w:rsidRPr="00CF6D7E">
              <w:rPr>
                <w:rFonts w:ascii="Arial" w:eastAsia="Times New Roman" w:hAnsi="Arial" w:cs="Arial"/>
                <w:sz w:val="21"/>
                <w:szCs w:val="21"/>
                <w:lang w:eastAsia="es-VE"/>
              </w:rPr>
              <w:t>(</w:t>
            </w:r>
            <w:r w:rsidRPr="00CF6D7E">
              <w:rPr>
                <w:rFonts w:ascii="Arial" w:eastAsia="Times New Roman" w:hAnsi="Arial" w:cs="Arial"/>
                <w:b/>
                <w:bCs/>
                <w:sz w:val="21"/>
                <w:szCs w:val="21"/>
                <w:lang w:eastAsia="es-VE"/>
              </w:rPr>
              <w:t>≠</w:t>
            </w:r>
            <w:r w:rsidRPr="00CF6D7E">
              <w:rPr>
                <w:rFonts w:ascii="Arial" w:eastAsia="Times New Roman" w:hAnsi="Arial" w:cs="Arial"/>
                <w:sz w:val="21"/>
                <w:szCs w:val="21"/>
                <w:lang w:eastAsia="es-VE"/>
              </w:rPr>
              <w:t>) (p. 15)</w:t>
            </w:r>
          </w:p>
        </w:tc>
      </w:tr>
      <w:tr w:rsidR="00CF6D7E" w:rsidRPr="00CF6D7E" w:rsidTr="00CF6D7E">
        <w:trPr>
          <w:tblCellSpacing w:w="15" w:type="dxa"/>
        </w:trPr>
        <w:tc>
          <w:tcPr>
            <w:tcW w:w="0" w:type="auto"/>
            <w:tcBorders>
              <w:bottom w:val="single" w:sz="6" w:space="0" w:color="DCDFE5"/>
            </w:tcBorders>
            <w:vAlign w:val="center"/>
            <w:hideMark/>
          </w:tcPr>
          <w:p w:rsidR="00CF6D7E" w:rsidRPr="00CF6D7E" w:rsidRDefault="00CF6D7E" w:rsidP="00CF6D7E">
            <w:pPr>
              <w:spacing w:after="0" w:line="240" w:lineRule="auto"/>
              <w:rPr>
                <w:rFonts w:ascii="Arial" w:eastAsia="Times New Roman" w:hAnsi="Arial" w:cs="Arial"/>
                <w:sz w:val="21"/>
                <w:szCs w:val="21"/>
                <w:lang w:eastAsia="es-VE"/>
              </w:rPr>
            </w:pPr>
            <w:r w:rsidRPr="00CF6D7E">
              <w:rPr>
                <w:rFonts w:ascii="Arial" w:eastAsia="Times New Roman" w:hAnsi="Arial" w:cs="Arial"/>
                <w:b/>
                <w:bCs/>
                <w:sz w:val="21"/>
                <w:szCs w:val="21"/>
                <w:lang w:eastAsia="es-VE"/>
              </w:rPr>
              <w:t>Gestión Tecnológica (GT)</w:t>
            </w:r>
          </w:p>
        </w:tc>
        <w:tc>
          <w:tcPr>
            <w:tcW w:w="0" w:type="auto"/>
            <w:tcBorders>
              <w:bottom w:val="single" w:sz="6" w:space="0" w:color="DCDFE5"/>
            </w:tcBorders>
            <w:vAlign w:val="center"/>
            <w:hideMark/>
          </w:tcPr>
          <w:p w:rsidR="00CF6D7E" w:rsidRPr="00CF6D7E" w:rsidRDefault="00CF6D7E" w:rsidP="00CF6D7E">
            <w:pPr>
              <w:spacing w:after="0" w:line="240" w:lineRule="auto"/>
              <w:rPr>
                <w:rFonts w:ascii="Arial" w:eastAsia="Times New Roman" w:hAnsi="Arial" w:cs="Arial"/>
                <w:sz w:val="21"/>
                <w:szCs w:val="21"/>
                <w:lang w:eastAsia="es-VE"/>
              </w:rPr>
            </w:pPr>
            <w:r w:rsidRPr="00CF6D7E">
              <w:rPr>
                <w:rFonts w:ascii="Arial" w:eastAsia="Times New Roman" w:hAnsi="Arial" w:cs="Arial"/>
                <w:sz w:val="21"/>
                <w:szCs w:val="21"/>
                <w:lang w:eastAsia="es-VE"/>
              </w:rPr>
              <w:t>Evaluación del "(Código Fuente)" y la huella digital del algoritmo de IA utilizado para procesar datos (p. 15).</w:t>
            </w:r>
          </w:p>
        </w:tc>
        <w:tc>
          <w:tcPr>
            <w:tcW w:w="0" w:type="auto"/>
            <w:tcBorders>
              <w:bottom w:val="single" w:sz="6" w:space="0" w:color="DCDFE5"/>
            </w:tcBorders>
            <w:vAlign w:val="center"/>
            <w:hideMark/>
          </w:tcPr>
          <w:p w:rsidR="00CF6D7E" w:rsidRPr="00CF6D7E" w:rsidRDefault="00CF6D7E" w:rsidP="00CF6D7E">
            <w:pPr>
              <w:spacing w:after="0" w:line="240" w:lineRule="auto"/>
              <w:rPr>
                <w:rFonts w:ascii="Arial" w:eastAsia="Times New Roman" w:hAnsi="Arial" w:cs="Arial"/>
                <w:sz w:val="21"/>
                <w:szCs w:val="21"/>
                <w:lang w:eastAsia="es-VE"/>
              </w:rPr>
            </w:pPr>
            <w:r w:rsidRPr="00CF6D7E">
              <w:rPr>
                <w:rFonts w:ascii="Arial" w:eastAsia="Times New Roman" w:hAnsi="Arial" w:cs="Arial"/>
                <w:sz w:val="21"/>
                <w:szCs w:val="21"/>
                <w:lang w:eastAsia="es-VE"/>
              </w:rPr>
              <w:t>(</w:t>
            </w:r>
            <w:r w:rsidRPr="00CF6D7E">
              <w:rPr>
                <w:rFonts w:ascii="Arial" w:eastAsia="Times New Roman" w:hAnsi="Arial" w:cs="Arial"/>
                <w:b/>
                <w:bCs/>
                <w:sz w:val="21"/>
                <w:szCs w:val="21"/>
                <w:lang w:eastAsia="es-VE"/>
              </w:rPr>
              <w:t>IA</w:t>
            </w:r>
            <w:r w:rsidRPr="00CF6D7E">
              <w:rPr>
                <w:rFonts w:ascii="Arial" w:eastAsia="Times New Roman" w:hAnsi="Arial" w:cs="Arial"/>
                <w:sz w:val="21"/>
                <w:szCs w:val="21"/>
                <w:lang w:eastAsia="es-VE"/>
              </w:rPr>
              <w:t>) (p. 15)</w:t>
            </w:r>
          </w:p>
        </w:tc>
      </w:tr>
      <w:tr w:rsidR="00CF6D7E" w:rsidRPr="00CF6D7E" w:rsidTr="00CF6D7E">
        <w:trPr>
          <w:tblCellSpacing w:w="15" w:type="dxa"/>
        </w:trPr>
        <w:tc>
          <w:tcPr>
            <w:tcW w:w="0" w:type="auto"/>
            <w:tcBorders>
              <w:bottom w:val="nil"/>
            </w:tcBorders>
            <w:vAlign w:val="center"/>
            <w:hideMark/>
          </w:tcPr>
          <w:p w:rsidR="00CF6D7E" w:rsidRPr="00CF6D7E" w:rsidRDefault="00CF6D7E" w:rsidP="00CF6D7E">
            <w:pPr>
              <w:spacing w:after="0" w:line="240" w:lineRule="auto"/>
              <w:rPr>
                <w:rFonts w:ascii="Arial" w:eastAsia="Times New Roman" w:hAnsi="Arial" w:cs="Arial"/>
                <w:sz w:val="21"/>
                <w:szCs w:val="21"/>
                <w:lang w:eastAsia="es-VE"/>
              </w:rPr>
            </w:pPr>
            <w:r w:rsidRPr="00CF6D7E">
              <w:rPr>
                <w:rFonts w:ascii="Arial" w:eastAsia="Times New Roman" w:hAnsi="Arial" w:cs="Arial"/>
                <w:b/>
                <w:bCs/>
                <w:sz w:val="21"/>
                <w:szCs w:val="21"/>
                <w:lang w:eastAsia="es-VE"/>
              </w:rPr>
              <w:t>Normas Internacionales (NI)</w:t>
            </w:r>
          </w:p>
        </w:tc>
        <w:tc>
          <w:tcPr>
            <w:tcW w:w="0" w:type="auto"/>
            <w:tcBorders>
              <w:bottom w:val="nil"/>
            </w:tcBorders>
            <w:vAlign w:val="center"/>
            <w:hideMark/>
          </w:tcPr>
          <w:p w:rsidR="00CF6D7E" w:rsidRPr="00CF6D7E" w:rsidRDefault="00CF6D7E" w:rsidP="00CF6D7E">
            <w:pPr>
              <w:spacing w:after="0" w:line="240" w:lineRule="auto"/>
              <w:rPr>
                <w:rFonts w:ascii="Arial" w:eastAsia="Times New Roman" w:hAnsi="Arial" w:cs="Arial"/>
                <w:sz w:val="21"/>
                <w:szCs w:val="21"/>
                <w:lang w:eastAsia="es-VE"/>
              </w:rPr>
            </w:pPr>
            <w:r w:rsidRPr="00CF6D7E">
              <w:rPr>
                <w:rFonts w:ascii="Arial" w:eastAsia="Times New Roman" w:hAnsi="Arial" w:cs="Arial"/>
                <w:sz w:val="21"/>
                <w:szCs w:val="21"/>
                <w:lang w:eastAsia="es-VE"/>
              </w:rPr>
              <w:t>Aplicación de la (NIA 315) para identificar riesgos de error material por fallos en el algoritmo y evaluación de la adopción de la norma (VEN–NS 0) (p. 15).</w:t>
            </w:r>
          </w:p>
        </w:tc>
        <w:tc>
          <w:tcPr>
            <w:tcW w:w="0" w:type="auto"/>
            <w:tcBorders>
              <w:bottom w:val="nil"/>
            </w:tcBorders>
            <w:vAlign w:val="center"/>
            <w:hideMark/>
          </w:tcPr>
          <w:p w:rsidR="00CF6D7E" w:rsidRPr="00CF6D7E" w:rsidRDefault="00CF6D7E" w:rsidP="00CF6D7E">
            <w:pPr>
              <w:spacing w:after="0" w:line="240" w:lineRule="auto"/>
              <w:rPr>
                <w:rFonts w:ascii="Arial" w:eastAsia="Times New Roman" w:hAnsi="Arial" w:cs="Arial"/>
                <w:sz w:val="21"/>
                <w:szCs w:val="21"/>
                <w:lang w:eastAsia="es-VE"/>
              </w:rPr>
            </w:pPr>
            <w:r w:rsidRPr="00CF6D7E">
              <w:rPr>
                <w:rFonts w:ascii="Arial" w:eastAsia="Times New Roman" w:hAnsi="Arial" w:cs="Arial"/>
                <w:sz w:val="21"/>
                <w:szCs w:val="21"/>
                <w:lang w:eastAsia="es-VE"/>
              </w:rPr>
              <w:t>(</w:t>
            </w:r>
            <w:r w:rsidRPr="00CF6D7E">
              <w:rPr>
                <w:rFonts w:ascii="Arial" w:eastAsia="Times New Roman" w:hAnsi="Arial" w:cs="Arial"/>
                <w:b/>
                <w:bCs/>
                <w:sz w:val="21"/>
                <w:szCs w:val="21"/>
                <w:lang w:eastAsia="es-VE"/>
              </w:rPr>
              <w:t>≠</w:t>
            </w:r>
            <w:r w:rsidRPr="00CF6D7E">
              <w:rPr>
                <w:rFonts w:ascii="Arial" w:eastAsia="Times New Roman" w:hAnsi="Arial" w:cs="Arial"/>
                <w:sz w:val="21"/>
                <w:szCs w:val="21"/>
                <w:lang w:eastAsia="es-VE"/>
              </w:rPr>
              <w:t>) (p. 15)</w:t>
            </w:r>
          </w:p>
        </w:tc>
      </w:tr>
    </w:tbl>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Matriz de Riesgos (NIA 315):</w:t>
      </w:r>
    </w:p>
    <w:p w:rsidR="00CF6D7E" w:rsidRPr="00CF6D7E" w:rsidRDefault="00CF6D7E" w:rsidP="00CF6D7E">
      <w:pPr>
        <w:numPr>
          <w:ilvl w:val="0"/>
          <w:numId w:val="2"/>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t>Riesgo Inherente:</w:t>
      </w:r>
      <w:r w:rsidRPr="00CF6D7E">
        <w:rPr>
          <w:rFonts w:ascii="Arial" w:eastAsia="Times New Roman" w:hAnsi="Arial" w:cs="Arial"/>
          <w:sz w:val="24"/>
          <w:szCs w:val="24"/>
          <w:lang w:eastAsia="es-VE"/>
        </w:rPr>
        <w:t xml:space="preserve"> Medio. El uso de IA en un entorno (inflacionario venezolano) puede alterar las estimaciones automáticas de costos (p. 15).</w:t>
      </w:r>
    </w:p>
    <w:p w:rsidR="00CF6D7E" w:rsidRPr="00CF6D7E" w:rsidRDefault="00CF6D7E" w:rsidP="00CF6D7E">
      <w:pPr>
        <w:numPr>
          <w:ilvl w:val="0"/>
          <w:numId w:val="2"/>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t>Riesgo de Control:</w:t>
      </w:r>
      <w:r w:rsidRPr="00CF6D7E">
        <w:rPr>
          <w:rFonts w:ascii="Arial" w:eastAsia="Times New Roman" w:hAnsi="Arial" w:cs="Arial"/>
          <w:sz w:val="24"/>
          <w:szCs w:val="24"/>
          <w:lang w:eastAsia="es-VE"/>
        </w:rPr>
        <w:t xml:space="preserve"> Alto. Se detectó que la empresa utiliza un sistema de IA sin una (política de ética digital definida) (p. 15).</w:t>
      </w:r>
    </w:p>
    <w:p w:rsidR="00CF6D7E" w:rsidRPr="00CF6D7E" w:rsidRDefault="00CF6D7E" w:rsidP="00CF6D7E">
      <w:pPr>
        <w:numPr>
          <w:ilvl w:val="0"/>
          <w:numId w:val="2"/>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t>Riesgo de Detección:</w:t>
      </w:r>
      <w:r w:rsidRPr="00CF6D7E">
        <w:rPr>
          <w:rFonts w:ascii="Arial" w:eastAsia="Times New Roman" w:hAnsi="Arial" w:cs="Arial"/>
          <w:sz w:val="24"/>
          <w:szCs w:val="24"/>
          <w:lang w:eastAsia="es-VE"/>
        </w:rPr>
        <w:t xml:space="preserve"> Bajo. Se aplicaron pruebas mediante conciliaciones y validación en línea del (SENIAT) (p. 15).</w:t>
      </w:r>
    </w:p>
    <w:p w:rsidR="00CF6D7E" w:rsidRPr="00CF6D7E" w:rsidRDefault="00CF6D7E" w:rsidP="00CF6D7E">
      <w:pPr>
        <w:spacing w:before="480" w:after="480" w:line="240" w:lineRule="auto"/>
        <w:rPr>
          <w:rFonts w:ascii="Times New Roman" w:eastAsia="Times New Roman" w:hAnsi="Times New Roman" w:cs="Times New Roman"/>
          <w:sz w:val="24"/>
          <w:szCs w:val="24"/>
          <w:lang w:eastAsia="es-VE"/>
        </w:rPr>
      </w:pPr>
      <w:r w:rsidRPr="00CF6D7E">
        <w:rPr>
          <w:rFonts w:ascii="Times New Roman" w:eastAsia="Times New Roman" w:hAnsi="Times New Roman" w:cs="Times New Roman"/>
          <w:sz w:val="24"/>
          <w:szCs w:val="24"/>
          <w:lang w:eastAsia="es-VE"/>
        </w:rPr>
        <w:pict>
          <v:rect id="_x0000_i1027" style="width:0;height:1.5pt" o:hralign="center" o:hrstd="t" o:hr="t" fillcolor="#a0a0a0" stroked="f"/>
        </w:pict>
      </w:r>
    </w:p>
    <w:p w:rsidR="00CF6D7E" w:rsidRPr="00CF6D7E" w:rsidRDefault="00CF6D7E" w:rsidP="00CF6D7E">
      <w:pPr>
        <w:spacing w:before="480" w:after="480" w:line="240" w:lineRule="auto"/>
        <w:rPr>
          <w:rFonts w:ascii="Arial" w:eastAsia="Times New Roman" w:hAnsi="Arial" w:cs="Arial"/>
          <w:b/>
          <w:bCs/>
          <w:sz w:val="24"/>
          <w:szCs w:val="24"/>
          <w:lang w:eastAsia="es-VE"/>
        </w:rPr>
      </w:pPr>
      <w:r w:rsidRPr="00CF6D7E">
        <w:rPr>
          <w:rFonts w:ascii="Arial" w:eastAsia="Times New Roman" w:hAnsi="Arial" w:cs="Arial"/>
          <w:b/>
          <w:bCs/>
          <w:sz w:val="24"/>
          <w:szCs w:val="24"/>
          <w:lang w:eastAsia="es-VE"/>
        </w:rPr>
        <w:t>PRODUCTO 2: Informe de Auditoría Digital e Integral (Dictamen)</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A los Accionistas y Junta Directiva de:</w:t>
      </w:r>
      <w:r w:rsidRPr="00CF6D7E">
        <w:rPr>
          <w:rFonts w:ascii="Arial" w:eastAsia="Times New Roman" w:hAnsi="Arial" w:cs="Arial"/>
          <w:sz w:val="24"/>
          <w:szCs w:val="24"/>
          <w:lang w:eastAsia="es-VE"/>
        </w:rPr>
        <w:t xml:space="preserve"> (Inversiones Tecno-IA, C.A.) (p. 16)</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1.- Opinión con Salvedades</w:t>
      </w:r>
      <w:r w:rsidRPr="00CF6D7E">
        <w:rPr>
          <w:rFonts w:ascii="Arial" w:eastAsia="Times New Roman" w:hAnsi="Arial" w:cs="Arial"/>
          <w:sz w:val="24"/>
          <w:szCs w:val="24"/>
          <w:lang w:eastAsia="es-VE"/>
        </w:rPr>
        <w:br/>
        <w:t>Hemos auditado los Documentos de Auditoría Digital (DAD) de la entidad. En nuestra opinión, excepto por los posibles efectos del asunto descrito en la sección de Fundamento de la Opinión con Salvedades, los documentos presentan razonablemente la situación financiera de acuerdo con las (VEN-NIF) y el marco legal venezolano (p. 16).</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2.- Fundamento de la Opinión con Salvedades</w:t>
      </w:r>
      <w:r w:rsidRPr="00CF6D7E">
        <w:rPr>
          <w:rFonts w:ascii="Arial" w:eastAsia="Times New Roman" w:hAnsi="Arial" w:cs="Arial"/>
          <w:sz w:val="24"/>
          <w:szCs w:val="24"/>
          <w:lang w:eastAsia="es-VE"/>
        </w:rPr>
        <w:br/>
        <w:t xml:space="preserve">Durante la evaluación del componente Gestión Tecnológica (GT), se determinó </w:t>
      </w:r>
      <w:r w:rsidRPr="00CF6D7E">
        <w:rPr>
          <w:rFonts w:ascii="Arial" w:eastAsia="Times New Roman" w:hAnsi="Arial" w:cs="Arial"/>
          <w:sz w:val="24"/>
          <w:szCs w:val="24"/>
          <w:lang w:eastAsia="es-VE"/>
        </w:rPr>
        <w:lastRenderedPageBreak/>
        <w:t>que el algoritmo de IA carece de una política de ética digital formalizada y un registro de transparencia en su código fuente, según el (Anteproyecto de Ley de IA de Venezuela, 2024) (p. 16). Esto genera una limitación en la trazabilidad que afecta el (20%) de los registros de inventario digital (p. 16).</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3.- Énfasis en Asuntos de Sostenibilidad (ODS 12)</w:t>
      </w:r>
      <w:r w:rsidRPr="00CF6D7E">
        <w:rPr>
          <w:rFonts w:ascii="Arial" w:eastAsia="Times New Roman" w:hAnsi="Arial" w:cs="Arial"/>
          <w:sz w:val="24"/>
          <w:szCs w:val="24"/>
          <w:lang w:eastAsia="es-VE"/>
        </w:rPr>
        <w:br/>
        <w:t>Sin que ello afecte nuestra opinión, llamamos la atención sobre la implementación de la "(Sinergia Cognitiva Contable Sostenible)" (p. 16). La entidad ha logrado migrar el (100%) de sus Papeles de Trabajo a formato digital, cumpliendo con los criterios de Producción y Consumo Responsable y las normas (NIIF S1 y S2) (p. 16).</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4.- Responsabilidad de la Dirección por el Sistema de IA</w:t>
      </w:r>
      <w:r w:rsidRPr="00CF6D7E">
        <w:rPr>
          <w:rFonts w:ascii="Arial" w:eastAsia="Times New Roman" w:hAnsi="Arial" w:cs="Arial"/>
          <w:sz w:val="24"/>
          <w:szCs w:val="24"/>
          <w:lang w:eastAsia="es-VE"/>
        </w:rPr>
        <w:br/>
        <w:t>La dirección es responsable de la correcta configuración de los algoritmos y de garantizar que la Gestión Tecnológica (GT) no vulnere los controles internos, asegurando que el (Capital Social / \(CS\)) y los activos digitales estén protegidos contra riesgos de (</w:t>
      </w:r>
      <w:proofErr w:type="spellStart"/>
      <w:r w:rsidRPr="00CF6D7E">
        <w:rPr>
          <w:rFonts w:ascii="Arial" w:eastAsia="Times New Roman" w:hAnsi="Arial" w:cs="Arial"/>
          <w:sz w:val="24"/>
          <w:szCs w:val="24"/>
          <w:lang w:eastAsia="es-VE"/>
        </w:rPr>
        <w:t>ciber</w:t>
      </w:r>
      <w:proofErr w:type="spellEnd"/>
      <w:r w:rsidRPr="00CF6D7E">
        <w:rPr>
          <w:rFonts w:ascii="Arial" w:eastAsia="Times New Roman" w:hAnsi="Arial" w:cs="Arial"/>
          <w:sz w:val="24"/>
          <w:szCs w:val="24"/>
          <w:lang w:eastAsia="es-VE"/>
        </w:rPr>
        <w:t xml:space="preserve"> seguridad) (p. 16).</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5.- Responsabilidad del Auditor (NIA 700 / NIA 315)</w:t>
      </w:r>
      <w:r w:rsidRPr="00CF6D7E">
        <w:rPr>
          <w:rFonts w:ascii="Arial" w:eastAsia="Times New Roman" w:hAnsi="Arial" w:cs="Arial"/>
          <w:sz w:val="24"/>
          <w:szCs w:val="24"/>
          <w:lang w:eastAsia="es-VE"/>
        </w:rPr>
        <w:br/>
        <w:t>Nuestra responsabilidad es expresar una opinión basada en nuestra auditoría. Aplicamos procedimientos para mitigar el Riesgo de Detección mediante el uso de emuladores virtuales y la verificación de la "(Huella Digital)" en cada transacción (p. 16).</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6.- Declaración de Cumplimiento Legal</w:t>
      </w:r>
      <w:r w:rsidRPr="00CF6D7E">
        <w:rPr>
          <w:rFonts w:ascii="Arial" w:eastAsia="Times New Roman" w:hAnsi="Arial" w:cs="Arial"/>
          <w:sz w:val="24"/>
          <w:szCs w:val="24"/>
          <w:lang w:eastAsia="es-VE"/>
        </w:rPr>
        <w:br/>
        <w:t>Certificamos que este examen se realizó en estricto cumplimiento del marco legal, incluyendo la (Ley de Mensajes de Datos y Firmas Electrónicas) (p. 16).</w:t>
      </w:r>
    </w:p>
    <w:p w:rsidR="00CF6D7E" w:rsidRPr="00CF6D7E" w:rsidRDefault="00CF6D7E" w:rsidP="00CF6D7E">
      <w:pPr>
        <w:spacing w:line="240" w:lineRule="auto"/>
        <w:rPr>
          <w:rFonts w:ascii="Arial" w:eastAsia="Times New Roman" w:hAnsi="Arial" w:cs="Arial"/>
          <w:sz w:val="24"/>
          <w:szCs w:val="24"/>
          <w:lang w:eastAsia="es-VE"/>
        </w:rPr>
      </w:pPr>
      <w:r w:rsidRPr="00CF6D7E">
        <w:rPr>
          <w:rFonts w:ascii="Arial" w:eastAsia="Times New Roman" w:hAnsi="Arial" w:cs="Arial"/>
          <w:b/>
          <w:bCs/>
          <w:sz w:val="24"/>
          <w:szCs w:val="24"/>
          <w:lang w:eastAsia="es-VE"/>
        </w:rPr>
        <w:t>Lugar y Fecha:</w:t>
      </w:r>
      <w:r w:rsidRPr="00CF6D7E">
        <w:rPr>
          <w:rFonts w:ascii="Arial" w:eastAsia="Times New Roman" w:hAnsi="Arial" w:cs="Arial"/>
          <w:sz w:val="24"/>
          <w:szCs w:val="24"/>
          <w:lang w:eastAsia="es-VE"/>
        </w:rPr>
        <w:t xml:space="preserve"> Maracaibo, Estado Zulia, Enero de 2026.</w:t>
      </w:r>
      <w:r w:rsidRPr="00CF6D7E">
        <w:rPr>
          <w:rFonts w:ascii="Arial" w:eastAsia="Times New Roman" w:hAnsi="Arial" w:cs="Arial"/>
          <w:sz w:val="24"/>
          <w:szCs w:val="24"/>
          <w:lang w:eastAsia="es-VE"/>
        </w:rPr>
        <w:br/>
      </w:r>
      <w:r w:rsidRPr="00CF6D7E">
        <w:rPr>
          <w:rFonts w:ascii="Arial" w:eastAsia="Times New Roman" w:hAnsi="Arial" w:cs="Arial"/>
          <w:b/>
          <w:bCs/>
          <w:sz w:val="24"/>
          <w:szCs w:val="24"/>
          <w:lang w:eastAsia="es-VE"/>
        </w:rPr>
        <w:t>Firma:</w:t>
      </w:r>
      <w:r w:rsidRPr="00CF6D7E">
        <w:rPr>
          <w:rFonts w:ascii="Arial" w:eastAsia="Times New Roman" w:hAnsi="Arial" w:cs="Arial"/>
          <w:sz w:val="24"/>
          <w:szCs w:val="24"/>
          <w:lang w:eastAsia="es-VE"/>
        </w:rPr>
        <w:t xml:space="preserve"> (Andrés Martínez), Contador Público Colegiado | </w:t>
      </w:r>
      <w:r w:rsidRPr="00CF6D7E">
        <w:rPr>
          <w:rFonts w:ascii="Arial" w:eastAsia="Times New Roman" w:hAnsi="Arial" w:cs="Arial"/>
          <w:b/>
          <w:bCs/>
          <w:sz w:val="24"/>
          <w:szCs w:val="24"/>
          <w:lang w:eastAsia="es-VE"/>
        </w:rPr>
        <w:t>CPC N°:</w:t>
      </w:r>
      <w:r w:rsidRPr="00CF6D7E">
        <w:rPr>
          <w:rFonts w:ascii="Arial" w:eastAsia="Times New Roman" w:hAnsi="Arial" w:cs="Arial"/>
          <w:sz w:val="24"/>
          <w:szCs w:val="24"/>
          <w:lang w:eastAsia="es-VE"/>
        </w:rPr>
        <w:t xml:space="preserve"> (91.902) (p. 16).</w:t>
      </w:r>
    </w:p>
    <w:p w:rsidR="00CF6D7E" w:rsidRPr="00CF6D7E" w:rsidRDefault="00CF6D7E" w:rsidP="00CF6D7E">
      <w:pPr>
        <w:spacing w:before="480" w:after="480" w:line="240" w:lineRule="auto"/>
        <w:rPr>
          <w:rFonts w:ascii="Times New Roman" w:eastAsia="Times New Roman" w:hAnsi="Times New Roman" w:cs="Times New Roman"/>
          <w:sz w:val="24"/>
          <w:szCs w:val="24"/>
          <w:lang w:eastAsia="es-VE"/>
        </w:rPr>
      </w:pPr>
      <w:r w:rsidRPr="00CF6D7E">
        <w:rPr>
          <w:rFonts w:ascii="Times New Roman" w:eastAsia="Times New Roman" w:hAnsi="Times New Roman" w:cs="Times New Roman"/>
          <w:sz w:val="24"/>
          <w:szCs w:val="24"/>
          <w:lang w:eastAsia="es-VE"/>
        </w:rPr>
        <w:pict>
          <v:rect id="_x0000_i1028" style="width:0;height:1.5pt" o:hralign="center" o:hrstd="t" o:hr="t" fillcolor="#a0a0a0" stroked="f"/>
        </w:pict>
      </w:r>
    </w:p>
    <w:p w:rsidR="00CF6D7E" w:rsidRPr="00CF6D7E" w:rsidRDefault="00CF6D7E" w:rsidP="00CF6D7E">
      <w:pPr>
        <w:spacing w:before="480" w:after="480" w:line="240" w:lineRule="auto"/>
        <w:rPr>
          <w:rFonts w:ascii="Arial" w:eastAsia="Times New Roman" w:hAnsi="Arial" w:cs="Arial"/>
          <w:b/>
          <w:bCs/>
          <w:sz w:val="24"/>
          <w:szCs w:val="24"/>
          <w:lang w:eastAsia="es-VE"/>
        </w:rPr>
      </w:pPr>
      <w:r w:rsidRPr="00CF6D7E">
        <w:rPr>
          <w:rFonts w:ascii="Arial" w:eastAsia="Times New Roman" w:hAnsi="Arial" w:cs="Arial"/>
          <w:b/>
          <w:bCs/>
          <w:sz w:val="24"/>
          <w:szCs w:val="24"/>
          <w:lang w:eastAsia="es-VE"/>
        </w:rPr>
        <w:t>PRODUCTO 3: Métricas Sostenibles ASG y ODS</w:t>
      </w:r>
    </w:p>
    <w:p w:rsidR="00CF6D7E" w:rsidRPr="00CF6D7E" w:rsidRDefault="00CF6D7E" w:rsidP="00CF6D7E">
      <w:pPr>
        <w:spacing w:before="480" w:after="480" w:line="240" w:lineRule="auto"/>
        <w:rPr>
          <w:rFonts w:ascii="Arial" w:eastAsia="Times New Roman" w:hAnsi="Arial" w:cs="Arial"/>
          <w:sz w:val="24"/>
          <w:szCs w:val="24"/>
          <w:lang w:eastAsia="es-VE"/>
        </w:rPr>
      </w:pPr>
      <w:r w:rsidRPr="00CF6D7E">
        <w:rPr>
          <w:rFonts w:ascii="Arial" w:eastAsia="Times New Roman" w:hAnsi="Arial" w:cs="Arial"/>
          <w:sz w:val="24"/>
          <w:szCs w:val="24"/>
          <w:lang w:eastAsia="es-VE"/>
        </w:rPr>
        <w:t>Asigne los valores porcentuales del arquetipo de Martínez (11.111% Cumplimiento Mínimo / 22.222% Compromiso Pendiente / 33.333% Proyección Estimada) según el impacto de las brechas detectadas en los 3 componentes (pp. 19-20):</w:t>
      </w:r>
    </w:p>
    <w:p w:rsidR="00CF6D7E" w:rsidRPr="00CF6D7E" w:rsidRDefault="00CF6D7E" w:rsidP="00CF6D7E">
      <w:pPr>
        <w:numPr>
          <w:ilvl w:val="0"/>
          <w:numId w:val="3"/>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t>Factor Ambiental (A):</w:t>
      </w:r>
      <w:r w:rsidRPr="00CF6D7E">
        <w:rPr>
          <w:rFonts w:ascii="Arial" w:eastAsia="Times New Roman" w:hAnsi="Arial" w:cs="Arial"/>
          <w:sz w:val="24"/>
          <w:szCs w:val="24"/>
          <w:lang w:eastAsia="es-VE"/>
        </w:rPr>
        <w:t xml:space="preserve"> Mitigación del impacto ambiental a través de la Gestión Tecnológica (GT). Al alcanzar una digitalización total y reducir el consumo de papel en un 90%, el nivel de Proyección Estimada se fija en (</w:t>
      </w:r>
      <w:r w:rsidRPr="00CF6D7E">
        <w:rPr>
          <w:rFonts w:ascii="Arial" w:eastAsia="Times New Roman" w:hAnsi="Arial" w:cs="Arial"/>
          <w:b/>
          <w:bCs/>
          <w:sz w:val="24"/>
          <w:szCs w:val="24"/>
          <w:lang w:eastAsia="es-VE"/>
        </w:rPr>
        <w:t>33.333%</w:t>
      </w:r>
      <w:r w:rsidRPr="00CF6D7E">
        <w:rPr>
          <w:rFonts w:ascii="Arial" w:eastAsia="Times New Roman" w:hAnsi="Arial" w:cs="Arial"/>
          <w:sz w:val="24"/>
          <w:szCs w:val="24"/>
          <w:lang w:eastAsia="es-VE"/>
        </w:rPr>
        <w:t>) (pp. 15, 19).</w:t>
      </w:r>
    </w:p>
    <w:p w:rsidR="00CF6D7E" w:rsidRPr="00CF6D7E" w:rsidRDefault="00CF6D7E" w:rsidP="00CF6D7E">
      <w:pPr>
        <w:numPr>
          <w:ilvl w:val="0"/>
          <w:numId w:val="3"/>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t>Factor Social (S):</w:t>
      </w:r>
      <w:r w:rsidRPr="00CF6D7E">
        <w:rPr>
          <w:rFonts w:ascii="Arial" w:eastAsia="Times New Roman" w:hAnsi="Arial" w:cs="Arial"/>
          <w:sz w:val="24"/>
          <w:szCs w:val="24"/>
          <w:lang w:eastAsia="es-VE"/>
        </w:rPr>
        <w:t xml:space="preserve"> Inserción de tecnologías en los equipos de trabajo y entrenamiento en Normas Internacionales (NI). Debido a la necesidad de ajustar </w:t>
      </w:r>
      <w:r w:rsidRPr="00CF6D7E">
        <w:rPr>
          <w:rFonts w:ascii="Arial" w:eastAsia="Times New Roman" w:hAnsi="Arial" w:cs="Arial"/>
          <w:sz w:val="24"/>
          <w:szCs w:val="24"/>
          <w:lang w:eastAsia="es-VE"/>
        </w:rPr>
        <w:lastRenderedPageBreak/>
        <w:t>las cargas académicas y el manejo de nuevas herramientas cognitivas, el Compromiso Pendiente se evalúa en (</w:t>
      </w:r>
      <w:r w:rsidRPr="00CF6D7E">
        <w:rPr>
          <w:rFonts w:ascii="Arial" w:eastAsia="Times New Roman" w:hAnsi="Arial" w:cs="Arial"/>
          <w:b/>
          <w:bCs/>
          <w:sz w:val="24"/>
          <w:szCs w:val="24"/>
          <w:lang w:eastAsia="es-VE"/>
        </w:rPr>
        <w:t>22.222%</w:t>
      </w:r>
      <w:r w:rsidRPr="00CF6D7E">
        <w:rPr>
          <w:rFonts w:ascii="Arial" w:eastAsia="Times New Roman" w:hAnsi="Arial" w:cs="Arial"/>
          <w:sz w:val="24"/>
          <w:szCs w:val="24"/>
          <w:lang w:eastAsia="es-VE"/>
        </w:rPr>
        <w:t>) (pp. 13, 19).</w:t>
      </w:r>
    </w:p>
    <w:p w:rsidR="00CF6D7E" w:rsidRDefault="00CF6D7E" w:rsidP="00CF6D7E">
      <w:pPr>
        <w:numPr>
          <w:ilvl w:val="0"/>
          <w:numId w:val="3"/>
        </w:numPr>
        <w:spacing w:after="0" w:line="240" w:lineRule="auto"/>
        <w:ind w:left="0"/>
        <w:rPr>
          <w:rFonts w:ascii="Arial" w:eastAsia="Times New Roman" w:hAnsi="Arial" w:cs="Arial"/>
          <w:sz w:val="24"/>
          <w:szCs w:val="24"/>
          <w:lang w:eastAsia="es-VE"/>
        </w:rPr>
      </w:pPr>
      <w:r w:rsidRPr="00CF6D7E">
        <w:rPr>
          <w:rFonts w:ascii="Arial" w:eastAsia="Times New Roman" w:hAnsi="Arial" w:cs="Arial"/>
          <w:b/>
          <w:bCs/>
          <w:sz w:val="24"/>
          <w:szCs w:val="24"/>
          <w:lang w:eastAsia="es-VE"/>
        </w:rPr>
        <w:t>Factor Gobernanza (G):</w:t>
      </w:r>
      <w:r w:rsidRPr="00CF6D7E">
        <w:rPr>
          <w:rFonts w:ascii="Arial" w:eastAsia="Times New Roman" w:hAnsi="Arial" w:cs="Arial"/>
          <w:sz w:val="24"/>
          <w:szCs w:val="24"/>
          <w:lang w:eastAsia="es-VE"/>
        </w:rPr>
        <w:t xml:space="preserve"> Transparencia en las estructuras de propiedad (CS), control del código fuente de la IA (GT) y cumplimiento regulatorio de estándares internacionales (NI). Ante la ausencia de una política de ética digital y las brechas en la trazabilidad del algoritmo, el nivel de Cumplimiento Mínimo actual es de (</w:t>
      </w:r>
      <w:r w:rsidRPr="00CF6D7E">
        <w:rPr>
          <w:rFonts w:ascii="Arial" w:eastAsia="Times New Roman" w:hAnsi="Arial" w:cs="Arial"/>
          <w:b/>
          <w:bCs/>
          <w:sz w:val="24"/>
          <w:szCs w:val="24"/>
          <w:lang w:eastAsia="es-VE"/>
        </w:rPr>
        <w:t>11.111%</w:t>
      </w:r>
      <w:r w:rsidRPr="00CF6D7E">
        <w:rPr>
          <w:rFonts w:ascii="Arial" w:eastAsia="Times New Roman" w:hAnsi="Arial" w:cs="Arial"/>
          <w:sz w:val="24"/>
          <w:szCs w:val="24"/>
          <w:lang w:eastAsia="es-VE"/>
        </w:rPr>
        <w:t>) (pp. 15, 19).</w:t>
      </w:r>
    </w:p>
    <w:p w:rsidR="00294379" w:rsidRDefault="00294379" w:rsidP="00294379">
      <w:pPr>
        <w:spacing w:after="0" w:line="240" w:lineRule="auto"/>
        <w:rPr>
          <w:rFonts w:ascii="Arial" w:eastAsia="Times New Roman" w:hAnsi="Arial" w:cs="Arial"/>
          <w:sz w:val="24"/>
          <w:szCs w:val="24"/>
          <w:lang w:eastAsia="es-VE"/>
        </w:rPr>
      </w:pPr>
    </w:p>
    <w:p w:rsidR="00294379" w:rsidRDefault="00294379" w:rsidP="00294379">
      <w:pPr>
        <w:spacing w:after="0" w:line="240" w:lineRule="auto"/>
        <w:rPr>
          <w:rFonts w:ascii="Arial" w:eastAsia="Times New Roman" w:hAnsi="Arial" w:cs="Arial"/>
          <w:sz w:val="24"/>
          <w:szCs w:val="24"/>
          <w:lang w:eastAsia="es-VE"/>
        </w:rPr>
      </w:pPr>
    </w:p>
    <w:p w:rsidR="00294379" w:rsidRDefault="00294379" w:rsidP="00294379">
      <w:pPr>
        <w:spacing w:after="0" w:line="240" w:lineRule="auto"/>
      </w:pPr>
      <w:r>
        <w:t xml:space="preserve">¿Deseas que elaboremos un </w:t>
      </w:r>
      <w:r>
        <w:rPr>
          <w:rStyle w:val="Textoennegrita"/>
          <w:rFonts w:ascii="Arial" w:hAnsi="Arial" w:cs="Arial"/>
        </w:rPr>
        <w:t>banco de respuestas alternativas</w:t>
      </w:r>
      <w:r>
        <w:t xml:space="preserve"> para este caso práctico variando el sector a </w:t>
      </w:r>
      <w:r>
        <w:rPr>
          <w:rStyle w:val="Textoennegrita"/>
          <w:rFonts w:ascii="Arial" w:hAnsi="Arial" w:cs="Arial"/>
        </w:rPr>
        <w:t>Entidad Pública (Regulada)</w:t>
      </w:r>
      <w:r>
        <w:t xml:space="preserve"> o prefieres diseñar la </w:t>
      </w:r>
      <w:r>
        <w:rPr>
          <w:rStyle w:val="Textoennegrita"/>
          <w:rFonts w:ascii="Arial" w:hAnsi="Arial" w:cs="Arial"/>
        </w:rPr>
        <w:t>rúbrica de evaluación analítica</w:t>
      </w:r>
      <w:r>
        <w:t xml:space="preserve"> para calificar las respuestas de los estudiantes?</w:t>
      </w:r>
    </w:p>
    <w:p w:rsidR="00294379" w:rsidRDefault="00294379" w:rsidP="00294379">
      <w:pPr>
        <w:spacing w:after="0" w:line="240" w:lineRule="auto"/>
      </w:pPr>
    </w:p>
    <w:p w:rsidR="00294379" w:rsidRPr="00294379" w:rsidRDefault="00294379" w:rsidP="00294379">
      <w:pPr>
        <w:spacing w:line="240" w:lineRule="auto"/>
        <w:rPr>
          <w:rFonts w:ascii="Arial" w:eastAsia="Times New Roman" w:hAnsi="Arial" w:cs="Arial"/>
          <w:b/>
          <w:bCs/>
          <w:sz w:val="30"/>
          <w:szCs w:val="30"/>
          <w:lang w:eastAsia="es-VE"/>
        </w:rPr>
      </w:pPr>
      <w:r w:rsidRPr="00294379">
        <w:rPr>
          <w:rFonts w:ascii="Arial" w:eastAsia="Times New Roman" w:hAnsi="Arial" w:cs="Arial"/>
          <w:b/>
          <w:bCs/>
          <w:sz w:val="30"/>
          <w:szCs w:val="30"/>
          <w:lang w:eastAsia="es-VE"/>
        </w:rPr>
        <w:t>BANCO DE RESPUESTAS ALTERNATIVAS PARA EL CASO PRÁCTICO</w:t>
      </w:r>
    </w:p>
    <w:p w:rsidR="00294379" w:rsidRPr="00294379" w:rsidRDefault="00294379" w:rsidP="00294379">
      <w:pPr>
        <w:spacing w:line="240" w:lineRule="auto"/>
        <w:rPr>
          <w:rFonts w:ascii="Arial" w:eastAsia="Times New Roman" w:hAnsi="Arial" w:cs="Arial"/>
          <w:sz w:val="24"/>
          <w:szCs w:val="24"/>
          <w:lang w:eastAsia="es-VE"/>
        </w:rPr>
      </w:pPr>
      <w:r w:rsidRPr="00294379">
        <w:rPr>
          <w:rFonts w:ascii="Arial" w:eastAsia="Times New Roman" w:hAnsi="Arial" w:cs="Arial"/>
          <w:b/>
          <w:bCs/>
          <w:sz w:val="24"/>
          <w:szCs w:val="24"/>
          <w:lang w:eastAsia="es-VE"/>
        </w:rPr>
        <w:t>Modelo de Auditoría Digital Sostenible (Martínez, 2025) | Matriz de Coherencia Institucional</w:t>
      </w:r>
    </w:p>
    <w:p w:rsidR="00294379" w:rsidRPr="00294379" w:rsidRDefault="00294379" w:rsidP="00294379">
      <w:pPr>
        <w:spacing w:before="480" w:after="480" w:line="240" w:lineRule="auto"/>
        <w:rPr>
          <w:rFonts w:ascii="Times New Roman" w:eastAsia="Times New Roman" w:hAnsi="Times New Roman" w:cs="Times New Roman"/>
          <w:sz w:val="24"/>
          <w:szCs w:val="24"/>
          <w:lang w:eastAsia="es-VE"/>
        </w:rPr>
      </w:pPr>
      <w:r w:rsidRPr="00294379">
        <w:rPr>
          <w:rFonts w:ascii="Times New Roman" w:eastAsia="Times New Roman" w:hAnsi="Times New Roman" w:cs="Times New Roman"/>
          <w:sz w:val="24"/>
          <w:szCs w:val="24"/>
          <w:lang w:eastAsia="es-VE"/>
        </w:rPr>
        <w:pict>
          <v:rect id="_x0000_i1029" style="width:0;height:1.5pt" o:hralign="center" o:hrstd="t" o:hr="t" fillcolor="#a0a0a0" stroked="f"/>
        </w:pict>
      </w:r>
    </w:p>
    <w:p w:rsidR="00294379" w:rsidRPr="00294379" w:rsidRDefault="00294379" w:rsidP="00294379">
      <w:pPr>
        <w:spacing w:before="480" w:after="480" w:line="240" w:lineRule="auto"/>
        <w:rPr>
          <w:rFonts w:ascii="Arial" w:eastAsia="Times New Roman" w:hAnsi="Arial" w:cs="Arial"/>
          <w:b/>
          <w:bCs/>
          <w:sz w:val="24"/>
          <w:szCs w:val="24"/>
          <w:lang w:eastAsia="es-VE"/>
        </w:rPr>
      </w:pPr>
      <w:r w:rsidRPr="00294379">
        <w:rPr>
          <w:rFonts w:ascii="Arial" w:eastAsia="Times New Roman" w:hAnsi="Arial" w:cs="Arial"/>
          <w:b/>
          <w:bCs/>
          <w:sz w:val="24"/>
          <w:szCs w:val="24"/>
          <w:lang w:eastAsia="es-VE"/>
        </w:rPr>
        <w:t>OPCIÓN 1: Sector Público (Entidad Regulada - Grande Dimensión)</w:t>
      </w:r>
    </w:p>
    <w:p w:rsidR="00294379" w:rsidRPr="00294379" w:rsidRDefault="00294379" w:rsidP="00294379">
      <w:pPr>
        <w:spacing w:line="240" w:lineRule="auto"/>
        <w:rPr>
          <w:rFonts w:ascii="Arial" w:eastAsia="Times New Roman" w:hAnsi="Arial" w:cs="Arial"/>
          <w:sz w:val="24"/>
          <w:szCs w:val="24"/>
          <w:lang w:eastAsia="es-VE"/>
        </w:rPr>
      </w:pPr>
      <w:r w:rsidRPr="00294379">
        <w:rPr>
          <w:rFonts w:ascii="Arial" w:eastAsia="Times New Roman" w:hAnsi="Arial" w:cs="Arial"/>
          <w:i/>
          <w:iCs/>
          <w:sz w:val="24"/>
          <w:szCs w:val="24"/>
          <w:lang w:eastAsia="es-VE"/>
        </w:rPr>
        <w:t>Esta variante evalúa el impacto institucional de la IA en organismos estatales bajo controles fiscales y presupuestarios rígidos.</w:t>
      </w:r>
    </w:p>
    <w:p w:rsidR="00294379" w:rsidRPr="00294379" w:rsidRDefault="00294379" w:rsidP="00294379">
      <w:pPr>
        <w:numPr>
          <w:ilvl w:val="0"/>
          <w:numId w:val="4"/>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Nombre de la Entidad:</w:t>
      </w:r>
      <w:r w:rsidRPr="00294379">
        <w:rPr>
          <w:rFonts w:ascii="Arial" w:eastAsia="Times New Roman" w:hAnsi="Arial" w:cs="Arial"/>
          <w:sz w:val="24"/>
          <w:szCs w:val="24"/>
          <w:lang w:eastAsia="es-VE"/>
        </w:rPr>
        <w:t xml:space="preserve"> Corporación de Desarrollo </w:t>
      </w:r>
      <w:proofErr w:type="spellStart"/>
      <w:r w:rsidRPr="00294379">
        <w:rPr>
          <w:rFonts w:ascii="Arial" w:eastAsia="Times New Roman" w:hAnsi="Arial" w:cs="Arial"/>
          <w:sz w:val="24"/>
          <w:szCs w:val="24"/>
          <w:lang w:eastAsia="es-VE"/>
        </w:rPr>
        <w:t>Ecosocialista</w:t>
      </w:r>
      <w:proofErr w:type="spellEnd"/>
      <w:r w:rsidRPr="00294379">
        <w:rPr>
          <w:rFonts w:ascii="Arial" w:eastAsia="Times New Roman" w:hAnsi="Arial" w:cs="Arial"/>
          <w:sz w:val="24"/>
          <w:szCs w:val="24"/>
          <w:lang w:eastAsia="es-VE"/>
        </w:rPr>
        <w:t>, S.A.</w:t>
      </w:r>
    </w:p>
    <w:p w:rsidR="00294379" w:rsidRPr="00294379" w:rsidRDefault="00294379" w:rsidP="00294379">
      <w:pPr>
        <w:numPr>
          <w:ilvl w:val="0"/>
          <w:numId w:val="4"/>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Sector:</w:t>
      </w:r>
      <w:r w:rsidRPr="00294379">
        <w:rPr>
          <w:rFonts w:ascii="Arial" w:eastAsia="Times New Roman" w:hAnsi="Arial" w:cs="Arial"/>
          <w:sz w:val="24"/>
          <w:szCs w:val="24"/>
          <w:lang w:eastAsia="es-VE"/>
        </w:rPr>
        <w:t xml:space="preserve"> Sector Público: Regulada (Sujeta a control de la Contraloría General de la República).</w:t>
      </w:r>
    </w:p>
    <w:p w:rsidR="00294379" w:rsidRPr="00294379" w:rsidRDefault="00294379" w:rsidP="00294379">
      <w:pPr>
        <w:numPr>
          <w:ilvl w:val="0"/>
          <w:numId w:val="4"/>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Tipo de Entidad:</w:t>
      </w:r>
      <w:r w:rsidRPr="00294379">
        <w:rPr>
          <w:rFonts w:ascii="Arial" w:eastAsia="Times New Roman" w:hAnsi="Arial" w:cs="Arial"/>
          <w:sz w:val="24"/>
          <w:szCs w:val="24"/>
          <w:lang w:eastAsia="es-VE"/>
        </w:rPr>
        <w:t xml:space="preserve"> Con Fines de Lucro (Empresa del Estado).</w:t>
      </w:r>
    </w:p>
    <w:p w:rsidR="00294379" w:rsidRPr="00294379" w:rsidRDefault="00294379" w:rsidP="00294379">
      <w:pPr>
        <w:numPr>
          <w:ilvl w:val="0"/>
          <w:numId w:val="4"/>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Dimensión:</w:t>
      </w:r>
      <w:r w:rsidRPr="00294379">
        <w:rPr>
          <w:rFonts w:ascii="Arial" w:eastAsia="Times New Roman" w:hAnsi="Arial" w:cs="Arial"/>
          <w:sz w:val="24"/>
          <w:szCs w:val="24"/>
          <w:lang w:eastAsia="es-VE"/>
        </w:rPr>
        <w:t xml:space="preserve"> Grande Dimensión.</w:t>
      </w:r>
    </w:p>
    <w:p w:rsidR="00294379" w:rsidRPr="00294379" w:rsidRDefault="00294379" w:rsidP="00294379">
      <w:pPr>
        <w:numPr>
          <w:ilvl w:val="0"/>
          <w:numId w:val="4"/>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Enfoque de la Ecuación:</w:t>
      </w:r>
      <w:r w:rsidRPr="00294379">
        <w:rPr>
          <w:rFonts w:ascii="Arial" w:eastAsia="Times New Roman" w:hAnsi="Arial" w:cs="Arial"/>
          <w:sz w:val="24"/>
          <w:szCs w:val="24"/>
          <w:lang w:eastAsia="es-VE"/>
        </w:rPr>
        <w:t xml:space="preserve"> Evaluación limitada a 3 criterios (CS + GT + NI), asumiendo un vacío técnico del 60% en los componentes restantes por falta de información suficiente.</w:t>
      </w:r>
    </w:p>
    <w:p w:rsidR="00294379" w:rsidRPr="00294379" w:rsidRDefault="00294379" w:rsidP="00294379">
      <w:pPr>
        <w:spacing w:line="240" w:lineRule="auto"/>
        <w:rPr>
          <w:rFonts w:ascii="Arial" w:eastAsia="Times New Roman" w:hAnsi="Arial" w:cs="Arial"/>
          <w:b/>
          <w:bCs/>
          <w:sz w:val="24"/>
          <w:szCs w:val="24"/>
          <w:lang w:eastAsia="es-VE"/>
        </w:rPr>
      </w:pPr>
      <w:r w:rsidRPr="00294379">
        <w:rPr>
          <w:rFonts w:ascii="Arial" w:eastAsia="Times New Roman" w:hAnsi="Arial" w:cs="Arial"/>
          <w:b/>
          <w:bCs/>
          <w:sz w:val="24"/>
          <w:szCs w:val="24"/>
          <w:lang w:eastAsia="es-VE"/>
        </w:rPr>
        <w:t>PRODUCTO 1: Cédula de Trabajo de Auditoría Digital (PTD)</w:t>
      </w:r>
    </w:p>
    <w:p w:rsidR="00294379" w:rsidRPr="00294379" w:rsidRDefault="00294379" w:rsidP="00294379">
      <w:pPr>
        <w:numPr>
          <w:ilvl w:val="0"/>
          <w:numId w:val="5"/>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Capital Social (CS) [Procedimiento]:</w:t>
      </w:r>
      <w:r w:rsidRPr="00294379">
        <w:rPr>
          <w:rFonts w:ascii="Arial" w:eastAsia="Times New Roman" w:hAnsi="Arial" w:cs="Arial"/>
          <w:sz w:val="24"/>
          <w:szCs w:val="24"/>
          <w:lang w:eastAsia="es-VE"/>
        </w:rPr>
        <w:t xml:space="preserve"> Verificación del traspaso patrimonial de bienes públicos y activos tecnológicos según la (Gaceta Oficial de Adscripción).</w:t>
      </w:r>
    </w:p>
    <w:p w:rsidR="00294379" w:rsidRPr="00294379" w:rsidRDefault="00294379" w:rsidP="00294379">
      <w:pPr>
        <w:numPr>
          <w:ilvl w:val="0"/>
          <w:numId w:val="5"/>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Capital Social (CS) [Marca]:</w:t>
      </w:r>
      <w:r w:rsidRPr="00294379">
        <w:rPr>
          <w:rFonts w:ascii="Arial" w:eastAsia="Times New Roman" w:hAnsi="Arial" w:cs="Arial"/>
          <w:sz w:val="24"/>
          <w:szCs w:val="24"/>
          <w:lang w:eastAsia="es-VE"/>
        </w:rPr>
        <w:t xml:space="preserve"> [≠]</w:t>
      </w:r>
    </w:p>
    <w:p w:rsidR="00294379" w:rsidRPr="00294379" w:rsidRDefault="00294379" w:rsidP="00294379">
      <w:pPr>
        <w:numPr>
          <w:ilvl w:val="0"/>
          <w:numId w:val="5"/>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Gestión Tecnológica (GT) [Procedimiento]:</w:t>
      </w:r>
      <w:r w:rsidRPr="00294379">
        <w:rPr>
          <w:rFonts w:ascii="Arial" w:eastAsia="Times New Roman" w:hAnsi="Arial" w:cs="Arial"/>
          <w:sz w:val="24"/>
          <w:szCs w:val="24"/>
          <w:lang w:eastAsia="es-VE"/>
        </w:rPr>
        <w:t xml:space="preserve"> Evaluación del (Código Fuente) y los </w:t>
      </w:r>
      <w:proofErr w:type="spellStart"/>
      <w:r w:rsidRPr="00294379">
        <w:rPr>
          <w:rFonts w:ascii="Arial" w:eastAsia="Times New Roman" w:hAnsi="Arial" w:cs="Arial"/>
          <w:sz w:val="24"/>
          <w:szCs w:val="24"/>
          <w:lang w:eastAsia="es-VE"/>
        </w:rPr>
        <w:t>logs</w:t>
      </w:r>
      <w:proofErr w:type="spellEnd"/>
      <w:r w:rsidRPr="00294379">
        <w:rPr>
          <w:rFonts w:ascii="Arial" w:eastAsia="Times New Roman" w:hAnsi="Arial" w:cs="Arial"/>
          <w:sz w:val="24"/>
          <w:szCs w:val="24"/>
          <w:lang w:eastAsia="es-VE"/>
        </w:rPr>
        <w:t xml:space="preserve"> de auditoría en los servidores del Estado para el procesamiento de datos fiscales.</w:t>
      </w:r>
    </w:p>
    <w:p w:rsidR="00294379" w:rsidRPr="00294379" w:rsidRDefault="00294379" w:rsidP="00294379">
      <w:pPr>
        <w:numPr>
          <w:ilvl w:val="0"/>
          <w:numId w:val="5"/>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Gestión Tecnológica (GT) [Marca]:</w:t>
      </w:r>
      <w:r w:rsidRPr="00294379">
        <w:rPr>
          <w:rFonts w:ascii="Arial" w:eastAsia="Times New Roman" w:hAnsi="Arial" w:cs="Arial"/>
          <w:sz w:val="24"/>
          <w:szCs w:val="24"/>
          <w:lang w:eastAsia="es-VE"/>
        </w:rPr>
        <w:t xml:space="preserve"> [IA]</w:t>
      </w:r>
    </w:p>
    <w:p w:rsidR="00294379" w:rsidRPr="00294379" w:rsidRDefault="00294379" w:rsidP="00294379">
      <w:pPr>
        <w:numPr>
          <w:ilvl w:val="0"/>
          <w:numId w:val="5"/>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lastRenderedPageBreak/>
        <w:t>Normas Internacionales (NI) [Procedimiento]:</w:t>
      </w:r>
      <w:r w:rsidRPr="00294379">
        <w:rPr>
          <w:rFonts w:ascii="Arial" w:eastAsia="Times New Roman" w:hAnsi="Arial" w:cs="Arial"/>
          <w:sz w:val="24"/>
          <w:szCs w:val="24"/>
          <w:lang w:eastAsia="es-VE"/>
        </w:rPr>
        <w:t xml:space="preserve"> Aplicación de la (NIA 315) para evaluar riesgos en la infraestructura tecnológica del sector público y consistencia con las directrices de la (VEN-NS 0).</w:t>
      </w:r>
    </w:p>
    <w:p w:rsidR="00294379" w:rsidRPr="00294379" w:rsidRDefault="00294379" w:rsidP="00294379">
      <w:pPr>
        <w:numPr>
          <w:ilvl w:val="0"/>
          <w:numId w:val="5"/>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Normas Internacionales (NI) [Marca]:</w:t>
      </w:r>
      <w:r w:rsidRPr="00294379">
        <w:rPr>
          <w:rFonts w:ascii="Arial" w:eastAsia="Times New Roman" w:hAnsi="Arial" w:cs="Arial"/>
          <w:sz w:val="24"/>
          <w:szCs w:val="24"/>
          <w:lang w:eastAsia="es-VE"/>
        </w:rPr>
        <w:t xml:space="preserve"> [≠]</w:t>
      </w:r>
    </w:p>
    <w:p w:rsidR="00294379" w:rsidRPr="00294379" w:rsidRDefault="00294379" w:rsidP="00294379">
      <w:pPr>
        <w:numPr>
          <w:ilvl w:val="0"/>
          <w:numId w:val="5"/>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Riesgo Inherente:</w:t>
      </w:r>
      <w:r w:rsidRPr="00294379">
        <w:rPr>
          <w:rFonts w:ascii="Arial" w:eastAsia="Times New Roman" w:hAnsi="Arial" w:cs="Arial"/>
          <w:sz w:val="24"/>
          <w:szCs w:val="24"/>
          <w:lang w:eastAsia="es-VE"/>
        </w:rPr>
        <w:t xml:space="preserve"> Alto. El procesamiento automatizado de fondos públicos en un entorno (inflacionario venezolano) incrementa la exposición a errores de cálculo presupuestario.</w:t>
      </w:r>
    </w:p>
    <w:p w:rsidR="00294379" w:rsidRPr="00294379" w:rsidRDefault="00294379" w:rsidP="00294379">
      <w:pPr>
        <w:numPr>
          <w:ilvl w:val="0"/>
          <w:numId w:val="5"/>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Riesgo de Control:</w:t>
      </w:r>
      <w:r w:rsidRPr="00294379">
        <w:rPr>
          <w:rFonts w:ascii="Arial" w:eastAsia="Times New Roman" w:hAnsi="Arial" w:cs="Arial"/>
          <w:sz w:val="24"/>
          <w:szCs w:val="24"/>
          <w:lang w:eastAsia="es-VE"/>
        </w:rPr>
        <w:t xml:space="preserve"> Alto. Inexistencia de un comité de gobernanza algorítmica y ausencia de una (política de ética digital definida).</w:t>
      </w:r>
    </w:p>
    <w:p w:rsidR="00294379" w:rsidRPr="00294379" w:rsidRDefault="00294379" w:rsidP="00294379">
      <w:pPr>
        <w:numPr>
          <w:ilvl w:val="0"/>
          <w:numId w:val="5"/>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Riesgo de Detección:</w:t>
      </w:r>
      <w:r w:rsidRPr="00294379">
        <w:rPr>
          <w:rFonts w:ascii="Arial" w:eastAsia="Times New Roman" w:hAnsi="Arial" w:cs="Arial"/>
          <w:sz w:val="24"/>
          <w:szCs w:val="24"/>
          <w:lang w:eastAsia="es-VE"/>
        </w:rPr>
        <w:t xml:space="preserve"> Medio. Limitación de acceso físico a los centros de datos, mitigado parcialmente por cruces automatizados con la plataforma del (ONAPRE / Tesorería Nacional).</w:t>
      </w:r>
    </w:p>
    <w:p w:rsidR="00294379" w:rsidRPr="00294379" w:rsidRDefault="00294379" w:rsidP="00294379">
      <w:pPr>
        <w:spacing w:line="240" w:lineRule="auto"/>
        <w:rPr>
          <w:rFonts w:ascii="Arial" w:eastAsia="Times New Roman" w:hAnsi="Arial" w:cs="Arial"/>
          <w:b/>
          <w:bCs/>
          <w:sz w:val="24"/>
          <w:szCs w:val="24"/>
          <w:lang w:eastAsia="es-VE"/>
        </w:rPr>
      </w:pPr>
      <w:r w:rsidRPr="00294379">
        <w:rPr>
          <w:rFonts w:ascii="Arial" w:eastAsia="Times New Roman" w:hAnsi="Arial" w:cs="Arial"/>
          <w:b/>
          <w:bCs/>
          <w:sz w:val="24"/>
          <w:szCs w:val="24"/>
          <w:lang w:eastAsia="es-VE"/>
        </w:rPr>
        <w:t>PRODUCTO 2: Informe de Auditoría Digital e Integral (Dictamen)</w:t>
      </w:r>
    </w:p>
    <w:p w:rsidR="00294379" w:rsidRPr="00294379" w:rsidRDefault="00294379" w:rsidP="00294379">
      <w:pPr>
        <w:numPr>
          <w:ilvl w:val="0"/>
          <w:numId w:val="6"/>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Destinatario:</w:t>
      </w:r>
      <w:r w:rsidRPr="00294379">
        <w:rPr>
          <w:rFonts w:ascii="Arial" w:eastAsia="Times New Roman" w:hAnsi="Arial" w:cs="Arial"/>
          <w:sz w:val="24"/>
          <w:szCs w:val="24"/>
          <w:lang w:eastAsia="es-VE"/>
        </w:rPr>
        <w:t xml:space="preserve"> A la Junta Directiva y Órganos de Control Fiscal de: (Corporación de Desarrollo </w:t>
      </w:r>
      <w:proofErr w:type="spellStart"/>
      <w:r w:rsidRPr="00294379">
        <w:rPr>
          <w:rFonts w:ascii="Arial" w:eastAsia="Times New Roman" w:hAnsi="Arial" w:cs="Arial"/>
          <w:sz w:val="24"/>
          <w:szCs w:val="24"/>
          <w:lang w:eastAsia="es-VE"/>
        </w:rPr>
        <w:t>Ecosocialista</w:t>
      </w:r>
      <w:proofErr w:type="spellEnd"/>
      <w:r w:rsidRPr="00294379">
        <w:rPr>
          <w:rFonts w:ascii="Arial" w:eastAsia="Times New Roman" w:hAnsi="Arial" w:cs="Arial"/>
          <w:sz w:val="24"/>
          <w:szCs w:val="24"/>
          <w:lang w:eastAsia="es-VE"/>
        </w:rPr>
        <w:t>, S.A.)</w:t>
      </w:r>
    </w:p>
    <w:p w:rsidR="00294379" w:rsidRPr="00294379" w:rsidRDefault="00294379" w:rsidP="00294379">
      <w:pPr>
        <w:numPr>
          <w:ilvl w:val="0"/>
          <w:numId w:val="6"/>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Opinión con Salvedades [Marco Técnico]:</w:t>
      </w:r>
      <w:r w:rsidRPr="00294379">
        <w:rPr>
          <w:rFonts w:ascii="Arial" w:eastAsia="Times New Roman" w:hAnsi="Arial" w:cs="Arial"/>
          <w:sz w:val="24"/>
          <w:szCs w:val="24"/>
          <w:lang w:eastAsia="es-VE"/>
        </w:rPr>
        <w:t xml:space="preserve"> (...) de acuerdo con las (VEN-NIF) y las Normas de la Contraloría General de la República.</w:t>
      </w:r>
    </w:p>
    <w:p w:rsidR="00294379" w:rsidRPr="00294379" w:rsidRDefault="00294379" w:rsidP="00294379">
      <w:pPr>
        <w:numPr>
          <w:ilvl w:val="0"/>
          <w:numId w:val="6"/>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Fundamento de la Opinión con Salvedades:</w:t>
      </w:r>
      <w:r w:rsidRPr="00294379">
        <w:rPr>
          <w:rFonts w:ascii="Arial" w:eastAsia="Times New Roman" w:hAnsi="Arial" w:cs="Arial"/>
          <w:sz w:val="24"/>
          <w:szCs w:val="24"/>
          <w:lang w:eastAsia="es-VE"/>
        </w:rPr>
        <w:t xml:space="preserve"> (...) según las directrices de transparencia pública y el (Anteproyecto de Ley de IA de Venezuela, 2024). Esto genera una limitación en la trazabilidad que afecta el (20%) de las transferencias patrimoniales registradas en la nube gubernamental.</w:t>
      </w:r>
    </w:p>
    <w:p w:rsidR="00294379" w:rsidRPr="00294379" w:rsidRDefault="00294379" w:rsidP="00294379">
      <w:pPr>
        <w:numPr>
          <w:ilvl w:val="0"/>
          <w:numId w:val="6"/>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Énfasis en Asuntos de Sostenibilidad (ODS 12):</w:t>
      </w:r>
      <w:r w:rsidRPr="00294379">
        <w:rPr>
          <w:rFonts w:ascii="Arial" w:eastAsia="Times New Roman" w:hAnsi="Arial" w:cs="Arial"/>
          <w:sz w:val="24"/>
          <w:szCs w:val="24"/>
          <w:lang w:eastAsia="es-VE"/>
        </w:rPr>
        <w:t xml:space="preserve"> (...) implementación de la (Sinergia Cognitiva Contable Sostenible). La entidad ha logrado migrar el (100%) de sus libros de contabilidad pública a formato electrónico (...) bajo estándares de las normas (NIIF S1 y S2).</w:t>
      </w:r>
    </w:p>
    <w:p w:rsidR="00294379" w:rsidRPr="00294379" w:rsidRDefault="00294379" w:rsidP="00294379">
      <w:pPr>
        <w:numPr>
          <w:ilvl w:val="0"/>
          <w:numId w:val="6"/>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Responsabilidad de la Dirección:</w:t>
      </w:r>
      <w:r w:rsidRPr="00294379">
        <w:rPr>
          <w:rFonts w:ascii="Arial" w:eastAsia="Times New Roman" w:hAnsi="Arial" w:cs="Arial"/>
          <w:sz w:val="24"/>
          <w:szCs w:val="24"/>
          <w:lang w:eastAsia="es-VE"/>
        </w:rPr>
        <w:t xml:space="preserve"> (...) asegurando que el (Capital Social / CS) y los recursos públicos de la Nación estén protegidos contra riesgos de (</w:t>
      </w:r>
      <w:proofErr w:type="spellStart"/>
      <w:r w:rsidRPr="00294379">
        <w:rPr>
          <w:rFonts w:ascii="Arial" w:eastAsia="Times New Roman" w:hAnsi="Arial" w:cs="Arial"/>
          <w:sz w:val="24"/>
          <w:szCs w:val="24"/>
          <w:lang w:eastAsia="es-VE"/>
        </w:rPr>
        <w:t>ciberseguridad</w:t>
      </w:r>
      <w:proofErr w:type="spellEnd"/>
      <w:r w:rsidRPr="00294379">
        <w:rPr>
          <w:rFonts w:ascii="Arial" w:eastAsia="Times New Roman" w:hAnsi="Arial" w:cs="Arial"/>
          <w:sz w:val="24"/>
          <w:szCs w:val="24"/>
          <w:lang w:eastAsia="es-VE"/>
        </w:rPr>
        <w:t>).</w:t>
      </w:r>
    </w:p>
    <w:p w:rsidR="00294379" w:rsidRPr="00294379" w:rsidRDefault="00294379" w:rsidP="00294379">
      <w:pPr>
        <w:numPr>
          <w:ilvl w:val="0"/>
          <w:numId w:val="6"/>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Responsabilidad del Auditor:</w:t>
      </w:r>
      <w:r w:rsidRPr="00294379">
        <w:rPr>
          <w:rFonts w:ascii="Arial" w:eastAsia="Times New Roman" w:hAnsi="Arial" w:cs="Arial"/>
          <w:sz w:val="24"/>
          <w:szCs w:val="24"/>
          <w:lang w:eastAsia="es-VE"/>
        </w:rPr>
        <w:t xml:space="preserve"> (...) verificación de la (Huella Digital) en las transacciones de la plataforma Patria o sistemas asociados.</w:t>
      </w:r>
    </w:p>
    <w:p w:rsidR="00294379" w:rsidRPr="00294379" w:rsidRDefault="00294379" w:rsidP="00294379">
      <w:pPr>
        <w:numPr>
          <w:ilvl w:val="0"/>
          <w:numId w:val="6"/>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Declaración de Cumplimiento Legal:</w:t>
      </w:r>
      <w:r w:rsidRPr="00294379">
        <w:rPr>
          <w:rFonts w:ascii="Arial" w:eastAsia="Times New Roman" w:hAnsi="Arial" w:cs="Arial"/>
          <w:sz w:val="24"/>
          <w:szCs w:val="24"/>
          <w:lang w:eastAsia="es-VE"/>
        </w:rPr>
        <w:t xml:space="preserve"> (...) incluyendo la (Ley de </w:t>
      </w:r>
      <w:proofErr w:type="spellStart"/>
      <w:r w:rsidRPr="00294379">
        <w:rPr>
          <w:rFonts w:ascii="Arial" w:eastAsia="Times New Roman" w:hAnsi="Arial" w:cs="Arial"/>
          <w:sz w:val="24"/>
          <w:szCs w:val="24"/>
          <w:lang w:eastAsia="es-VE"/>
        </w:rPr>
        <w:t>Infogobierno</w:t>
      </w:r>
      <w:proofErr w:type="spellEnd"/>
      <w:r w:rsidRPr="00294379">
        <w:rPr>
          <w:rFonts w:ascii="Arial" w:eastAsia="Times New Roman" w:hAnsi="Arial" w:cs="Arial"/>
          <w:sz w:val="24"/>
          <w:szCs w:val="24"/>
          <w:lang w:eastAsia="es-VE"/>
        </w:rPr>
        <w:t xml:space="preserve"> y la Ley de Mensajes de Datos y Firmas Electrónicas).</w:t>
      </w:r>
    </w:p>
    <w:p w:rsidR="00294379" w:rsidRPr="00294379" w:rsidRDefault="00294379" w:rsidP="00294379">
      <w:pPr>
        <w:numPr>
          <w:ilvl w:val="0"/>
          <w:numId w:val="6"/>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Firma / CPC:</w:t>
      </w:r>
      <w:r w:rsidRPr="00294379">
        <w:rPr>
          <w:rFonts w:ascii="Arial" w:eastAsia="Times New Roman" w:hAnsi="Arial" w:cs="Arial"/>
          <w:sz w:val="24"/>
          <w:szCs w:val="24"/>
          <w:lang w:eastAsia="es-VE"/>
        </w:rPr>
        <w:t xml:space="preserve"> (Andrés Martínez) | CPC N°: (91.902).</w:t>
      </w:r>
    </w:p>
    <w:p w:rsidR="00294379" w:rsidRPr="00294379" w:rsidRDefault="00294379" w:rsidP="00294379">
      <w:pPr>
        <w:spacing w:line="240" w:lineRule="auto"/>
        <w:rPr>
          <w:rFonts w:ascii="Arial" w:eastAsia="Times New Roman" w:hAnsi="Arial" w:cs="Arial"/>
          <w:b/>
          <w:bCs/>
          <w:sz w:val="24"/>
          <w:szCs w:val="24"/>
          <w:lang w:eastAsia="es-VE"/>
        </w:rPr>
      </w:pPr>
      <w:r w:rsidRPr="00294379">
        <w:rPr>
          <w:rFonts w:ascii="Arial" w:eastAsia="Times New Roman" w:hAnsi="Arial" w:cs="Arial"/>
          <w:b/>
          <w:bCs/>
          <w:sz w:val="24"/>
          <w:szCs w:val="24"/>
          <w:lang w:eastAsia="es-VE"/>
        </w:rPr>
        <w:t>PRODUCTO 3: Métricas Sostenibles ASG y ODS</w:t>
      </w:r>
    </w:p>
    <w:p w:rsidR="00294379" w:rsidRPr="00294379" w:rsidRDefault="00294379" w:rsidP="00294379">
      <w:pPr>
        <w:numPr>
          <w:ilvl w:val="0"/>
          <w:numId w:val="7"/>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Factor Ambiental (A):</w:t>
      </w:r>
      <w:r w:rsidRPr="00294379">
        <w:rPr>
          <w:rFonts w:ascii="Arial" w:eastAsia="Times New Roman" w:hAnsi="Arial" w:cs="Arial"/>
          <w:sz w:val="24"/>
          <w:szCs w:val="24"/>
          <w:lang w:eastAsia="es-VE"/>
        </w:rPr>
        <w:t xml:space="preserve"> [33.333%] Proyección Estimada. </w:t>
      </w:r>
      <w:proofErr w:type="spellStart"/>
      <w:r w:rsidRPr="00294379">
        <w:rPr>
          <w:rFonts w:ascii="Arial" w:eastAsia="Times New Roman" w:hAnsi="Arial" w:cs="Arial"/>
          <w:sz w:val="24"/>
          <w:szCs w:val="24"/>
          <w:lang w:eastAsia="es-VE"/>
        </w:rPr>
        <w:t>Despapelización</w:t>
      </w:r>
      <w:proofErr w:type="spellEnd"/>
      <w:r w:rsidRPr="00294379">
        <w:rPr>
          <w:rFonts w:ascii="Arial" w:eastAsia="Times New Roman" w:hAnsi="Arial" w:cs="Arial"/>
          <w:sz w:val="24"/>
          <w:szCs w:val="24"/>
          <w:lang w:eastAsia="es-VE"/>
        </w:rPr>
        <w:t xml:space="preserve"> del 95% en trámites administrativos del sector público mediante automatización digital (GT).</w:t>
      </w:r>
    </w:p>
    <w:p w:rsidR="00294379" w:rsidRPr="00294379" w:rsidRDefault="00294379" w:rsidP="00294379">
      <w:pPr>
        <w:numPr>
          <w:ilvl w:val="0"/>
          <w:numId w:val="7"/>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Factor Social (S):</w:t>
      </w:r>
      <w:r w:rsidRPr="00294379">
        <w:rPr>
          <w:rFonts w:ascii="Arial" w:eastAsia="Times New Roman" w:hAnsi="Arial" w:cs="Arial"/>
          <w:sz w:val="24"/>
          <w:szCs w:val="24"/>
          <w:lang w:eastAsia="es-VE"/>
        </w:rPr>
        <w:t xml:space="preserve"> [22.222%] Compromiso Pendiente. Resistencia al cambio tecnológico en los funcionarios públicos y necesidad de capacitación masiva en (NI).</w:t>
      </w:r>
    </w:p>
    <w:p w:rsidR="00294379" w:rsidRPr="00294379" w:rsidRDefault="00294379" w:rsidP="00294379">
      <w:pPr>
        <w:numPr>
          <w:ilvl w:val="0"/>
          <w:numId w:val="7"/>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Factor Gobernanza (G):</w:t>
      </w:r>
      <w:r w:rsidRPr="00294379">
        <w:rPr>
          <w:rFonts w:ascii="Arial" w:eastAsia="Times New Roman" w:hAnsi="Arial" w:cs="Arial"/>
          <w:sz w:val="24"/>
          <w:szCs w:val="24"/>
          <w:lang w:eastAsia="es-VE"/>
        </w:rPr>
        <w:t xml:space="preserve"> [11.111%] Cumplimiento Mínimo. Falta de fiscalización oportuna sobre los algoritmos de IA que administran recursos del Estado (CS/GT).</w:t>
      </w:r>
    </w:p>
    <w:p w:rsidR="00294379" w:rsidRPr="00294379" w:rsidRDefault="00294379" w:rsidP="00294379">
      <w:pPr>
        <w:spacing w:before="480" w:after="480" w:line="240" w:lineRule="auto"/>
        <w:rPr>
          <w:rFonts w:ascii="Times New Roman" w:eastAsia="Times New Roman" w:hAnsi="Times New Roman" w:cs="Times New Roman"/>
          <w:sz w:val="24"/>
          <w:szCs w:val="24"/>
          <w:lang w:eastAsia="es-VE"/>
        </w:rPr>
      </w:pPr>
      <w:r w:rsidRPr="00294379">
        <w:rPr>
          <w:rFonts w:ascii="Times New Roman" w:eastAsia="Times New Roman" w:hAnsi="Times New Roman" w:cs="Times New Roman"/>
          <w:sz w:val="24"/>
          <w:szCs w:val="24"/>
          <w:lang w:eastAsia="es-VE"/>
        </w:rPr>
        <w:pict>
          <v:rect id="_x0000_i1030" style="width:0;height:1.5pt" o:hralign="center" o:hrstd="t" o:hr="t" fillcolor="#a0a0a0" stroked="f"/>
        </w:pict>
      </w:r>
    </w:p>
    <w:p w:rsidR="00294379" w:rsidRPr="00294379" w:rsidRDefault="00294379" w:rsidP="00294379">
      <w:pPr>
        <w:spacing w:before="480" w:after="480" w:line="240" w:lineRule="auto"/>
        <w:rPr>
          <w:rFonts w:ascii="Arial" w:eastAsia="Times New Roman" w:hAnsi="Arial" w:cs="Arial"/>
          <w:b/>
          <w:bCs/>
          <w:sz w:val="24"/>
          <w:szCs w:val="24"/>
          <w:lang w:eastAsia="es-VE"/>
        </w:rPr>
      </w:pPr>
      <w:r w:rsidRPr="00294379">
        <w:rPr>
          <w:rFonts w:ascii="Arial" w:eastAsia="Times New Roman" w:hAnsi="Arial" w:cs="Arial"/>
          <w:b/>
          <w:bCs/>
          <w:sz w:val="24"/>
          <w:szCs w:val="24"/>
          <w:lang w:eastAsia="es-VE"/>
        </w:rPr>
        <w:lastRenderedPageBreak/>
        <w:t xml:space="preserve">OPCIÓN 2: Sector Privado (Entidad No Regulada - Pequeña Dimensión / </w:t>
      </w:r>
      <w:proofErr w:type="spellStart"/>
      <w:r w:rsidRPr="00294379">
        <w:rPr>
          <w:rFonts w:ascii="Arial" w:eastAsia="Times New Roman" w:hAnsi="Arial" w:cs="Arial"/>
          <w:b/>
          <w:bCs/>
          <w:sz w:val="24"/>
          <w:szCs w:val="24"/>
          <w:lang w:eastAsia="es-VE"/>
        </w:rPr>
        <w:t>Startup</w:t>
      </w:r>
      <w:proofErr w:type="spellEnd"/>
      <w:r w:rsidRPr="00294379">
        <w:rPr>
          <w:rFonts w:ascii="Arial" w:eastAsia="Times New Roman" w:hAnsi="Arial" w:cs="Arial"/>
          <w:b/>
          <w:bCs/>
          <w:sz w:val="24"/>
          <w:szCs w:val="24"/>
          <w:lang w:eastAsia="es-VE"/>
        </w:rPr>
        <w:t>)</w:t>
      </w:r>
    </w:p>
    <w:p w:rsidR="00294379" w:rsidRPr="00294379" w:rsidRDefault="00294379" w:rsidP="00294379">
      <w:pPr>
        <w:spacing w:line="240" w:lineRule="auto"/>
        <w:rPr>
          <w:rFonts w:ascii="Arial" w:eastAsia="Times New Roman" w:hAnsi="Arial" w:cs="Arial"/>
          <w:sz w:val="24"/>
          <w:szCs w:val="24"/>
          <w:lang w:eastAsia="es-VE"/>
        </w:rPr>
      </w:pPr>
      <w:r w:rsidRPr="00294379">
        <w:rPr>
          <w:rFonts w:ascii="Arial" w:eastAsia="Times New Roman" w:hAnsi="Arial" w:cs="Arial"/>
          <w:i/>
          <w:iCs/>
          <w:sz w:val="24"/>
          <w:szCs w:val="24"/>
          <w:lang w:eastAsia="es-VE"/>
        </w:rPr>
        <w:t>Esta variante analiza una estructura ágil, con alta dependencia tecnológica pero con controles internos informales.</w:t>
      </w:r>
    </w:p>
    <w:p w:rsidR="00294379" w:rsidRPr="00294379" w:rsidRDefault="00294379" w:rsidP="00294379">
      <w:pPr>
        <w:numPr>
          <w:ilvl w:val="0"/>
          <w:numId w:val="8"/>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Nombre de la Entidad:</w:t>
      </w:r>
      <w:r w:rsidRPr="00294379">
        <w:rPr>
          <w:rFonts w:ascii="Arial" w:eastAsia="Times New Roman" w:hAnsi="Arial" w:cs="Arial"/>
          <w:sz w:val="24"/>
          <w:szCs w:val="24"/>
          <w:lang w:eastAsia="es-VE"/>
        </w:rPr>
        <w:t xml:space="preserve"> Soluciones Logísticas Clic, C.A.</w:t>
      </w:r>
    </w:p>
    <w:p w:rsidR="00294379" w:rsidRPr="00294379" w:rsidRDefault="00294379" w:rsidP="00294379">
      <w:pPr>
        <w:numPr>
          <w:ilvl w:val="0"/>
          <w:numId w:val="8"/>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Sector:</w:t>
      </w:r>
      <w:r w:rsidRPr="00294379">
        <w:rPr>
          <w:rFonts w:ascii="Arial" w:eastAsia="Times New Roman" w:hAnsi="Arial" w:cs="Arial"/>
          <w:sz w:val="24"/>
          <w:szCs w:val="24"/>
          <w:lang w:eastAsia="es-VE"/>
        </w:rPr>
        <w:t xml:space="preserve"> Sector Privado: No Regulada (Sector comercial general).</w:t>
      </w:r>
    </w:p>
    <w:p w:rsidR="00294379" w:rsidRPr="00294379" w:rsidRDefault="00294379" w:rsidP="00294379">
      <w:pPr>
        <w:numPr>
          <w:ilvl w:val="0"/>
          <w:numId w:val="8"/>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Tipo de Entidad:</w:t>
      </w:r>
      <w:r w:rsidRPr="00294379">
        <w:rPr>
          <w:rFonts w:ascii="Arial" w:eastAsia="Times New Roman" w:hAnsi="Arial" w:cs="Arial"/>
          <w:sz w:val="24"/>
          <w:szCs w:val="24"/>
          <w:lang w:eastAsia="es-VE"/>
        </w:rPr>
        <w:t xml:space="preserve"> Con Fines de Lucro (Pyme).</w:t>
      </w:r>
    </w:p>
    <w:p w:rsidR="00294379" w:rsidRPr="00294379" w:rsidRDefault="00294379" w:rsidP="00294379">
      <w:pPr>
        <w:numPr>
          <w:ilvl w:val="0"/>
          <w:numId w:val="8"/>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Dimensión:</w:t>
      </w:r>
      <w:r w:rsidRPr="00294379">
        <w:rPr>
          <w:rFonts w:ascii="Arial" w:eastAsia="Times New Roman" w:hAnsi="Arial" w:cs="Arial"/>
          <w:sz w:val="24"/>
          <w:szCs w:val="24"/>
          <w:lang w:eastAsia="es-VE"/>
        </w:rPr>
        <w:t xml:space="preserve"> Pequeña Dimensión.</w:t>
      </w:r>
    </w:p>
    <w:p w:rsidR="00294379" w:rsidRPr="00294379" w:rsidRDefault="00294379" w:rsidP="00294379">
      <w:pPr>
        <w:numPr>
          <w:ilvl w:val="0"/>
          <w:numId w:val="8"/>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Enfoque de la Ecuación:</w:t>
      </w:r>
      <w:r w:rsidRPr="00294379">
        <w:rPr>
          <w:rFonts w:ascii="Arial" w:eastAsia="Times New Roman" w:hAnsi="Arial" w:cs="Arial"/>
          <w:sz w:val="24"/>
          <w:szCs w:val="24"/>
          <w:lang w:eastAsia="es-VE"/>
        </w:rPr>
        <w:t xml:space="preserve"> Evaluación limitada a 3 criterios (CS + GT + NI), asumiendo un vacío técnico del 60% en los componentes restantes por falta de información suficiente.</w:t>
      </w:r>
    </w:p>
    <w:p w:rsidR="00294379" w:rsidRPr="00294379" w:rsidRDefault="00294379" w:rsidP="00294379">
      <w:pPr>
        <w:spacing w:line="240" w:lineRule="auto"/>
        <w:rPr>
          <w:rFonts w:ascii="Arial" w:eastAsia="Times New Roman" w:hAnsi="Arial" w:cs="Arial"/>
          <w:b/>
          <w:bCs/>
          <w:sz w:val="24"/>
          <w:szCs w:val="24"/>
          <w:lang w:eastAsia="es-VE"/>
        </w:rPr>
      </w:pPr>
      <w:r w:rsidRPr="00294379">
        <w:rPr>
          <w:rFonts w:ascii="Arial" w:eastAsia="Times New Roman" w:hAnsi="Arial" w:cs="Arial"/>
          <w:b/>
          <w:bCs/>
          <w:sz w:val="24"/>
          <w:szCs w:val="24"/>
          <w:lang w:eastAsia="es-VE"/>
        </w:rPr>
        <w:t>PRODUCTO 1: Cédula de Trabajo de Auditoría Digital (PTD)</w:t>
      </w:r>
    </w:p>
    <w:p w:rsidR="00294379" w:rsidRPr="00294379" w:rsidRDefault="00294379" w:rsidP="00294379">
      <w:pPr>
        <w:numPr>
          <w:ilvl w:val="0"/>
          <w:numId w:val="9"/>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Capital Social (CS) [Procedimiento]:</w:t>
      </w:r>
      <w:r w:rsidRPr="00294379">
        <w:rPr>
          <w:rFonts w:ascii="Arial" w:eastAsia="Times New Roman" w:hAnsi="Arial" w:cs="Arial"/>
          <w:sz w:val="24"/>
          <w:szCs w:val="24"/>
          <w:lang w:eastAsia="es-VE"/>
        </w:rPr>
        <w:t xml:space="preserve"> Verificación de los aportes de capital representados en </w:t>
      </w:r>
      <w:proofErr w:type="spellStart"/>
      <w:r w:rsidRPr="00294379">
        <w:rPr>
          <w:rFonts w:ascii="Arial" w:eastAsia="Times New Roman" w:hAnsi="Arial" w:cs="Arial"/>
          <w:sz w:val="24"/>
          <w:szCs w:val="24"/>
          <w:lang w:eastAsia="es-VE"/>
        </w:rPr>
        <w:t>criptoactivos</w:t>
      </w:r>
      <w:proofErr w:type="spellEnd"/>
      <w:r w:rsidRPr="00294379">
        <w:rPr>
          <w:rFonts w:ascii="Arial" w:eastAsia="Times New Roman" w:hAnsi="Arial" w:cs="Arial"/>
          <w:sz w:val="24"/>
          <w:szCs w:val="24"/>
          <w:lang w:eastAsia="es-VE"/>
        </w:rPr>
        <w:t xml:space="preserve"> y plataformas de pago según el (Libro de Accionistas).</w:t>
      </w:r>
    </w:p>
    <w:p w:rsidR="00294379" w:rsidRPr="00294379" w:rsidRDefault="00294379" w:rsidP="00294379">
      <w:pPr>
        <w:numPr>
          <w:ilvl w:val="0"/>
          <w:numId w:val="9"/>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Capital Social (CS) [Marca]:</w:t>
      </w:r>
      <w:r w:rsidRPr="00294379">
        <w:rPr>
          <w:rFonts w:ascii="Arial" w:eastAsia="Times New Roman" w:hAnsi="Arial" w:cs="Arial"/>
          <w:sz w:val="24"/>
          <w:szCs w:val="24"/>
          <w:lang w:eastAsia="es-VE"/>
        </w:rPr>
        <w:t xml:space="preserve"> [√]</w:t>
      </w:r>
    </w:p>
    <w:p w:rsidR="00294379" w:rsidRPr="00294379" w:rsidRDefault="00294379" w:rsidP="00294379">
      <w:pPr>
        <w:numPr>
          <w:ilvl w:val="0"/>
          <w:numId w:val="9"/>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Gestión Tecnológica (GT) [Procedimiento]:</w:t>
      </w:r>
      <w:r w:rsidRPr="00294379">
        <w:rPr>
          <w:rFonts w:ascii="Arial" w:eastAsia="Times New Roman" w:hAnsi="Arial" w:cs="Arial"/>
          <w:sz w:val="24"/>
          <w:szCs w:val="24"/>
          <w:lang w:eastAsia="es-VE"/>
        </w:rPr>
        <w:t xml:space="preserve"> Auditoría del (Código Fuente) del </w:t>
      </w:r>
      <w:proofErr w:type="spellStart"/>
      <w:r w:rsidRPr="00294379">
        <w:rPr>
          <w:rFonts w:ascii="Arial" w:eastAsia="Times New Roman" w:hAnsi="Arial" w:cs="Arial"/>
          <w:sz w:val="24"/>
          <w:szCs w:val="24"/>
          <w:lang w:eastAsia="es-VE"/>
        </w:rPr>
        <w:t>bot</w:t>
      </w:r>
      <w:proofErr w:type="spellEnd"/>
      <w:r w:rsidRPr="00294379">
        <w:rPr>
          <w:rFonts w:ascii="Arial" w:eastAsia="Times New Roman" w:hAnsi="Arial" w:cs="Arial"/>
          <w:sz w:val="24"/>
          <w:szCs w:val="24"/>
          <w:lang w:eastAsia="es-VE"/>
        </w:rPr>
        <w:t xml:space="preserve"> de IA encargado de la facturación automática y el ruteo de entregas.</w:t>
      </w:r>
    </w:p>
    <w:p w:rsidR="00294379" w:rsidRPr="00294379" w:rsidRDefault="00294379" w:rsidP="00294379">
      <w:pPr>
        <w:numPr>
          <w:ilvl w:val="0"/>
          <w:numId w:val="9"/>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Gestión Tecnológica (GT) [Marca]:</w:t>
      </w:r>
      <w:r w:rsidRPr="00294379">
        <w:rPr>
          <w:rFonts w:ascii="Arial" w:eastAsia="Times New Roman" w:hAnsi="Arial" w:cs="Arial"/>
          <w:sz w:val="24"/>
          <w:szCs w:val="24"/>
          <w:lang w:eastAsia="es-VE"/>
        </w:rPr>
        <w:t xml:space="preserve"> [IA]</w:t>
      </w:r>
    </w:p>
    <w:p w:rsidR="00294379" w:rsidRPr="00294379" w:rsidRDefault="00294379" w:rsidP="00294379">
      <w:pPr>
        <w:numPr>
          <w:ilvl w:val="0"/>
          <w:numId w:val="9"/>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Normas Internacionales (NI) [Procedimiento]:</w:t>
      </w:r>
      <w:r w:rsidRPr="00294379">
        <w:rPr>
          <w:rFonts w:ascii="Arial" w:eastAsia="Times New Roman" w:hAnsi="Arial" w:cs="Arial"/>
          <w:sz w:val="24"/>
          <w:szCs w:val="24"/>
          <w:lang w:eastAsia="es-VE"/>
        </w:rPr>
        <w:t xml:space="preserve"> Evaluación del riesgo de negocio aplicando la (NIA 315) sobre sistemas basados en la nube y verificación de los reportes integrados según (VEN-NS 0).</w:t>
      </w:r>
    </w:p>
    <w:p w:rsidR="00294379" w:rsidRPr="00294379" w:rsidRDefault="00294379" w:rsidP="00294379">
      <w:pPr>
        <w:numPr>
          <w:ilvl w:val="0"/>
          <w:numId w:val="9"/>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Normas Internacionales (NI) [Marca]:</w:t>
      </w:r>
      <w:r w:rsidRPr="00294379">
        <w:rPr>
          <w:rFonts w:ascii="Arial" w:eastAsia="Times New Roman" w:hAnsi="Arial" w:cs="Arial"/>
          <w:sz w:val="24"/>
          <w:szCs w:val="24"/>
          <w:lang w:eastAsia="es-VE"/>
        </w:rPr>
        <w:t xml:space="preserve"> [≠]</w:t>
      </w:r>
    </w:p>
    <w:p w:rsidR="00294379" w:rsidRPr="00294379" w:rsidRDefault="00294379" w:rsidP="00294379">
      <w:pPr>
        <w:numPr>
          <w:ilvl w:val="0"/>
          <w:numId w:val="9"/>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Riesgo Inherente:</w:t>
      </w:r>
      <w:r w:rsidRPr="00294379">
        <w:rPr>
          <w:rFonts w:ascii="Arial" w:eastAsia="Times New Roman" w:hAnsi="Arial" w:cs="Arial"/>
          <w:sz w:val="24"/>
          <w:szCs w:val="24"/>
          <w:lang w:eastAsia="es-VE"/>
        </w:rPr>
        <w:t xml:space="preserve"> Alto. Fluctuación cambiaria en el (entorno financiero venezolano) que afecta los algoritmos de precios dinámicos en tiempo real.</w:t>
      </w:r>
    </w:p>
    <w:p w:rsidR="00294379" w:rsidRPr="00294379" w:rsidRDefault="00294379" w:rsidP="00294379">
      <w:pPr>
        <w:numPr>
          <w:ilvl w:val="0"/>
          <w:numId w:val="9"/>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Riesgo de Control:</w:t>
      </w:r>
      <w:r w:rsidRPr="00294379">
        <w:rPr>
          <w:rFonts w:ascii="Arial" w:eastAsia="Times New Roman" w:hAnsi="Arial" w:cs="Arial"/>
          <w:sz w:val="24"/>
          <w:szCs w:val="24"/>
          <w:lang w:eastAsia="es-VE"/>
        </w:rPr>
        <w:t xml:space="preserve"> Medio. El dueño ejerce control directo de las plataformas pero carece de una (política de ética digital definida).</w:t>
      </w:r>
    </w:p>
    <w:p w:rsidR="00294379" w:rsidRPr="00294379" w:rsidRDefault="00294379" w:rsidP="00294379">
      <w:pPr>
        <w:numPr>
          <w:ilvl w:val="0"/>
          <w:numId w:val="9"/>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Riesgo de Detección:</w:t>
      </w:r>
      <w:r w:rsidRPr="00294379">
        <w:rPr>
          <w:rFonts w:ascii="Arial" w:eastAsia="Times New Roman" w:hAnsi="Arial" w:cs="Arial"/>
          <w:sz w:val="24"/>
          <w:szCs w:val="24"/>
          <w:lang w:eastAsia="es-VE"/>
        </w:rPr>
        <w:t xml:space="preserve"> Bajo. Acceso irrestricto a las bases de datos de la plataforma y validación inmediata con el portal fiscal del (SENIAT).</w:t>
      </w:r>
    </w:p>
    <w:p w:rsidR="00294379" w:rsidRPr="00294379" w:rsidRDefault="00294379" w:rsidP="00294379">
      <w:pPr>
        <w:spacing w:line="240" w:lineRule="auto"/>
        <w:rPr>
          <w:rFonts w:ascii="Arial" w:eastAsia="Times New Roman" w:hAnsi="Arial" w:cs="Arial"/>
          <w:b/>
          <w:bCs/>
          <w:sz w:val="24"/>
          <w:szCs w:val="24"/>
          <w:lang w:eastAsia="es-VE"/>
        </w:rPr>
      </w:pPr>
      <w:r w:rsidRPr="00294379">
        <w:rPr>
          <w:rFonts w:ascii="Arial" w:eastAsia="Times New Roman" w:hAnsi="Arial" w:cs="Arial"/>
          <w:b/>
          <w:bCs/>
          <w:sz w:val="24"/>
          <w:szCs w:val="24"/>
          <w:lang w:eastAsia="es-VE"/>
        </w:rPr>
        <w:t>PRODUCTO 2: Informe de Auditoría Digital e Integral (Dictamen)</w:t>
      </w:r>
    </w:p>
    <w:p w:rsidR="00294379" w:rsidRPr="00294379" w:rsidRDefault="00294379" w:rsidP="00294379">
      <w:pPr>
        <w:numPr>
          <w:ilvl w:val="0"/>
          <w:numId w:val="10"/>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Destinatario:</w:t>
      </w:r>
      <w:r w:rsidRPr="00294379">
        <w:rPr>
          <w:rFonts w:ascii="Arial" w:eastAsia="Times New Roman" w:hAnsi="Arial" w:cs="Arial"/>
          <w:sz w:val="24"/>
          <w:szCs w:val="24"/>
          <w:lang w:eastAsia="es-VE"/>
        </w:rPr>
        <w:t xml:space="preserve"> A los Accionistas de: (Soluciones Logísticas Clic, C.A.)</w:t>
      </w:r>
    </w:p>
    <w:p w:rsidR="00294379" w:rsidRPr="00294379" w:rsidRDefault="00294379" w:rsidP="00294379">
      <w:pPr>
        <w:numPr>
          <w:ilvl w:val="0"/>
          <w:numId w:val="10"/>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Opinión con Salvedades [Marco Técnico]:</w:t>
      </w:r>
      <w:r w:rsidRPr="00294379">
        <w:rPr>
          <w:rFonts w:ascii="Arial" w:eastAsia="Times New Roman" w:hAnsi="Arial" w:cs="Arial"/>
          <w:sz w:val="24"/>
          <w:szCs w:val="24"/>
          <w:lang w:eastAsia="es-VE"/>
        </w:rPr>
        <w:t xml:space="preserve"> (...) de acuerdo con las (VEN-NIF PYME) y el Código de Comercio venezolano.</w:t>
      </w:r>
    </w:p>
    <w:p w:rsidR="00294379" w:rsidRPr="00294379" w:rsidRDefault="00294379" w:rsidP="00294379">
      <w:pPr>
        <w:numPr>
          <w:ilvl w:val="0"/>
          <w:numId w:val="10"/>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Fundamento de la Opinión con Salvedades:</w:t>
      </w:r>
      <w:r w:rsidRPr="00294379">
        <w:rPr>
          <w:rFonts w:ascii="Arial" w:eastAsia="Times New Roman" w:hAnsi="Arial" w:cs="Arial"/>
          <w:sz w:val="24"/>
          <w:szCs w:val="24"/>
          <w:lang w:eastAsia="es-VE"/>
        </w:rPr>
        <w:t xml:space="preserve"> (...) ausencia de mecanismos de validación de sesgos en el algoritmo comercial de acuerdo con el (Anteproyecto de Ley de IA de Venezuela, 2024). Esto genera una limitación en la trazabilidad que afecta el (20%) de los ingresos automatizados de la plataforma.</w:t>
      </w:r>
    </w:p>
    <w:p w:rsidR="00294379" w:rsidRPr="00294379" w:rsidRDefault="00294379" w:rsidP="00294379">
      <w:pPr>
        <w:numPr>
          <w:ilvl w:val="0"/>
          <w:numId w:val="10"/>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Énfasis en Asuntos de Sostenibilidad (ODS 12):</w:t>
      </w:r>
      <w:r w:rsidRPr="00294379">
        <w:rPr>
          <w:rFonts w:ascii="Arial" w:eastAsia="Times New Roman" w:hAnsi="Arial" w:cs="Arial"/>
          <w:sz w:val="24"/>
          <w:szCs w:val="24"/>
          <w:lang w:eastAsia="es-VE"/>
        </w:rPr>
        <w:t xml:space="preserve"> (...) implementación de la (Sinergia Cognitiva Contable Sostenible). La empresa opera con cero uso de papel (100% digital), reportando sus indicadores bajo las guías de las normas (NIIF S1 y S2).</w:t>
      </w:r>
    </w:p>
    <w:p w:rsidR="00294379" w:rsidRPr="00294379" w:rsidRDefault="00294379" w:rsidP="00294379">
      <w:pPr>
        <w:numPr>
          <w:ilvl w:val="0"/>
          <w:numId w:val="10"/>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Responsabilidad de la Dirección:</w:t>
      </w:r>
      <w:r w:rsidRPr="00294379">
        <w:rPr>
          <w:rFonts w:ascii="Arial" w:eastAsia="Times New Roman" w:hAnsi="Arial" w:cs="Arial"/>
          <w:sz w:val="24"/>
          <w:szCs w:val="24"/>
          <w:lang w:eastAsia="es-VE"/>
        </w:rPr>
        <w:t xml:space="preserve"> (...) asegurando que el (Capital Social / CS) y las pasarelas de pago estén blindadas frente a incidentes de (</w:t>
      </w:r>
      <w:proofErr w:type="spellStart"/>
      <w:r w:rsidRPr="00294379">
        <w:rPr>
          <w:rFonts w:ascii="Arial" w:eastAsia="Times New Roman" w:hAnsi="Arial" w:cs="Arial"/>
          <w:sz w:val="24"/>
          <w:szCs w:val="24"/>
          <w:lang w:eastAsia="es-VE"/>
        </w:rPr>
        <w:t>ciberseguridad</w:t>
      </w:r>
      <w:proofErr w:type="spellEnd"/>
      <w:r w:rsidRPr="00294379">
        <w:rPr>
          <w:rFonts w:ascii="Arial" w:eastAsia="Times New Roman" w:hAnsi="Arial" w:cs="Arial"/>
          <w:sz w:val="24"/>
          <w:szCs w:val="24"/>
          <w:lang w:eastAsia="es-VE"/>
        </w:rPr>
        <w:t>).</w:t>
      </w:r>
    </w:p>
    <w:p w:rsidR="00294379" w:rsidRPr="00294379" w:rsidRDefault="00294379" w:rsidP="00294379">
      <w:pPr>
        <w:numPr>
          <w:ilvl w:val="0"/>
          <w:numId w:val="10"/>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lastRenderedPageBreak/>
        <w:t>Responsabilidad del Auditor:</w:t>
      </w:r>
      <w:r w:rsidRPr="00294379">
        <w:rPr>
          <w:rFonts w:ascii="Arial" w:eastAsia="Times New Roman" w:hAnsi="Arial" w:cs="Arial"/>
          <w:sz w:val="24"/>
          <w:szCs w:val="24"/>
          <w:lang w:eastAsia="es-VE"/>
        </w:rPr>
        <w:t xml:space="preserve"> (...) seguimiento estricto de la (Huella Digital) en la base de datos transaccional no relacional.</w:t>
      </w:r>
    </w:p>
    <w:p w:rsidR="00294379" w:rsidRPr="00294379" w:rsidRDefault="00294379" w:rsidP="00294379">
      <w:pPr>
        <w:numPr>
          <w:ilvl w:val="0"/>
          <w:numId w:val="10"/>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Declaración de Cumplimiento Legal:</w:t>
      </w:r>
      <w:r w:rsidRPr="00294379">
        <w:rPr>
          <w:rFonts w:ascii="Arial" w:eastAsia="Times New Roman" w:hAnsi="Arial" w:cs="Arial"/>
          <w:sz w:val="24"/>
          <w:szCs w:val="24"/>
          <w:lang w:eastAsia="es-VE"/>
        </w:rPr>
        <w:t xml:space="preserve"> (...) incluyendo la (Ley de Mensajes de Datos y Firmas Electrónicas y la Ley de Delitos Informáticos).</w:t>
      </w:r>
    </w:p>
    <w:p w:rsidR="00294379" w:rsidRPr="00294379" w:rsidRDefault="00294379" w:rsidP="00294379">
      <w:pPr>
        <w:numPr>
          <w:ilvl w:val="0"/>
          <w:numId w:val="10"/>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Firma / CPC:</w:t>
      </w:r>
      <w:r w:rsidRPr="00294379">
        <w:rPr>
          <w:rFonts w:ascii="Arial" w:eastAsia="Times New Roman" w:hAnsi="Arial" w:cs="Arial"/>
          <w:sz w:val="24"/>
          <w:szCs w:val="24"/>
          <w:lang w:eastAsia="es-VE"/>
        </w:rPr>
        <w:t xml:space="preserve"> (Andrés Martínez) | CPC N°: (91.902).</w:t>
      </w:r>
    </w:p>
    <w:p w:rsidR="00294379" w:rsidRPr="00294379" w:rsidRDefault="00294379" w:rsidP="00294379">
      <w:pPr>
        <w:spacing w:line="240" w:lineRule="auto"/>
        <w:rPr>
          <w:rFonts w:ascii="Arial" w:eastAsia="Times New Roman" w:hAnsi="Arial" w:cs="Arial"/>
          <w:b/>
          <w:bCs/>
          <w:sz w:val="24"/>
          <w:szCs w:val="24"/>
          <w:lang w:eastAsia="es-VE"/>
        </w:rPr>
      </w:pPr>
      <w:r w:rsidRPr="00294379">
        <w:rPr>
          <w:rFonts w:ascii="Arial" w:eastAsia="Times New Roman" w:hAnsi="Arial" w:cs="Arial"/>
          <w:b/>
          <w:bCs/>
          <w:sz w:val="24"/>
          <w:szCs w:val="24"/>
          <w:lang w:eastAsia="es-VE"/>
        </w:rPr>
        <w:t>PRODUCTO 3: Métricas Sostenibles ASG y ODS</w:t>
      </w:r>
    </w:p>
    <w:p w:rsidR="00294379" w:rsidRPr="00294379" w:rsidRDefault="00294379" w:rsidP="00294379">
      <w:pPr>
        <w:numPr>
          <w:ilvl w:val="0"/>
          <w:numId w:val="11"/>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Factor Ambiental (A):</w:t>
      </w:r>
      <w:r w:rsidRPr="00294379">
        <w:rPr>
          <w:rFonts w:ascii="Arial" w:eastAsia="Times New Roman" w:hAnsi="Arial" w:cs="Arial"/>
          <w:sz w:val="24"/>
          <w:szCs w:val="24"/>
          <w:lang w:eastAsia="es-VE"/>
        </w:rPr>
        <w:t xml:space="preserve"> [33.333%] Proyección Estimada. Optimización de rutas logísticas por la IA (GT) que reduce las emisiones de carbono, cumpliendo metas ambientales de sostenibilidad.</w:t>
      </w:r>
    </w:p>
    <w:p w:rsidR="00294379" w:rsidRPr="00294379" w:rsidRDefault="00294379" w:rsidP="00294379">
      <w:pPr>
        <w:numPr>
          <w:ilvl w:val="0"/>
          <w:numId w:val="11"/>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Factor Social (S):</w:t>
      </w:r>
      <w:r w:rsidRPr="00294379">
        <w:rPr>
          <w:rFonts w:ascii="Arial" w:eastAsia="Times New Roman" w:hAnsi="Arial" w:cs="Arial"/>
          <w:sz w:val="24"/>
          <w:szCs w:val="24"/>
          <w:lang w:eastAsia="es-VE"/>
        </w:rPr>
        <w:t xml:space="preserve"> [11.111%] Cumplimiento Mínimo. Brechas salariales de género en el equipo de desarrollo técnico y alta rotación de personal experto en (NI).</w:t>
      </w:r>
    </w:p>
    <w:p w:rsidR="00294379" w:rsidRPr="00294379" w:rsidRDefault="00294379" w:rsidP="00294379">
      <w:pPr>
        <w:numPr>
          <w:ilvl w:val="0"/>
          <w:numId w:val="11"/>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Factor Gobernanza (G):</w:t>
      </w:r>
      <w:r w:rsidRPr="00294379">
        <w:rPr>
          <w:rFonts w:ascii="Arial" w:eastAsia="Times New Roman" w:hAnsi="Arial" w:cs="Arial"/>
          <w:sz w:val="24"/>
          <w:szCs w:val="24"/>
          <w:lang w:eastAsia="es-VE"/>
        </w:rPr>
        <w:t xml:space="preserve"> [22.222%] Compromiso Pendiente. Estructura societaria transparente (CS), pero debilidades en la documentación de cumplimiento de las normativas internacionales de auditoría digital.</w:t>
      </w:r>
    </w:p>
    <w:p w:rsidR="00294379" w:rsidRDefault="00294379" w:rsidP="00294379">
      <w:pPr>
        <w:spacing w:after="0" w:line="240" w:lineRule="auto"/>
        <w:rPr>
          <w:rFonts w:ascii="Arial" w:eastAsia="Times New Roman" w:hAnsi="Arial" w:cs="Arial"/>
          <w:sz w:val="24"/>
          <w:szCs w:val="24"/>
          <w:lang w:eastAsia="es-VE"/>
        </w:rPr>
      </w:pPr>
    </w:p>
    <w:p w:rsidR="00294379" w:rsidRDefault="00294379" w:rsidP="00294379">
      <w:pPr>
        <w:spacing w:after="0" w:line="240" w:lineRule="auto"/>
        <w:rPr>
          <w:rFonts w:ascii="Arial" w:eastAsia="Times New Roman" w:hAnsi="Arial" w:cs="Arial"/>
          <w:sz w:val="24"/>
          <w:szCs w:val="24"/>
          <w:lang w:eastAsia="es-VE"/>
        </w:rPr>
      </w:pPr>
    </w:p>
    <w:p w:rsidR="00294379" w:rsidRDefault="00294379" w:rsidP="00294379">
      <w:pPr>
        <w:spacing w:after="0" w:line="240" w:lineRule="auto"/>
      </w:pPr>
      <w:r>
        <w:t xml:space="preserve">Si lo consideras oportuno, podemos avanzar en el diseño de la </w:t>
      </w:r>
      <w:r>
        <w:rPr>
          <w:rStyle w:val="Textoennegrita"/>
          <w:rFonts w:ascii="Arial" w:hAnsi="Arial" w:cs="Arial"/>
        </w:rPr>
        <w:t>Rúbrica de Calificación Automatizada</w:t>
      </w:r>
      <w:r>
        <w:t xml:space="preserve"> para que evalúes las respuestas de los alumnos o estructurar el </w:t>
      </w:r>
      <w:proofErr w:type="spellStart"/>
      <w:r>
        <w:rPr>
          <w:rStyle w:val="Textoennegrita"/>
          <w:rFonts w:ascii="Arial" w:hAnsi="Arial" w:cs="Arial"/>
        </w:rPr>
        <w:t>Guión</w:t>
      </w:r>
      <w:proofErr w:type="spellEnd"/>
      <w:r>
        <w:rPr>
          <w:rStyle w:val="Textoennegrita"/>
          <w:rFonts w:ascii="Arial" w:hAnsi="Arial" w:cs="Arial"/>
        </w:rPr>
        <w:t xml:space="preserve"> del Simulador Virtual</w:t>
      </w:r>
      <w:r>
        <w:t xml:space="preserve"> que emule el comportamiento del algoritmo de IA bajo examen</w:t>
      </w:r>
    </w:p>
    <w:p w:rsidR="00294379" w:rsidRDefault="00294379" w:rsidP="00294379">
      <w:pPr>
        <w:spacing w:after="0" w:line="240" w:lineRule="auto"/>
      </w:pPr>
    </w:p>
    <w:p w:rsidR="00294379" w:rsidRPr="00294379" w:rsidRDefault="00294379" w:rsidP="00294379">
      <w:pPr>
        <w:spacing w:line="240" w:lineRule="auto"/>
        <w:rPr>
          <w:rFonts w:ascii="Arial" w:eastAsia="Times New Roman" w:hAnsi="Arial" w:cs="Arial"/>
          <w:b/>
          <w:bCs/>
          <w:sz w:val="30"/>
          <w:szCs w:val="30"/>
          <w:lang w:eastAsia="es-VE"/>
        </w:rPr>
      </w:pPr>
      <w:r w:rsidRPr="00294379">
        <w:rPr>
          <w:rFonts w:ascii="Arial" w:eastAsia="Times New Roman" w:hAnsi="Arial" w:cs="Arial"/>
          <w:b/>
          <w:bCs/>
          <w:sz w:val="30"/>
          <w:szCs w:val="30"/>
          <w:lang w:eastAsia="es-VE"/>
        </w:rPr>
        <w:t>RÚBRICA DE CALIFICACIÓN ANALÍTICA (MÉTODO MARTÍNEZ 2025)</w:t>
      </w:r>
    </w:p>
    <w:p w:rsidR="00294379" w:rsidRPr="00294379" w:rsidRDefault="00294379" w:rsidP="00294379">
      <w:pPr>
        <w:spacing w:line="240" w:lineRule="auto"/>
        <w:rPr>
          <w:rFonts w:ascii="Arial" w:eastAsia="Times New Roman" w:hAnsi="Arial" w:cs="Arial"/>
          <w:sz w:val="24"/>
          <w:szCs w:val="24"/>
          <w:lang w:eastAsia="es-VE"/>
        </w:rPr>
      </w:pPr>
      <w:r w:rsidRPr="00294379">
        <w:rPr>
          <w:rFonts w:ascii="Arial" w:eastAsia="Times New Roman" w:hAnsi="Arial" w:cs="Arial"/>
          <w:b/>
          <w:bCs/>
          <w:sz w:val="24"/>
          <w:szCs w:val="24"/>
          <w:lang w:eastAsia="es-VE"/>
        </w:rPr>
        <w:t>Diplomado en Auditoría Digital Sostenible e Inteligencia Artificial</w:t>
      </w:r>
    </w:p>
    <w:p w:rsidR="00294379" w:rsidRPr="00294379" w:rsidRDefault="00294379" w:rsidP="00294379">
      <w:pPr>
        <w:spacing w:line="240" w:lineRule="auto"/>
        <w:rPr>
          <w:rFonts w:ascii="Arial" w:eastAsia="Times New Roman" w:hAnsi="Arial" w:cs="Arial"/>
          <w:sz w:val="24"/>
          <w:szCs w:val="24"/>
          <w:lang w:eastAsia="es-VE"/>
        </w:rPr>
      </w:pPr>
      <w:r w:rsidRPr="00294379">
        <w:rPr>
          <w:rFonts w:ascii="Arial" w:eastAsia="Times New Roman" w:hAnsi="Arial" w:cs="Arial"/>
          <w:sz w:val="24"/>
          <w:szCs w:val="24"/>
          <w:lang w:eastAsia="es-VE"/>
        </w:rPr>
        <w:t>Esta rúbrica permite evaluar de forma objetiva el llenado de los espacios en blanco del caso práctico, garantizando que el estudiante mantenga la coherencia técnica entre el sector elegido, el impacto de la Inteligencia Artificial y las métricas ASG.</w:t>
      </w:r>
    </w:p>
    <w:p w:rsidR="00294379" w:rsidRPr="00294379" w:rsidRDefault="00294379" w:rsidP="00294379">
      <w:pPr>
        <w:spacing w:before="480" w:after="480" w:line="240" w:lineRule="auto"/>
        <w:rPr>
          <w:rFonts w:ascii="Times New Roman" w:eastAsia="Times New Roman" w:hAnsi="Times New Roman" w:cs="Times New Roman"/>
          <w:sz w:val="24"/>
          <w:szCs w:val="24"/>
          <w:lang w:eastAsia="es-VE"/>
        </w:rPr>
      </w:pPr>
      <w:r w:rsidRPr="00294379">
        <w:rPr>
          <w:rFonts w:ascii="Times New Roman" w:eastAsia="Times New Roman" w:hAnsi="Times New Roman" w:cs="Times New Roman"/>
          <w:sz w:val="24"/>
          <w:szCs w:val="24"/>
          <w:lang w:eastAsia="es-VE"/>
        </w:rPr>
        <w:pict>
          <v:rect id="_x0000_i1031" style="width:0;height:1.5pt" o:hralign="center" o:hrstd="t" o:hr="t" fillcolor="#a0a0a0" stroked="f"/>
        </w:pict>
      </w:r>
    </w:p>
    <w:p w:rsidR="00294379" w:rsidRPr="00294379" w:rsidRDefault="00294379" w:rsidP="00294379">
      <w:pPr>
        <w:spacing w:before="480" w:after="480" w:line="240" w:lineRule="auto"/>
        <w:rPr>
          <w:rFonts w:ascii="Arial" w:eastAsia="Times New Roman" w:hAnsi="Arial" w:cs="Arial"/>
          <w:b/>
          <w:bCs/>
          <w:sz w:val="24"/>
          <w:szCs w:val="24"/>
          <w:lang w:eastAsia="es-VE"/>
        </w:rPr>
      </w:pPr>
      <w:r w:rsidRPr="00294379">
        <w:rPr>
          <w:rFonts w:ascii="Arial" w:eastAsia="Times New Roman" w:hAnsi="Arial" w:cs="Arial"/>
          <w:b/>
          <w:bCs/>
          <w:sz w:val="24"/>
          <w:szCs w:val="24"/>
          <w:lang w:eastAsia="es-VE"/>
        </w:rPr>
        <w:t>1. Matriz de Evaluación por Criterios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3119"/>
        <w:gridCol w:w="2205"/>
        <w:gridCol w:w="1936"/>
      </w:tblGrid>
      <w:tr w:rsidR="00294379" w:rsidRPr="00294379" w:rsidTr="00294379">
        <w:trPr>
          <w:tblCellSpacing w:w="15" w:type="dxa"/>
        </w:trPr>
        <w:tc>
          <w:tcPr>
            <w:tcW w:w="0" w:type="auto"/>
            <w:tcBorders>
              <w:bottom w:val="single" w:sz="6" w:space="0" w:color="DCDFE5"/>
            </w:tcBorders>
            <w:vAlign w:val="center"/>
            <w:hideMark/>
          </w:tcPr>
          <w:p w:rsidR="00294379" w:rsidRPr="00294379" w:rsidRDefault="00294379" w:rsidP="00294379">
            <w:pPr>
              <w:spacing w:after="0" w:line="240" w:lineRule="auto"/>
              <w:jc w:val="center"/>
              <w:rPr>
                <w:rFonts w:ascii="Arial" w:eastAsia="Times New Roman" w:hAnsi="Arial" w:cs="Arial"/>
                <w:b/>
                <w:bCs/>
                <w:sz w:val="21"/>
                <w:szCs w:val="21"/>
                <w:lang w:eastAsia="es-VE"/>
              </w:rPr>
            </w:pPr>
            <w:r w:rsidRPr="00294379">
              <w:rPr>
                <w:rFonts w:ascii="Arial" w:eastAsia="Times New Roman" w:hAnsi="Arial" w:cs="Arial"/>
                <w:b/>
                <w:bCs/>
                <w:sz w:val="21"/>
                <w:szCs w:val="21"/>
                <w:lang w:eastAsia="es-VE"/>
              </w:rPr>
              <w:t>Criterio Técnico</w:t>
            </w:r>
          </w:p>
        </w:tc>
        <w:tc>
          <w:tcPr>
            <w:tcW w:w="0" w:type="auto"/>
            <w:tcBorders>
              <w:bottom w:val="single" w:sz="6" w:space="0" w:color="DCDFE5"/>
            </w:tcBorders>
            <w:vAlign w:val="center"/>
            <w:hideMark/>
          </w:tcPr>
          <w:p w:rsidR="00294379" w:rsidRPr="00294379" w:rsidRDefault="00294379" w:rsidP="00294379">
            <w:pPr>
              <w:spacing w:after="0" w:line="240" w:lineRule="auto"/>
              <w:jc w:val="center"/>
              <w:rPr>
                <w:rFonts w:ascii="Arial" w:eastAsia="Times New Roman" w:hAnsi="Arial" w:cs="Arial"/>
                <w:b/>
                <w:bCs/>
                <w:sz w:val="21"/>
                <w:szCs w:val="21"/>
                <w:lang w:eastAsia="es-VE"/>
              </w:rPr>
            </w:pPr>
            <w:r w:rsidRPr="00294379">
              <w:rPr>
                <w:rFonts w:ascii="Arial" w:eastAsia="Times New Roman" w:hAnsi="Arial" w:cs="Arial"/>
                <w:b/>
                <w:bCs/>
                <w:sz w:val="21"/>
                <w:szCs w:val="21"/>
                <w:lang w:eastAsia="es-VE"/>
              </w:rPr>
              <w:t>Excelente (5 Puntos)</w:t>
            </w:r>
          </w:p>
        </w:tc>
        <w:tc>
          <w:tcPr>
            <w:tcW w:w="0" w:type="auto"/>
            <w:tcBorders>
              <w:bottom w:val="single" w:sz="6" w:space="0" w:color="DCDFE5"/>
            </w:tcBorders>
            <w:vAlign w:val="center"/>
            <w:hideMark/>
          </w:tcPr>
          <w:p w:rsidR="00294379" w:rsidRPr="00294379" w:rsidRDefault="00294379" w:rsidP="00294379">
            <w:pPr>
              <w:spacing w:after="0" w:line="240" w:lineRule="auto"/>
              <w:jc w:val="center"/>
              <w:rPr>
                <w:rFonts w:ascii="Arial" w:eastAsia="Times New Roman" w:hAnsi="Arial" w:cs="Arial"/>
                <w:b/>
                <w:bCs/>
                <w:sz w:val="21"/>
                <w:szCs w:val="21"/>
                <w:lang w:eastAsia="es-VE"/>
              </w:rPr>
            </w:pPr>
            <w:r w:rsidRPr="00294379">
              <w:rPr>
                <w:rFonts w:ascii="Arial" w:eastAsia="Times New Roman" w:hAnsi="Arial" w:cs="Arial"/>
                <w:b/>
                <w:bCs/>
                <w:sz w:val="21"/>
                <w:szCs w:val="21"/>
                <w:lang w:eastAsia="es-VE"/>
              </w:rPr>
              <w:t>Bueno (3 Puntos)</w:t>
            </w:r>
          </w:p>
        </w:tc>
        <w:tc>
          <w:tcPr>
            <w:tcW w:w="0" w:type="auto"/>
            <w:tcBorders>
              <w:bottom w:val="single" w:sz="6" w:space="0" w:color="DCDFE5"/>
            </w:tcBorders>
            <w:vAlign w:val="center"/>
            <w:hideMark/>
          </w:tcPr>
          <w:p w:rsidR="00294379" w:rsidRPr="00294379" w:rsidRDefault="00294379" w:rsidP="00294379">
            <w:pPr>
              <w:spacing w:after="0" w:line="240" w:lineRule="auto"/>
              <w:jc w:val="center"/>
              <w:rPr>
                <w:rFonts w:ascii="Arial" w:eastAsia="Times New Roman" w:hAnsi="Arial" w:cs="Arial"/>
                <w:b/>
                <w:bCs/>
                <w:sz w:val="21"/>
                <w:szCs w:val="21"/>
                <w:lang w:eastAsia="es-VE"/>
              </w:rPr>
            </w:pPr>
            <w:r w:rsidRPr="00294379">
              <w:rPr>
                <w:rFonts w:ascii="Arial" w:eastAsia="Times New Roman" w:hAnsi="Arial" w:cs="Arial"/>
                <w:b/>
                <w:bCs/>
                <w:sz w:val="21"/>
                <w:szCs w:val="21"/>
                <w:lang w:eastAsia="es-VE"/>
              </w:rPr>
              <w:t>Deficiente (1 Punto)</w:t>
            </w:r>
          </w:p>
        </w:tc>
      </w:tr>
      <w:tr w:rsidR="00294379" w:rsidRPr="00294379" w:rsidTr="00294379">
        <w:trPr>
          <w:tblCellSpacing w:w="15" w:type="dxa"/>
        </w:trPr>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b/>
                <w:bCs/>
                <w:sz w:val="21"/>
                <w:szCs w:val="21"/>
                <w:lang w:eastAsia="es-VE"/>
              </w:rPr>
              <w:t>Coherencia Institucional (CS)</w:t>
            </w:r>
          </w:p>
        </w:tc>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t>Identifica con precisión el documento base según el sector (</w:t>
            </w:r>
            <w:r w:rsidRPr="00294379">
              <w:rPr>
                <w:rFonts w:ascii="Arial" w:eastAsia="Times New Roman" w:hAnsi="Arial" w:cs="Arial"/>
                <w:b/>
                <w:bCs/>
                <w:sz w:val="21"/>
                <w:szCs w:val="21"/>
                <w:lang w:eastAsia="es-VE"/>
              </w:rPr>
              <w:t>Gaceta Oficial</w:t>
            </w:r>
            <w:r w:rsidRPr="00294379">
              <w:rPr>
                <w:rFonts w:ascii="Arial" w:eastAsia="Times New Roman" w:hAnsi="Arial" w:cs="Arial"/>
                <w:sz w:val="21"/>
                <w:szCs w:val="21"/>
                <w:lang w:eastAsia="es-VE"/>
              </w:rPr>
              <w:t xml:space="preserve"> para sector público o </w:t>
            </w:r>
            <w:r w:rsidRPr="00294379">
              <w:rPr>
                <w:rFonts w:ascii="Arial" w:eastAsia="Times New Roman" w:hAnsi="Arial" w:cs="Arial"/>
                <w:b/>
                <w:bCs/>
                <w:sz w:val="21"/>
                <w:szCs w:val="21"/>
                <w:lang w:eastAsia="es-VE"/>
              </w:rPr>
              <w:t>Acta Constitutiva/Libro de Accionistas</w:t>
            </w:r>
            <w:r w:rsidRPr="00294379">
              <w:rPr>
                <w:rFonts w:ascii="Arial" w:eastAsia="Times New Roman" w:hAnsi="Arial" w:cs="Arial"/>
                <w:sz w:val="21"/>
                <w:szCs w:val="21"/>
                <w:lang w:eastAsia="es-VE"/>
              </w:rPr>
              <w:t xml:space="preserve"> para privado) y su impacto en el patrimonio neto.</w:t>
            </w:r>
          </w:p>
        </w:tc>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t>Identifica el documento pero no lo vincula correctamente con las limitaciones de alcance del Capital Social.</w:t>
            </w:r>
          </w:p>
        </w:tc>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t>Coloca documentos genéricos que no corresponden al sector legal de la entidad evaluada.</w:t>
            </w:r>
          </w:p>
        </w:tc>
      </w:tr>
      <w:tr w:rsidR="00294379" w:rsidRPr="00294379" w:rsidTr="00294379">
        <w:trPr>
          <w:tblCellSpacing w:w="15" w:type="dxa"/>
        </w:trPr>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b/>
                <w:bCs/>
                <w:sz w:val="21"/>
                <w:szCs w:val="21"/>
                <w:lang w:eastAsia="es-VE"/>
              </w:rPr>
              <w:t xml:space="preserve">Gobernanza de IA y </w:t>
            </w:r>
            <w:r w:rsidRPr="00294379">
              <w:rPr>
                <w:rFonts w:ascii="Arial" w:eastAsia="Times New Roman" w:hAnsi="Arial" w:cs="Arial"/>
                <w:b/>
                <w:bCs/>
                <w:sz w:val="21"/>
                <w:szCs w:val="21"/>
                <w:lang w:eastAsia="es-VE"/>
              </w:rPr>
              <w:lastRenderedPageBreak/>
              <w:t>Trazabilidad (GT)</w:t>
            </w:r>
          </w:p>
        </w:tc>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lastRenderedPageBreak/>
              <w:t xml:space="preserve">Vincula el análisis del </w:t>
            </w:r>
            <w:r w:rsidRPr="00294379">
              <w:rPr>
                <w:rFonts w:ascii="Arial" w:eastAsia="Times New Roman" w:hAnsi="Arial" w:cs="Arial"/>
                <w:b/>
                <w:bCs/>
                <w:sz w:val="21"/>
                <w:szCs w:val="21"/>
                <w:lang w:eastAsia="es-VE"/>
              </w:rPr>
              <w:t>Código Fuente</w:t>
            </w:r>
            <w:r w:rsidRPr="00294379">
              <w:rPr>
                <w:rFonts w:ascii="Arial" w:eastAsia="Times New Roman" w:hAnsi="Arial" w:cs="Arial"/>
                <w:sz w:val="21"/>
                <w:szCs w:val="21"/>
                <w:lang w:eastAsia="es-VE"/>
              </w:rPr>
              <w:t xml:space="preserve"> y la </w:t>
            </w:r>
            <w:r w:rsidRPr="00294379">
              <w:rPr>
                <w:rFonts w:ascii="Arial" w:eastAsia="Times New Roman" w:hAnsi="Arial" w:cs="Arial"/>
                <w:b/>
                <w:bCs/>
                <w:sz w:val="21"/>
                <w:szCs w:val="21"/>
                <w:lang w:eastAsia="es-VE"/>
              </w:rPr>
              <w:t>Huella Digital</w:t>
            </w:r>
            <w:r w:rsidRPr="00294379">
              <w:rPr>
                <w:rFonts w:ascii="Arial" w:eastAsia="Times New Roman" w:hAnsi="Arial" w:cs="Arial"/>
                <w:sz w:val="21"/>
                <w:szCs w:val="21"/>
                <w:lang w:eastAsia="es-VE"/>
              </w:rPr>
              <w:t xml:space="preserve"> con el </w:t>
            </w:r>
            <w:r w:rsidRPr="00294379">
              <w:rPr>
                <w:rFonts w:ascii="Arial" w:eastAsia="Times New Roman" w:hAnsi="Arial" w:cs="Arial"/>
                <w:b/>
                <w:bCs/>
                <w:sz w:val="21"/>
                <w:szCs w:val="21"/>
                <w:lang w:eastAsia="es-VE"/>
              </w:rPr>
              <w:t xml:space="preserve">Anteproyecto de Ley de IA </w:t>
            </w:r>
            <w:r w:rsidRPr="00294379">
              <w:rPr>
                <w:rFonts w:ascii="Arial" w:eastAsia="Times New Roman" w:hAnsi="Arial" w:cs="Arial"/>
                <w:b/>
                <w:bCs/>
                <w:sz w:val="21"/>
                <w:szCs w:val="21"/>
                <w:lang w:eastAsia="es-VE"/>
              </w:rPr>
              <w:lastRenderedPageBreak/>
              <w:t>de Venezuela</w:t>
            </w:r>
            <w:r w:rsidRPr="00294379">
              <w:rPr>
                <w:rFonts w:ascii="Arial" w:eastAsia="Times New Roman" w:hAnsi="Arial" w:cs="Arial"/>
                <w:sz w:val="21"/>
                <w:szCs w:val="21"/>
                <w:lang w:eastAsia="es-VE"/>
              </w:rPr>
              <w:t xml:space="preserve"> y el porcentaje de incertidumbre (20%).</w:t>
            </w:r>
          </w:p>
        </w:tc>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lastRenderedPageBreak/>
              <w:t xml:space="preserve">Menciona la tecnología de IA pero no fundamenta el </w:t>
            </w:r>
            <w:r w:rsidRPr="00294379">
              <w:rPr>
                <w:rFonts w:ascii="Arial" w:eastAsia="Times New Roman" w:hAnsi="Arial" w:cs="Arial"/>
                <w:sz w:val="21"/>
                <w:szCs w:val="21"/>
                <w:lang w:eastAsia="es-VE"/>
              </w:rPr>
              <w:lastRenderedPageBreak/>
              <w:t>dictamen con el marco normativo legal o el porcentaje de afectación.</w:t>
            </w:r>
          </w:p>
        </w:tc>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lastRenderedPageBreak/>
              <w:t xml:space="preserve">Omite las marcas de auditoría tecnológicas </w:t>
            </w:r>
            <w:r w:rsidRPr="00294379">
              <w:rPr>
                <w:rFonts w:ascii="Courier New" w:eastAsia="Times New Roman" w:hAnsi="Courier New" w:cs="Courier New"/>
                <w:sz w:val="21"/>
                <w:szCs w:val="21"/>
                <w:lang w:eastAsia="es-VE"/>
              </w:rPr>
              <w:t>[IA]</w:t>
            </w:r>
            <w:r w:rsidRPr="00294379">
              <w:rPr>
                <w:rFonts w:ascii="Arial" w:eastAsia="Times New Roman" w:hAnsi="Arial" w:cs="Arial"/>
                <w:sz w:val="21"/>
                <w:szCs w:val="21"/>
                <w:lang w:eastAsia="es-VE"/>
              </w:rPr>
              <w:t xml:space="preserve"> </w:t>
            </w:r>
            <w:r w:rsidRPr="00294379">
              <w:rPr>
                <w:rFonts w:ascii="Arial" w:eastAsia="Times New Roman" w:hAnsi="Arial" w:cs="Arial"/>
                <w:sz w:val="21"/>
                <w:szCs w:val="21"/>
                <w:lang w:eastAsia="es-VE"/>
              </w:rPr>
              <w:lastRenderedPageBreak/>
              <w:t>o no identifica las brechas del algoritmo.</w:t>
            </w:r>
          </w:p>
        </w:tc>
      </w:tr>
      <w:tr w:rsidR="00294379" w:rsidRPr="00294379" w:rsidTr="00294379">
        <w:trPr>
          <w:tblCellSpacing w:w="15" w:type="dxa"/>
        </w:trPr>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b/>
                <w:bCs/>
                <w:sz w:val="21"/>
                <w:szCs w:val="21"/>
                <w:lang w:eastAsia="es-VE"/>
              </w:rPr>
              <w:lastRenderedPageBreak/>
              <w:t>Aplicación Normativa y Riesgo (NI)</w:t>
            </w:r>
          </w:p>
        </w:tc>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t xml:space="preserve">Evalúa correctamente los riesgos bajo la </w:t>
            </w:r>
            <w:r w:rsidRPr="00294379">
              <w:rPr>
                <w:rFonts w:ascii="Arial" w:eastAsia="Times New Roman" w:hAnsi="Arial" w:cs="Arial"/>
                <w:b/>
                <w:bCs/>
                <w:sz w:val="21"/>
                <w:szCs w:val="21"/>
                <w:lang w:eastAsia="es-VE"/>
              </w:rPr>
              <w:t>NIA 315</w:t>
            </w:r>
            <w:r w:rsidRPr="00294379">
              <w:rPr>
                <w:rFonts w:ascii="Arial" w:eastAsia="Times New Roman" w:hAnsi="Arial" w:cs="Arial"/>
                <w:sz w:val="21"/>
                <w:szCs w:val="21"/>
                <w:lang w:eastAsia="es-VE"/>
              </w:rPr>
              <w:t xml:space="preserve">, menciona la </w:t>
            </w:r>
            <w:r w:rsidRPr="00294379">
              <w:rPr>
                <w:rFonts w:ascii="Arial" w:eastAsia="Times New Roman" w:hAnsi="Arial" w:cs="Arial"/>
                <w:b/>
                <w:bCs/>
                <w:sz w:val="21"/>
                <w:szCs w:val="21"/>
                <w:lang w:eastAsia="es-VE"/>
              </w:rPr>
              <w:t>VEN-NS 0</w:t>
            </w:r>
            <w:r w:rsidRPr="00294379">
              <w:rPr>
                <w:rFonts w:ascii="Arial" w:eastAsia="Times New Roman" w:hAnsi="Arial" w:cs="Arial"/>
                <w:sz w:val="21"/>
                <w:szCs w:val="21"/>
                <w:lang w:eastAsia="es-VE"/>
              </w:rPr>
              <w:t xml:space="preserve"> y selecciona el marco contable exacto (</w:t>
            </w:r>
            <w:r w:rsidRPr="00294379">
              <w:rPr>
                <w:rFonts w:ascii="Arial" w:eastAsia="Times New Roman" w:hAnsi="Arial" w:cs="Arial"/>
                <w:b/>
                <w:bCs/>
                <w:sz w:val="21"/>
                <w:szCs w:val="21"/>
                <w:lang w:eastAsia="es-VE"/>
              </w:rPr>
              <w:t>VEN-NIF</w:t>
            </w:r>
            <w:r w:rsidRPr="00294379">
              <w:rPr>
                <w:rFonts w:ascii="Arial" w:eastAsia="Times New Roman" w:hAnsi="Arial" w:cs="Arial"/>
                <w:sz w:val="21"/>
                <w:szCs w:val="21"/>
                <w:lang w:eastAsia="es-VE"/>
              </w:rPr>
              <w:t xml:space="preserve"> o </w:t>
            </w:r>
            <w:r w:rsidRPr="00294379">
              <w:rPr>
                <w:rFonts w:ascii="Arial" w:eastAsia="Times New Roman" w:hAnsi="Arial" w:cs="Arial"/>
                <w:b/>
                <w:bCs/>
                <w:sz w:val="21"/>
                <w:szCs w:val="21"/>
                <w:lang w:eastAsia="es-VE"/>
              </w:rPr>
              <w:t>VEN-NIF PYME</w:t>
            </w:r>
            <w:r w:rsidRPr="00294379">
              <w:rPr>
                <w:rFonts w:ascii="Arial" w:eastAsia="Times New Roman" w:hAnsi="Arial" w:cs="Arial"/>
                <w:sz w:val="21"/>
                <w:szCs w:val="21"/>
                <w:lang w:eastAsia="es-VE"/>
              </w:rPr>
              <w:t>).</w:t>
            </w:r>
          </w:p>
        </w:tc>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t>Confunde los riesgos de la NIA 315 o aplica marcos contables que no corresponden a la dimensión de la empresa.</w:t>
            </w:r>
          </w:p>
        </w:tc>
        <w:tc>
          <w:tcPr>
            <w:tcW w:w="0" w:type="auto"/>
            <w:tcBorders>
              <w:bottom w:val="single" w:sz="6" w:space="0" w:color="DCDFE5"/>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t>No aplica la NIA 315 ni reconoce el impacto de las normas de sostenibilidad NIIF S1 y S2.</w:t>
            </w:r>
          </w:p>
        </w:tc>
      </w:tr>
      <w:tr w:rsidR="00294379" w:rsidRPr="00294379" w:rsidTr="00294379">
        <w:trPr>
          <w:tblCellSpacing w:w="15" w:type="dxa"/>
        </w:trPr>
        <w:tc>
          <w:tcPr>
            <w:tcW w:w="0" w:type="auto"/>
            <w:tcBorders>
              <w:bottom w:val="nil"/>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b/>
                <w:bCs/>
                <w:sz w:val="21"/>
                <w:szCs w:val="21"/>
                <w:lang w:eastAsia="es-VE"/>
              </w:rPr>
              <w:t>Consistencia de Métricas ASG</w:t>
            </w:r>
          </w:p>
        </w:tc>
        <w:tc>
          <w:tcPr>
            <w:tcW w:w="0" w:type="auto"/>
            <w:tcBorders>
              <w:bottom w:val="nil"/>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t>Distribuye los porcentajes del arquetipo (</w:t>
            </w:r>
            <w:r w:rsidRPr="00294379">
              <w:rPr>
                <w:rFonts w:ascii="Arial" w:eastAsia="Times New Roman" w:hAnsi="Arial" w:cs="Arial"/>
                <w:b/>
                <w:bCs/>
                <w:sz w:val="21"/>
                <w:szCs w:val="21"/>
                <w:lang w:eastAsia="es-VE"/>
              </w:rPr>
              <w:t>11.111%, 22.222%, 33.333%</w:t>
            </w:r>
            <w:r w:rsidRPr="00294379">
              <w:rPr>
                <w:rFonts w:ascii="Arial" w:eastAsia="Times New Roman" w:hAnsi="Arial" w:cs="Arial"/>
                <w:sz w:val="21"/>
                <w:szCs w:val="21"/>
                <w:lang w:eastAsia="es-VE"/>
              </w:rPr>
              <w:t>) con justificaciones lógicas basadas estrictamente en los hallazgos previos.</w:t>
            </w:r>
          </w:p>
        </w:tc>
        <w:tc>
          <w:tcPr>
            <w:tcW w:w="0" w:type="auto"/>
            <w:tcBorders>
              <w:bottom w:val="nil"/>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t>Utiliza los porcentajes del arquetipo pero la asignación (A, S o G) contradice los hallazgos descritos en el dictamen.</w:t>
            </w:r>
          </w:p>
        </w:tc>
        <w:tc>
          <w:tcPr>
            <w:tcW w:w="0" w:type="auto"/>
            <w:tcBorders>
              <w:bottom w:val="nil"/>
            </w:tcBorders>
            <w:vAlign w:val="center"/>
            <w:hideMark/>
          </w:tcPr>
          <w:p w:rsidR="00294379" w:rsidRPr="00294379" w:rsidRDefault="00294379" w:rsidP="00294379">
            <w:pPr>
              <w:spacing w:after="0" w:line="240" w:lineRule="auto"/>
              <w:rPr>
                <w:rFonts w:ascii="Arial" w:eastAsia="Times New Roman" w:hAnsi="Arial" w:cs="Arial"/>
                <w:sz w:val="21"/>
                <w:szCs w:val="21"/>
                <w:lang w:eastAsia="es-VE"/>
              </w:rPr>
            </w:pPr>
            <w:r w:rsidRPr="00294379">
              <w:rPr>
                <w:rFonts w:ascii="Arial" w:eastAsia="Times New Roman" w:hAnsi="Arial" w:cs="Arial"/>
                <w:sz w:val="21"/>
                <w:szCs w:val="21"/>
                <w:lang w:eastAsia="es-VE"/>
              </w:rPr>
              <w:t>Coloca porcentajes arbitrarios ajenos al modelo matemático de Martínez (2025).</w:t>
            </w:r>
          </w:p>
        </w:tc>
      </w:tr>
    </w:tbl>
    <w:p w:rsidR="00294379" w:rsidRPr="00294379" w:rsidRDefault="00294379" w:rsidP="00294379">
      <w:pPr>
        <w:spacing w:before="480" w:after="480" w:line="240" w:lineRule="auto"/>
        <w:rPr>
          <w:rFonts w:ascii="Times New Roman" w:eastAsia="Times New Roman" w:hAnsi="Times New Roman" w:cs="Times New Roman"/>
          <w:sz w:val="24"/>
          <w:szCs w:val="24"/>
          <w:lang w:eastAsia="es-VE"/>
        </w:rPr>
      </w:pPr>
      <w:r w:rsidRPr="00294379">
        <w:rPr>
          <w:rFonts w:ascii="Times New Roman" w:eastAsia="Times New Roman" w:hAnsi="Times New Roman" w:cs="Times New Roman"/>
          <w:sz w:val="24"/>
          <w:szCs w:val="24"/>
          <w:lang w:eastAsia="es-VE"/>
        </w:rPr>
        <w:pict>
          <v:rect id="_x0000_i1032" style="width:0;height:1.5pt" o:hralign="center" o:hrstd="t" o:hr="t" fillcolor="#a0a0a0" stroked="f"/>
        </w:pict>
      </w:r>
    </w:p>
    <w:p w:rsidR="00294379" w:rsidRPr="00294379" w:rsidRDefault="00294379" w:rsidP="00294379">
      <w:pPr>
        <w:spacing w:before="480" w:after="480" w:line="240" w:lineRule="auto"/>
        <w:rPr>
          <w:rFonts w:ascii="Arial" w:eastAsia="Times New Roman" w:hAnsi="Arial" w:cs="Arial"/>
          <w:b/>
          <w:bCs/>
          <w:sz w:val="30"/>
          <w:szCs w:val="30"/>
          <w:lang w:eastAsia="es-VE"/>
        </w:rPr>
      </w:pPr>
      <w:r w:rsidRPr="00294379">
        <w:rPr>
          <w:rFonts w:ascii="Arial" w:eastAsia="Times New Roman" w:hAnsi="Arial" w:cs="Arial"/>
          <w:b/>
          <w:bCs/>
          <w:sz w:val="30"/>
          <w:szCs w:val="30"/>
          <w:lang w:eastAsia="es-VE"/>
        </w:rPr>
        <w:t>GUIÓN DEL SIMULADOR VIRTUAL (EMULADOR DE ALGORITMOS)</w:t>
      </w:r>
    </w:p>
    <w:p w:rsidR="00294379" w:rsidRPr="00294379" w:rsidRDefault="00294379" w:rsidP="00294379">
      <w:pPr>
        <w:spacing w:line="240" w:lineRule="auto"/>
        <w:rPr>
          <w:rFonts w:ascii="Arial" w:eastAsia="Times New Roman" w:hAnsi="Arial" w:cs="Arial"/>
          <w:sz w:val="24"/>
          <w:szCs w:val="24"/>
          <w:lang w:eastAsia="es-VE"/>
        </w:rPr>
      </w:pPr>
      <w:r w:rsidRPr="00294379">
        <w:rPr>
          <w:rFonts w:ascii="Arial" w:eastAsia="Times New Roman" w:hAnsi="Arial" w:cs="Arial"/>
          <w:b/>
          <w:bCs/>
          <w:sz w:val="24"/>
          <w:szCs w:val="24"/>
          <w:lang w:eastAsia="es-VE"/>
        </w:rPr>
        <w:t>Módulo: Verificación de la Sinergia Cognitiva Contable Sostenible</w:t>
      </w:r>
    </w:p>
    <w:p w:rsidR="00294379" w:rsidRPr="00294379" w:rsidRDefault="00294379" w:rsidP="00294379">
      <w:pPr>
        <w:spacing w:line="240" w:lineRule="auto"/>
        <w:rPr>
          <w:rFonts w:ascii="Arial" w:eastAsia="Times New Roman" w:hAnsi="Arial" w:cs="Arial"/>
          <w:sz w:val="24"/>
          <w:szCs w:val="24"/>
          <w:lang w:eastAsia="es-VE"/>
        </w:rPr>
      </w:pPr>
      <w:r w:rsidRPr="00294379">
        <w:rPr>
          <w:rFonts w:ascii="Arial" w:eastAsia="Times New Roman" w:hAnsi="Arial" w:cs="Arial"/>
          <w:b/>
          <w:bCs/>
          <w:sz w:val="24"/>
          <w:szCs w:val="24"/>
          <w:lang w:eastAsia="es-VE"/>
        </w:rPr>
        <w:t>Propósito:</w:t>
      </w:r>
      <w:r w:rsidRPr="00294379">
        <w:rPr>
          <w:rFonts w:ascii="Arial" w:eastAsia="Times New Roman" w:hAnsi="Arial" w:cs="Arial"/>
          <w:sz w:val="24"/>
          <w:szCs w:val="24"/>
          <w:lang w:eastAsia="es-VE"/>
        </w:rPr>
        <w:t xml:space="preserve"> Guiar al estudiante en la ejecución de un emulador virtual para auditar el </w:t>
      </w:r>
      <w:proofErr w:type="spellStart"/>
      <w:r w:rsidRPr="00294379">
        <w:rPr>
          <w:rFonts w:ascii="Arial" w:eastAsia="Times New Roman" w:hAnsi="Arial" w:cs="Arial"/>
          <w:sz w:val="24"/>
          <w:szCs w:val="24"/>
          <w:lang w:eastAsia="es-VE"/>
        </w:rPr>
        <w:t>bot</w:t>
      </w:r>
      <w:proofErr w:type="spellEnd"/>
      <w:r w:rsidRPr="00294379">
        <w:rPr>
          <w:rFonts w:ascii="Arial" w:eastAsia="Times New Roman" w:hAnsi="Arial" w:cs="Arial"/>
          <w:sz w:val="24"/>
          <w:szCs w:val="24"/>
          <w:lang w:eastAsia="es-VE"/>
        </w:rPr>
        <w:t xml:space="preserve"> de IA transaccional de la entidad seleccionada.</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[INICIO DEL SIMULADOR VIRTUAL]</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STAGE 1: CARGA DEL ENTORNO DE TRABAJO</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Identificar Entidad cargada en el caso práctico.</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xml:space="preserve">│   └── Seleccionar la variable de control: </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[Opción A] Gaceta Oficial / Sector Público</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[Opción B] Libro de Accionistas / Sector Privado</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STAGE 2: INYECCIÓN DE PRUEBAS AL ALGORITMO (MARCA [IA])</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Simular 1,000 transacciones automatizadas en la nube corporativa.</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Introducir distorsión por "Entorno Inflacionario Venezolano".</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SISTEMA DETECTA: Brecha del 20% en la valoración de inventarios/activos.</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Pregunta al estudiante: ¿Qué marca de auditoría corresponde a este hallazgo?</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 ] [√] Cumplimiento conforme</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[X] [≠] Diferencia encontrada / Brecha de control (Respuesta Correcta)</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 ] [IA] Proceso automatizado sin observaciones</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STAGE 3: VALIDACIÓN DE LA HUELLA DIGITAL</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lastRenderedPageBreak/>
        <w:t xml:space="preserve">│   ├── Ejecutar rastreo de </w:t>
      </w:r>
      <w:proofErr w:type="spellStart"/>
      <w:r w:rsidRPr="00294379">
        <w:rPr>
          <w:rFonts w:ascii="Courier New" w:eastAsia="Times New Roman" w:hAnsi="Courier New" w:cs="Courier New"/>
          <w:sz w:val="21"/>
          <w:szCs w:val="21"/>
          <w:lang w:eastAsia="es-VE"/>
        </w:rPr>
        <w:t>logs</w:t>
      </w:r>
      <w:proofErr w:type="spellEnd"/>
      <w:r w:rsidRPr="00294379">
        <w:rPr>
          <w:rFonts w:ascii="Courier New" w:eastAsia="Times New Roman" w:hAnsi="Courier New" w:cs="Courier New"/>
          <w:sz w:val="21"/>
          <w:szCs w:val="21"/>
          <w:lang w:eastAsia="es-VE"/>
        </w:rPr>
        <w:t xml:space="preserve"> en la pasarela de conexión (SENIAT / ONAPRE).</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Evaluar la presencia de la "Política de Ética Digital".</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Alertas del Emulador: "Código fuente sin bitácora de transparencia".</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STAGE 4: GENERACIÓN DEL DICTAMEN AUTOMATIZADO</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Compilar hallazgos de los componentes CS, GT y NI.</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 Requerir firma digital del auditor: Andrés Martínez, CPC N° 91.902.</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w:t>
      </w:r>
    </w:p>
    <w:p w:rsidR="00294379" w:rsidRPr="00294379" w:rsidRDefault="00294379" w:rsidP="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VE"/>
        </w:rPr>
      </w:pPr>
      <w:r w:rsidRPr="00294379">
        <w:rPr>
          <w:rFonts w:ascii="Courier New" w:eastAsia="Times New Roman" w:hAnsi="Courier New" w:cs="Courier New"/>
          <w:sz w:val="21"/>
          <w:szCs w:val="21"/>
          <w:lang w:eastAsia="es-VE"/>
        </w:rPr>
        <w:t>└── [FIN DE LA SIMULACIÓN - DESPLIEGUE DE MÉTRICAS ASG]</w:t>
      </w:r>
    </w:p>
    <w:p w:rsidR="00294379" w:rsidRPr="00294379" w:rsidRDefault="00294379" w:rsidP="00294379">
      <w:pPr>
        <w:spacing w:before="480" w:after="480" w:line="240" w:lineRule="auto"/>
        <w:rPr>
          <w:rFonts w:ascii="Times New Roman" w:eastAsia="Times New Roman" w:hAnsi="Times New Roman" w:cs="Times New Roman"/>
          <w:sz w:val="24"/>
          <w:szCs w:val="24"/>
          <w:lang w:eastAsia="es-VE"/>
        </w:rPr>
      </w:pPr>
      <w:r w:rsidRPr="00294379">
        <w:rPr>
          <w:rFonts w:ascii="Times New Roman" w:eastAsia="Times New Roman" w:hAnsi="Times New Roman" w:cs="Times New Roman"/>
          <w:sz w:val="24"/>
          <w:szCs w:val="24"/>
          <w:lang w:eastAsia="es-VE"/>
        </w:rPr>
        <w:pict>
          <v:rect id="_x0000_i1033" style="width:0;height:1.5pt" o:hralign="center" o:hrstd="t" o:hr="t" fillcolor="#a0a0a0" stroked="f"/>
        </w:pict>
      </w:r>
    </w:p>
    <w:p w:rsidR="00294379" w:rsidRPr="00294379" w:rsidRDefault="00294379" w:rsidP="00294379">
      <w:pPr>
        <w:spacing w:before="480" w:after="480" w:line="240" w:lineRule="auto"/>
        <w:rPr>
          <w:rFonts w:ascii="Arial" w:eastAsia="Times New Roman" w:hAnsi="Arial" w:cs="Arial"/>
          <w:b/>
          <w:bCs/>
          <w:sz w:val="24"/>
          <w:szCs w:val="24"/>
          <w:lang w:eastAsia="es-VE"/>
        </w:rPr>
      </w:pPr>
      <w:r w:rsidRPr="00294379">
        <w:rPr>
          <w:rFonts w:ascii="Arial" w:eastAsia="Times New Roman" w:hAnsi="Arial" w:cs="Arial"/>
          <w:b/>
          <w:bCs/>
          <w:sz w:val="24"/>
          <w:szCs w:val="24"/>
          <w:lang w:eastAsia="es-VE"/>
        </w:rPr>
        <w:t>2. Instrucciones para la Ejecución del Ejercicio con los Estudiantes</w:t>
      </w:r>
    </w:p>
    <w:p w:rsidR="00294379" w:rsidRPr="00294379" w:rsidRDefault="00294379" w:rsidP="00294379">
      <w:pPr>
        <w:numPr>
          <w:ilvl w:val="0"/>
          <w:numId w:val="12"/>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Paso 1:</w:t>
      </w:r>
      <w:r w:rsidRPr="00294379">
        <w:rPr>
          <w:rFonts w:ascii="Arial" w:eastAsia="Times New Roman" w:hAnsi="Arial" w:cs="Arial"/>
          <w:sz w:val="24"/>
          <w:szCs w:val="24"/>
          <w:lang w:eastAsia="es-VE"/>
        </w:rPr>
        <w:t xml:space="preserve"> Entregue a los estudiantes el formato de caso práctico con los espacios en blanco.</w:t>
      </w:r>
    </w:p>
    <w:p w:rsidR="00294379" w:rsidRPr="00294379" w:rsidRDefault="00294379" w:rsidP="00294379">
      <w:pPr>
        <w:numPr>
          <w:ilvl w:val="0"/>
          <w:numId w:val="12"/>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Paso 2:</w:t>
      </w:r>
      <w:r w:rsidRPr="00294379">
        <w:rPr>
          <w:rFonts w:ascii="Arial" w:eastAsia="Times New Roman" w:hAnsi="Arial" w:cs="Arial"/>
          <w:sz w:val="24"/>
          <w:szCs w:val="24"/>
          <w:lang w:eastAsia="es-VE"/>
        </w:rPr>
        <w:t xml:space="preserve"> Asigne de forma aleatoria a cada equipo una de las dos opciones del </w:t>
      </w:r>
      <w:r w:rsidRPr="00294379">
        <w:rPr>
          <w:rFonts w:ascii="Arial" w:eastAsia="Times New Roman" w:hAnsi="Arial" w:cs="Arial"/>
          <w:b/>
          <w:bCs/>
          <w:sz w:val="24"/>
          <w:szCs w:val="24"/>
          <w:lang w:eastAsia="es-VE"/>
        </w:rPr>
        <w:t>Banco de Respuestas Alternativas</w:t>
      </w:r>
      <w:r w:rsidRPr="00294379">
        <w:rPr>
          <w:rFonts w:ascii="Arial" w:eastAsia="Times New Roman" w:hAnsi="Arial" w:cs="Arial"/>
          <w:sz w:val="24"/>
          <w:szCs w:val="24"/>
          <w:lang w:eastAsia="es-VE"/>
        </w:rPr>
        <w:t xml:space="preserve"> (Sector Público Regulado o Sector Privado Pyme).</w:t>
      </w:r>
    </w:p>
    <w:p w:rsidR="00294379" w:rsidRPr="00294379" w:rsidRDefault="00294379" w:rsidP="00294379">
      <w:pPr>
        <w:numPr>
          <w:ilvl w:val="0"/>
          <w:numId w:val="12"/>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Paso 3:</w:t>
      </w:r>
      <w:r w:rsidRPr="00294379">
        <w:rPr>
          <w:rFonts w:ascii="Arial" w:eastAsia="Times New Roman" w:hAnsi="Arial" w:cs="Arial"/>
          <w:sz w:val="24"/>
          <w:szCs w:val="24"/>
          <w:lang w:eastAsia="es-VE"/>
        </w:rPr>
        <w:t xml:space="preserve"> Solicite a los alumnos que ejecuten el análisis mental del </w:t>
      </w:r>
      <w:proofErr w:type="spellStart"/>
      <w:r w:rsidRPr="00294379">
        <w:rPr>
          <w:rFonts w:ascii="Arial" w:eastAsia="Times New Roman" w:hAnsi="Arial" w:cs="Arial"/>
          <w:b/>
          <w:bCs/>
          <w:sz w:val="24"/>
          <w:szCs w:val="24"/>
          <w:lang w:eastAsia="es-VE"/>
        </w:rPr>
        <w:t>Guión</w:t>
      </w:r>
      <w:proofErr w:type="spellEnd"/>
      <w:r w:rsidRPr="00294379">
        <w:rPr>
          <w:rFonts w:ascii="Arial" w:eastAsia="Times New Roman" w:hAnsi="Arial" w:cs="Arial"/>
          <w:b/>
          <w:bCs/>
          <w:sz w:val="24"/>
          <w:szCs w:val="24"/>
          <w:lang w:eastAsia="es-VE"/>
        </w:rPr>
        <w:t xml:space="preserve"> del Simulador</w:t>
      </w:r>
      <w:r w:rsidRPr="00294379">
        <w:rPr>
          <w:rFonts w:ascii="Arial" w:eastAsia="Times New Roman" w:hAnsi="Arial" w:cs="Arial"/>
          <w:sz w:val="24"/>
          <w:szCs w:val="24"/>
          <w:lang w:eastAsia="es-VE"/>
        </w:rPr>
        <w:t xml:space="preserve"> para deducir el comportamiento de las marcas </w:t>
      </w:r>
      <w:r w:rsidRPr="00294379">
        <w:rPr>
          <w:rFonts w:ascii="Courier New" w:eastAsia="Times New Roman" w:hAnsi="Courier New" w:cs="Courier New"/>
          <w:sz w:val="21"/>
          <w:szCs w:val="21"/>
          <w:lang w:eastAsia="es-VE"/>
        </w:rPr>
        <w:t>[≠]</w:t>
      </w:r>
      <w:r w:rsidRPr="00294379">
        <w:rPr>
          <w:rFonts w:ascii="Arial" w:eastAsia="Times New Roman" w:hAnsi="Arial" w:cs="Arial"/>
          <w:sz w:val="24"/>
          <w:szCs w:val="24"/>
          <w:lang w:eastAsia="es-VE"/>
        </w:rPr>
        <w:t xml:space="preserve"> e </w:t>
      </w:r>
      <w:r w:rsidRPr="00294379">
        <w:rPr>
          <w:rFonts w:ascii="Courier New" w:eastAsia="Times New Roman" w:hAnsi="Courier New" w:cs="Courier New"/>
          <w:sz w:val="21"/>
          <w:szCs w:val="21"/>
          <w:lang w:eastAsia="es-VE"/>
        </w:rPr>
        <w:t>[IA]</w:t>
      </w:r>
      <w:r w:rsidRPr="00294379">
        <w:rPr>
          <w:rFonts w:ascii="Arial" w:eastAsia="Times New Roman" w:hAnsi="Arial" w:cs="Arial"/>
          <w:sz w:val="24"/>
          <w:szCs w:val="24"/>
          <w:lang w:eastAsia="es-VE"/>
        </w:rPr>
        <w:t>.</w:t>
      </w:r>
    </w:p>
    <w:p w:rsidR="00294379" w:rsidRDefault="00294379" w:rsidP="00294379">
      <w:pPr>
        <w:numPr>
          <w:ilvl w:val="0"/>
          <w:numId w:val="12"/>
        </w:numPr>
        <w:spacing w:after="0" w:line="240" w:lineRule="auto"/>
        <w:ind w:left="0"/>
        <w:rPr>
          <w:rFonts w:ascii="Arial" w:eastAsia="Times New Roman" w:hAnsi="Arial" w:cs="Arial"/>
          <w:sz w:val="24"/>
          <w:szCs w:val="24"/>
          <w:lang w:eastAsia="es-VE"/>
        </w:rPr>
      </w:pPr>
      <w:r w:rsidRPr="00294379">
        <w:rPr>
          <w:rFonts w:ascii="Arial" w:eastAsia="Times New Roman" w:hAnsi="Arial" w:cs="Arial"/>
          <w:b/>
          <w:bCs/>
          <w:sz w:val="24"/>
          <w:szCs w:val="24"/>
          <w:lang w:eastAsia="es-VE"/>
        </w:rPr>
        <w:t>Paso 4:</w:t>
      </w:r>
      <w:r w:rsidRPr="00294379">
        <w:rPr>
          <w:rFonts w:ascii="Arial" w:eastAsia="Times New Roman" w:hAnsi="Arial" w:cs="Arial"/>
          <w:sz w:val="24"/>
          <w:szCs w:val="24"/>
          <w:lang w:eastAsia="es-VE"/>
        </w:rPr>
        <w:t xml:space="preserve"> Utilice la </w:t>
      </w:r>
      <w:r w:rsidRPr="00294379">
        <w:rPr>
          <w:rFonts w:ascii="Arial" w:eastAsia="Times New Roman" w:hAnsi="Arial" w:cs="Arial"/>
          <w:b/>
          <w:bCs/>
          <w:sz w:val="24"/>
          <w:szCs w:val="24"/>
          <w:lang w:eastAsia="es-VE"/>
        </w:rPr>
        <w:t>Rúbrica de Calificación</w:t>
      </w:r>
      <w:r w:rsidRPr="00294379">
        <w:rPr>
          <w:rFonts w:ascii="Arial" w:eastAsia="Times New Roman" w:hAnsi="Arial" w:cs="Arial"/>
          <w:sz w:val="24"/>
          <w:szCs w:val="24"/>
          <w:lang w:eastAsia="es-VE"/>
        </w:rPr>
        <w:t xml:space="preserve"> para evaluar la consistencia final de los informes entregados por los estudiantes.</w:t>
      </w:r>
    </w:p>
    <w:p w:rsidR="00294379" w:rsidRDefault="00294379" w:rsidP="00294379">
      <w:pPr>
        <w:spacing w:after="0" w:line="240" w:lineRule="auto"/>
        <w:rPr>
          <w:rFonts w:ascii="Arial" w:eastAsia="Times New Roman" w:hAnsi="Arial" w:cs="Arial"/>
          <w:sz w:val="24"/>
          <w:szCs w:val="24"/>
          <w:lang w:eastAsia="es-VE"/>
        </w:rPr>
      </w:pPr>
    </w:p>
    <w:p w:rsidR="00294379" w:rsidRDefault="00294379" w:rsidP="00294379">
      <w:pPr>
        <w:spacing w:after="0" w:line="240" w:lineRule="auto"/>
      </w:pPr>
      <w:r>
        <w:t xml:space="preserve">Mejor genera la misma </w:t>
      </w:r>
      <w:proofErr w:type="spellStart"/>
      <w:r>
        <w:t>informacion</w:t>
      </w:r>
      <w:proofErr w:type="spellEnd"/>
      <w:r>
        <w:t xml:space="preserve"> para el caso de las empresas del sector </w:t>
      </w:r>
      <w:proofErr w:type="spellStart"/>
      <w:r>
        <w:t>privdo</w:t>
      </w:r>
      <w:proofErr w:type="spellEnd"/>
      <w:r>
        <w:t xml:space="preserve"> tanto como las alternativas de los casos </w:t>
      </w:r>
      <w:proofErr w:type="spellStart"/>
      <w:r>
        <w:t>practios</w:t>
      </w:r>
      <w:proofErr w:type="spellEnd"/>
      <w:r>
        <w:t>, como su bando de respuestas como las rubricas de las calificaciones en el mismo contexto planteado</w:t>
      </w:r>
    </w:p>
    <w:p w:rsidR="00294379" w:rsidRDefault="00294379" w:rsidP="00294379">
      <w:pPr>
        <w:spacing w:after="0" w:line="240" w:lineRule="auto"/>
      </w:pPr>
    </w:p>
    <w:p w:rsidR="008155BD" w:rsidRPr="008155BD" w:rsidRDefault="008155BD" w:rsidP="008155BD">
      <w:pPr>
        <w:spacing w:line="240" w:lineRule="auto"/>
        <w:rPr>
          <w:rFonts w:ascii="Arial" w:eastAsia="Times New Roman" w:hAnsi="Arial" w:cs="Arial"/>
          <w:b/>
          <w:bCs/>
          <w:sz w:val="30"/>
          <w:szCs w:val="30"/>
          <w:lang w:eastAsia="es-VE"/>
        </w:rPr>
      </w:pPr>
      <w:r w:rsidRPr="008155BD">
        <w:rPr>
          <w:rFonts w:ascii="Arial" w:eastAsia="Times New Roman" w:hAnsi="Arial" w:cs="Arial"/>
          <w:b/>
          <w:bCs/>
          <w:sz w:val="30"/>
          <w:szCs w:val="30"/>
          <w:lang w:eastAsia="es-VE"/>
        </w:rPr>
        <w:t>CASO PRÁCTICO: EVALUACIÓN DE DOCUMENTOS DE AUDITORÍA DIGITAL (DAD)</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Diplomado en Auditoría Digital Sostenible e Inteligencia Artificial</w:t>
      </w:r>
      <w:r w:rsidRPr="008155BD">
        <w:rPr>
          <w:rFonts w:ascii="Arial" w:eastAsia="Times New Roman" w:hAnsi="Arial" w:cs="Arial"/>
          <w:sz w:val="24"/>
          <w:szCs w:val="24"/>
          <w:lang w:eastAsia="es-VE"/>
        </w:rPr>
        <w:br/>
      </w:r>
      <w:r w:rsidRPr="008155BD">
        <w:rPr>
          <w:rFonts w:ascii="Arial" w:eastAsia="Times New Roman" w:hAnsi="Arial" w:cs="Arial"/>
          <w:b/>
          <w:bCs/>
          <w:sz w:val="24"/>
          <w:szCs w:val="24"/>
          <w:lang w:eastAsia="es-VE"/>
        </w:rPr>
        <w:t>Enfoque Exclusivo: Sector Privado</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Instrucciones para el estudiante:</w:t>
      </w:r>
      <w:r w:rsidRPr="008155BD">
        <w:rPr>
          <w:rFonts w:ascii="Arial" w:eastAsia="Times New Roman" w:hAnsi="Arial" w:cs="Arial"/>
          <w:sz w:val="24"/>
          <w:szCs w:val="24"/>
          <w:lang w:eastAsia="es-VE"/>
        </w:rPr>
        <w:t xml:space="preserve"> Complete los espacios en blanco entre paréntesis utilizando el modelo metodológico de Martínez (2025). Enfóquese de manera estricta en los tres componentes seleccionados de la ecuación cualitativa: </w:t>
      </w:r>
      <w:r w:rsidRPr="008155BD">
        <w:rPr>
          <w:rFonts w:ascii="Arial" w:eastAsia="Times New Roman" w:hAnsi="Arial" w:cs="Arial"/>
          <w:b/>
          <w:bCs/>
          <w:sz w:val="24"/>
          <w:szCs w:val="24"/>
          <w:lang w:eastAsia="es-VE"/>
        </w:rPr>
        <w:t>CS</w:t>
      </w:r>
      <w:r w:rsidRPr="008155BD">
        <w:rPr>
          <w:rFonts w:ascii="Arial" w:eastAsia="Times New Roman" w:hAnsi="Arial" w:cs="Arial"/>
          <w:sz w:val="24"/>
          <w:szCs w:val="24"/>
          <w:lang w:eastAsia="es-VE"/>
        </w:rPr>
        <w:t xml:space="preserve"> (Capital Social), </w:t>
      </w:r>
      <w:r w:rsidRPr="008155BD">
        <w:rPr>
          <w:rFonts w:ascii="Arial" w:eastAsia="Times New Roman" w:hAnsi="Arial" w:cs="Arial"/>
          <w:b/>
          <w:bCs/>
          <w:sz w:val="24"/>
          <w:szCs w:val="24"/>
          <w:lang w:eastAsia="es-VE"/>
        </w:rPr>
        <w:t>GT</w:t>
      </w:r>
      <w:r w:rsidRPr="008155BD">
        <w:rPr>
          <w:rFonts w:ascii="Arial" w:eastAsia="Times New Roman" w:hAnsi="Arial" w:cs="Arial"/>
          <w:sz w:val="24"/>
          <w:szCs w:val="24"/>
          <w:lang w:eastAsia="es-VE"/>
        </w:rPr>
        <w:t xml:space="preserve"> (Gestión Tecnológica) y </w:t>
      </w:r>
      <w:r w:rsidRPr="008155BD">
        <w:rPr>
          <w:rFonts w:ascii="Arial" w:eastAsia="Times New Roman" w:hAnsi="Arial" w:cs="Arial"/>
          <w:b/>
          <w:bCs/>
          <w:sz w:val="24"/>
          <w:szCs w:val="24"/>
          <w:lang w:eastAsia="es-VE"/>
        </w:rPr>
        <w:t>NI</w:t>
      </w:r>
      <w:r w:rsidRPr="008155BD">
        <w:rPr>
          <w:rFonts w:ascii="Arial" w:eastAsia="Times New Roman" w:hAnsi="Arial" w:cs="Arial"/>
          <w:sz w:val="24"/>
          <w:szCs w:val="24"/>
          <w:lang w:eastAsia="es-VE"/>
        </w:rPr>
        <w:t xml:space="preserve"> (Normas Internacionales) aplicados a corporaciones del sector privado.</w:t>
      </w:r>
    </w:p>
    <w:p w:rsidR="008155BD" w:rsidRPr="008155BD" w:rsidRDefault="008155BD" w:rsidP="008155BD">
      <w:pPr>
        <w:spacing w:before="480" w:after="480" w:line="240" w:lineRule="auto"/>
        <w:rPr>
          <w:rFonts w:ascii="Times New Roman" w:eastAsia="Times New Roman" w:hAnsi="Times New Roman" w:cs="Times New Roman"/>
          <w:sz w:val="24"/>
          <w:szCs w:val="24"/>
          <w:lang w:eastAsia="es-VE"/>
        </w:rPr>
      </w:pPr>
      <w:r w:rsidRPr="008155BD">
        <w:rPr>
          <w:rFonts w:ascii="Times New Roman" w:eastAsia="Times New Roman" w:hAnsi="Times New Roman" w:cs="Times New Roman"/>
          <w:sz w:val="24"/>
          <w:szCs w:val="24"/>
          <w:lang w:eastAsia="es-VE"/>
        </w:rPr>
        <w:pict>
          <v:rect id="_x0000_i1034" style="width:0;height:1.5pt" o:hralign="center" o:hrstd="t" o:hr="t" fillcolor="#a0a0a0" stroked="f"/>
        </w:pict>
      </w:r>
    </w:p>
    <w:p w:rsidR="008155BD" w:rsidRPr="008155BD" w:rsidRDefault="008155BD" w:rsidP="008155BD">
      <w:pPr>
        <w:spacing w:before="480" w:after="480" w:line="240" w:lineRule="auto"/>
        <w:rPr>
          <w:rFonts w:ascii="Arial" w:eastAsia="Times New Roman" w:hAnsi="Arial" w:cs="Arial"/>
          <w:b/>
          <w:bCs/>
          <w:sz w:val="24"/>
          <w:szCs w:val="24"/>
          <w:lang w:eastAsia="es-VE"/>
        </w:rPr>
      </w:pPr>
      <w:r w:rsidRPr="008155BD">
        <w:rPr>
          <w:rFonts w:ascii="Arial" w:eastAsia="Times New Roman" w:hAnsi="Arial" w:cs="Arial"/>
          <w:b/>
          <w:bCs/>
          <w:sz w:val="24"/>
          <w:szCs w:val="24"/>
          <w:lang w:eastAsia="es-VE"/>
        </w:rPr>
        <w:lastRenderedPageBreak/>
        <w:t>1. Datos de Entrada del Encargo</w:t>
      </w:r>
    </w:p>
    <w:p w:rsidR="008155BD" w:rsidRPr="008155BD" w:rsidRDefault="008155BD" w:rsidP="008155BD">
      <w:pPr>
        <w:numPr>
          <w:ilvl w:val="0"/>
          <w:numId w:val="13"/>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Nombre de la Entidad:</w:t>
      </w:r>
      <w:r w:rsidRPr="008155BD">
        <w:rPr>
          <w:rFonts w:ascii="Arial" w:eastAsia="Times New Roman" w:hAnsi="Arial" w:cs="Arial"/>
          <w:sz w:val="24"/>
          <w:szCs w:val="24"/>
          <w:lang w:eastAsia="es-VE"/>
        </w:rPr>
        <w:t xml:space="preserve"> (Insertar Nombre Comercial, C.A.)</w:t>
      </w:r>
    </w:p>
    <w:p w:rsidR="008155BD" w:rsidRPr="008155BD" w:rsidRDefault="008155BD" w:rsidP="008155BD">
      <w:pPr>
        <w:numPr>
          <w:ilvl w:val="0"/>
          <w:numId w:val="13"/>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Sector:</w:t>
      </w:r>
      <w:r w:rsidRPr="008155BD">
        <w:rPr>
          <w:rFonts w:ascii="Arial" w:eastAsia="Times New Roman" w:hAnsi="Arial" w:cs="Arial"/>
          <w:sz w:val="24"/>
          <w:szCs w:val="24"/>
          <w:lang w:eastAsia="es-VE"/>
        </w:rPr>
        <w:t xml:space="preserve"> Sector Privado: (No Regulado)</w:t>
      </w:r>
    </w:p>
    <w:p w:rsidR="008155BD" w:rsidRPr="008155BD" w:rsidRDefault="008155BD" w:rsidP="008155BD">
      <w:pPr>
        <w:numPr>
          <w:ilvl w:val="0"/>
          <w:numId w:val="13"/>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Tipo de Entidad:</w:t>
      </w:r>
      <w:r w:rsidRPr="008155BD">
        <w:rPr>
          <w:rFonts w:ascii="Arial" w:eastAsia="Times New Roman" w:hAnsi="Arial" w:cs="Arial"/>
          <w:sz w:val="24"/>
          <w:szCs w:val="24"/>
          <w:lang w:eastAsia="es-VE"/>
        </w:rPr>
        <w:t xml:space="preserve"> Con Fines de Lucro / (Sociedad Mercantil)</w:t>
      </w:r>
    </w:p>
    <w:p w:rsidR="008155BD" w:rsidRPr="008155BD" w:rsidRDefault="008155BD" w:rsidP="008155BD">
      <w:pPr>
        <w:numPr>
          <w:ilvl w:val="0"/>
          <w:numId w:val="13"/>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Dimensión:</w:t>
      </w:r>
      <w:r w:rsidRPr="008155BD">
        <w:rPr>
          <w:rFonts w:ascii="Arial" w:eastAsia="Times New Roman" w:hAnsi="Arial" w:cs="Arial"/>
          <w:sz w:val="24"/>
          <w:szCs w:val="24"/>
          <w:lang w:eastAsia="es-VE"/>
        </w:rPr>
        <w:t xml:space="preserve"> (Pequeña Dimensión / Grande Dimensión)</w:t>
      </w:r>
    </w:p>
    <w:p w:rsidR="008155BD" w:rsidRPr="008155BD" w:rsidRDefault="008155BD" w:rsidP="008155BD">
      <w:pPr>
        <w:numPr>
          <w:ilvl w:val="0"/>
          <w:numId w:val="13"/>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Enfoque de la Ecuación:</w:t>
      </w:r>
      <w:r w:rsidRPr="008155BD">
        <w:rPr>
          <w:rFonts w:ascii="Arial" w:eastAsia="Times New Roman" w:hAnsi="Arial" w:cs="Arial"/>
          <w:sz w:val="24"/>
          <w:szCs w:val="24"/>
          <w:lang w:eastAsia="es-VE"/>
        </w:rPr>
        <w:t xml:space="preserve"> Evaluación limitada a 3 criterios (CS + GT + NI), asumiendo un vacío técnico del (60%) en los componentes restantes por falta de información suficiente en el encargo inicial.</w:t>
      </w:r>
    </w:p>
    <w:p w:rsidR="008155BD" w:rsidRPr="008155BD" w:rsidRDefault="008155BD" w:rsidP="008155BD">
      <w:pPr>
        <w:spacing w:before="480" w:after="480" w:line="240" w:lineRule="auto"/>
        <w:rPr>
          <w:rFonts w:ascii="Times New Roman" w:eastAsia="Times New Roman" w:hAnsi="Times New Roman" w:cs="Times New Roman"/>
          <w:sz w:val="24"/>
          <w:szCs w:val="24"/>
          <w:lang w:eastAsia="es-VE"/>
        </w:rPr>
      </w:pPr>
      <w:r w:rsidRPr="008155BD">
        <w:rPr>
          <w:rFonts w:ascii="Times New Roman" w:eastAsia="Times New Roman" w:hAnsi="Times New Roman" w:cs="Times New Roman"/>
          <w:sz w:val="24"/>
          <w:szCs w:val="24"/>
          <w:lang w:eastAsia="es-VE"/>
        </w:rPr>
        <w:pict>
          <v:rect id="_x0000_i1035" style="width:0;height:1.5pt" o:hralign="center" o:hrstd="t" o:hr="t" fillcolor="#a0a0a0" stroked="f"/>
        </w:pict>
      </w:r>
    </w:p>
    <w:p w:rsidR="008155BD" w:rsidRPr="008155BD" w:rsidRDefault="008155BD" w:rsidP="008155BD">
      <w:pPr>
        <w:spacing w:before="480" w:after="480" w:line="240" w:lineRule="auto"/>
        <w:rPr>
          <w:rFonts w:ascii="Arial" w:eastAsia="Times New Roman" w:hAnsi="Arial" w:cs="Arial"/>
          <w:b/>
          <w:bCs/>
          <w:sz w:val="24"/>
          <w:szCs w:val="24"/>
          <w:lang w:eastAsia="es-VE"/>
        </w:rPr>
      </w:pPr>
      <w:r w:rsidRPr="008155BD">
        <w:rPr>
          <w:rFonts w:ascii="Arial" w:eastAsia="Times New Roman" w:hAnsi="Arial" w:cs="Arial"/>
          <w:b/>
          <w:bCs/>
          <w:sz w:val="24"/>
          <w:szCs w:val="24"/>
          <w:lang w:eastAsia="es-VE"/>
        </w:rPr>
        <w:t>PRODUCTO 1: Cédula de Trabajo de Auditoría Digital (PTD)</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Referencia:</w:t>
      </w:r>
      <w:r w:rsidRPr="008155BD">
        <w:rPr>
          <w:rFonts w:ascii="Arial" w:eastAsia="Times New Roman" w:hAnsi="Arial" w:cs="Arial"/>
          <w:sz w:val="24"/>
          <w:szCs w:val="24"/>
          <w:lang w:eastAsia="es-VE"/>
        </w:rPr>
        <w:t xml:space="preserve"> PT-PRI-01 | </w:t>
      </w:r>
      <w:r w:rsidRPr="008155BD">
        <w:rPr>
          <w:rFonts w:ascii="Arial" w:eastAsia="Times New Roman" w:hAnsi="Arial" w:cs="Arial"/>
          <w:b/>
          <w:bCs/>
          <w:sz w:val="24"/>
          <w:szCs w:val="24"/>
          <w:lang w:eastAsia="es-VE"/>
        </w:rPr>
        <w:t>Fecha:</w:t>
      </w:r>
      <w:r w:rsidRPr="008155BD">
        <w:rPr>
          <w:rFonts w:ascii="Arial" w:eastAsia="Times New Roman" w:hAnsi="Arial" w:cs="Arial"/>
          <w:sz w:val="24"/>
          <w:szCs w:val="24"/>
          <w:lang w:eastAsia="es-VE"/>
        </w:rPr>
        <w:t xml:space="preserve"> 06 / 2026 | </w:t>
      </w:r>
      <w:r w:rsidRPr="008155BD">
        <w:rPr>
          <w:rFonts w:ascii="Arial" w:eastAsia="Times New Roman" w:hAnsi="Arial" w:cs="Arial"/>
          <w:b/>
          <w:bCs/>
          <w:sz w:val="24"/>
          <w:szCs w:val="24"/>
          <w:lang w:eastAsia="es-VE"/>
        </w:rPr>
        <w:t>Firma:</w:t>
      </w:r>
      <w:r w:rsidRPr="008155BD">
        <w:rPr>
          <w:rFonts w:ascii="Arial" w:eastAsia="Times New Roman" w:hAnsi="Arial" w:cs="Arial"/>
          <w:sz w:val="24"/>
          <w:szCs w:val="24"/>
          <w:lang w:eastAsia="es-VE"/>
        </w:rPr>
        <w:t xml:space="preserve"> (AM)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5545"/>
        <w:gridCol w:w="1294"/>
      </w:tblGrid>
      <w:tr w:rsidR="008155BD" w:rsidRPr="008155BD" w:rsidTr="008155BD">
        <w:trPr>
          <w:tblCellSpacing w:w="15" w:type="dxa"/>
        </w:trPr>
        <w:tc>
          <w:tcPr>
            <w:tcW w:w="0" w:type="auto"/>
            <w:tcBorders>
              <w:bottom w:val="single" w:sz="6" w:space="0" w:color="DCDFE5"/>
            </w:tcBorders>
            <w:vAlign w:val="center"/>
            <w:hideMark/>
          </w:tcPr>
          <w:p w:rsidR="008155BD" w:rsidRPr="008155BD" w:rsidRDefault="008155BD" w:rsidP="008155BD">
            <w:pPr>
              <w:spacing w:after="0" w:line="240" w:lineRule="auto"/>
              <w:jc w:val="center"/>
              <w:rPr>
                <w:rFonts w:ascii="Arial" w:eastAsia="Times New Roman" w:hAnsi="Arial" w:cs="Arial"/>
                <w:b/>
                <w:bCs/>
                <w:sz w:val="21"/>
                <w:szCs w:val="21"/>
                <w:lang w:eastAsia="es-VE"/>
              </w:rPr>
            </w:pPr>
            <w:r w:rsidRPr="008155BD">
              <w:rPr>
                <w:rFonts w:ascii="Arial" w:eastAsia="Times New Roman" w:hAnsi="Arial" w:cs="Arial"/>
                <w:b/>
                <w:bCs/>
                <w:sz w:val="21"/>
                <w:szCs w:val="21"/>
                <w:lang w:eastAsia="es-VE"/>
              </w:rPr>
              <w:t>Componente Evaluado</w:t>
            </w:r>
          </w:p>
        </w:tc>
        <w:tc>
          <w:tcPr>
            <w:tcW w:w="0" w:type="auto"/>
            <w:tcBorders>
              <w:bottom w:val="single" w:sz="6" w:space="0" w:color="DCDFE5"/>
            </w:tcBorders>
            <w:vAlign w:val="center"/>
            <w:hideMark/>
          </w:tcPr>
          <w:p w:rsidR="008155BD" w:rsidRPr="008155BD" w:rsidRDefault="008155BD" w:rsidP="008155BD">
            <w:pPr>
              <w:spacing w:after="0" w:line="240" w:lineRule="auto"/>
              <w:jc w:val="center"/>
              <w:rPr>
                <w:rFonts w:ascii="Arial" w:eastAsia="Times New Roman" w:hAnsi="Arial" w:cs="Arial"/>
                <w:b/>
                <w:bCs/>
                <w:sz w:val="21"/>
                <w:szCs w:val="21"/>
                <w:lang w:eastAsia="es-VE"/>
              </w:rPr>
            </w:pPr>
            <w:r w:rsidRPr="008155BD">
              <w:rPr>
                <w:rFonts w:ascii="Arial" w:eastAsia="Times New Roman" w:hAnsi="Arial" w:cs="Arial"/>
                <w:b/>
                <w:bCs/>
                <w:sz w:val="21"/>
                <w:szCs w:val="21"/>
                <w:lang w:eastAsia="es-VE"/>
              </w:rPr>
              <w:t>Procedimiento Aplicado</w:t>
            </w:r>
          </w:p>
        </w:tc>
        <w:tc>
          <w:tcPr>
            <w:tcW w:w="0" w:type="auto"/>
            <w:tcBorders>
              <w:bottom w:val="single" w:sz="6" w:space="0" w:color="DCDFE5"/>
            </w:tcBorders>
            <w:vAlign w:val="center"/>
            <w:hideMark/>
          </w:tcPr>
          <w:p w:rsidR="008155BD" w:rsidRPr="008155BD" w:rsidRDefault="008155BD" w:rsidP="008155BD">
            <w:pPr>
              <w:spacing w:after="0" w:line="240" w:lineRule="auto"/>
              <w:jc w:val="center"/>
              <w:rPr>
                <w:rFonts w:ascii="Arial" w:eastAsia="Times New Roman" w:hAnsi="Arial" w:cs="Arial"/>
                <w:b/>
                <w:bCs/>
                <w:sz w:val="21"/>
                <w:szCs w:val="21"/>
                <w:lang w:eastAsia="es-VE"/>
              </w:rPr>
            </w:pPr>
            <w:r w:rsidRPr="008155BD">
              <w:rPr>
                <w:rFonts w:ascii="Arial" w:eastAsia="Times New Roman" w:hAnsi="Arial" w:cs="Arial"/>
                <w:b/>
                <w:bCs/>
                <w:sz w:val="21"/>
                <w:szCs w:val="21"/>
                <w:lang w:eastAsia="es-VE"/>
              </w:rPr>
              <w:t>Marca de Auditoría</w:t>
            </w:r>
          </w:p>
        </w:tc>
      </w:tr>
      <w:tr w:rsidR="008155BD" w:rsidRPr="008155BD" w:rsidTr="008155BD">
        <w:trPr>
          <w:tblCellSpacing w:w="15" w:type="dxa"/>
        </w:trPr>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b/>
                <w:bCs/>
                <w:sz w:val="21"/>
                <w:szCs w:val="21"/>
                <w:lang w:eastAsia="es-VE"/>
              </w:rPr>
              <w:t>Capital Social (CS)</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Verificación de la propiedad de los activos intangibles, licencias de software y aportes de socios según el último (</w:t>
            </w:r>
            <w:r w:rsidRPr="008155BD">
              <w:rPr>
                <w:rFonts w:ascii="Arial" w:eastAsia="Times New Roman" w:hAnsi="Arial" w:cs="Arial"/>
                <w:b/>
                <w:bCs/>
                <w:sz w:val="21"/>
                <w:szCs w:val="21"/>
                <w:lang w:eastAsia="es-VE"/>
              </w:rPr>
              <w:t>Libro de Accionistas</w:t>
            </w:r>
            <w:r w:rsidRPr="008155BD">
              <w:rPr>
                <w:rFonts w:ascii="Arial" w:eastAsia="Times New Roman" w:hAnsi="Arial" w:cs="Arial"/>
                <w:sz w:val="21"/>
                <w:szCs w:val="21"/>
                <w:lang w:eastAsia="es-VE"/>
              </w:rPr>
              <w:t xml:space="preserve"> / Acta de Asamblea).</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w:t>
            </w:r>
            <w:r w:rsidRPr="008155BD">
              <w:rPr>
                <w:rFonts w:ascii="Arial" w:eastAsia="Times New Roman" w:hAnsi="Arial" w:cs="Arial"/>
                <w:b/>
                <w:bCs/>
                <w:sz w:val="21"/>
                <w:szCs w:val="21"/>
                <w:lang w:eastAsia="es-VE"/>
              </w:rPr>
              <w:t>≠</w:t>
            </w:r>
            <w:r w:rsidRPr="008155BD">
              <w:rPr>
                <w:rFonts w:ascii="Arial" w:eastAsia="Times New Roman" w:hAnsi="Arial" w:cs="Arial"/>
                <w:sz w:val="21"/>
                <w:szCs w:val="21"/>
                <w:lang w:eastAsia="es-VE"/>
              </w:rPr>
              <w:t>)</w:t>
            </w:r>
          </w:p>
        </w:tc>
      </w:tr>
      <w:tr w:rsidR="008155BD" w:rsidRPr="008155BD" w:rsidTr="008155BD">
        <w:trPr>
          <w:tblCellSpacing w:w="15" w:type="dxa"/>
        </w:trPr>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b/>
                <w:bCs/>
                <w:sz w:val="21"/>
                <w:szCs w:val="21"/>
                <w:lang w:eastAsia="es-VE"/>
              </w:rPr>
              <w:t>Gestión Tecnológica (GT)</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Auditoría del (</w:t>
            </w:r>
            <w:r w:rsidRPr="008155BD">
              <w:rPr>
                <w:rFonts w:ascii="Arial" w:eastAsia="Times New Roman" w:hAnsi="Arial" w:cs="Arial"/>
                <w:b/>
                <w:bCs/>
                <w:sz w:val="21"/>
                <w:szCs w:val="21"/>
                <w:lang w:eastAsia="es-VE"/>
              </w:rPr>
              <w:t>Código Fuente</w:t>
            </w:r>
            <w:r w:rsidRPr="008155BD">
              <w:rPr>
                <w:rFonts w:ascii="Arial" w:eastAsia="Times New Roman" w:hAnsi="Arial" w:cs="Arial"/>
                <w:sz w:val="21"/>
                <w:szCs w:val="21"/>
                <w:lang w:eastAsia="es-VE"/>
              </w:rPr>
              <w:t xml:space="preserve">) del </w:t>
            </w:r>
            <w:proofErr w:type="spellStart"/>
            <w:r w:rsidRPr="008155BD">
              <w:rPr>
                <w:rFonts w:ascii="Arial" w:eastAsia="Times New Roman" w:hAnsi="Arial" w:cs="Arial"/>
                <w:sz w:val="21"/>
                <w:szCs w:val="21"/>
                <w:lang w:eastAsia="es-VE"/>
              </w:rPr>
              <w:t>bot</w:t>
            </w:r>
            <w:proofErr w:type="spellEnd"/>
            <w:r w:rsidRPr="008155BD">
              <w:rPr>
                <w:rFonts w:ascii="Arial" w:eastAsia="Times New Roman" w:hAnsi="Arial" w:cs="Arial"/>
                <w:sz w:val="21"/>
                <w:szCs w:val="21"/>
                <w:lang w:eastAsia="es-VE"/>
              </w:rPr>
              <w:t xml:space="preserve"> transaccional de ventas y el rastreo de su huella digital en servidores en la nube.</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w:t>
            </w:r>
            <w:r w:rsidRPr="008155BD">
              <w:rPr>
                <w:rFonts w:ascii="Arial" w:eastAsia="Times New Roman" w:hAnsi="Arial" w:cs="Arial"/>
                <w:b/>
                <w:bCs/>
                <w:sz w:val="21"/>
                <w:szCs w:val="21"/>
                <w:lang w:eastAsia="es-VE"/>
              </w:rPr>
              <w:t>IA</w:t>
            </w:r>
            <w:r w:rsidRPr="008155BD">
              <w:rPr>
                <w:rFonts w:ascii="Arial" w:eastAsia="Times New Roman" w:hAnsi="Arial" w:cs="Arial"/>
                <w:sz w:val="21"/>
                <w:szCs w:val="21"/>
                <w:lang w:eastAsia="es-VE"/>
              </w:rPr>
              <w:t>)</w:t>
            </w:r>
          </w:p>
        </w:tc>
      </w:tr>
      <w:tr w:rsidR="008155BD" w:rsidRPr="008155BD" w:rsidTr="008155BD">
        <w:trPr>
          <w:tblCellSpacing w:w="15" w:type="dxa"/>
        </w:trPr>
        <w:tc>
          <w:tcPr>
            <w:tcW w:w="0" w:type="auto"/>
            <w:tcBorders>
              <w:bottom w:val="nil"/>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b/>
                <w:bCs/>
                <w:sz w:val="21"/>
                <w:szCs w:val="21"/>
                <w:lang w:eastAsia="es-VE"/>
              </w:rPr>
              <w:t>Normas Internacionales (NI)</w:t>
            </w:r>
          </w:p>
        </w:tc>
        <w:tc>
          <w:tcPr>
            <w:tcW w:w="0" w:type="auto"/>
            <w:tcBorders>
              <w:bottom w:val="nil"/>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Evaluación de riesgos de fraude digital bajo la (</w:t>
            </w:r>
            <w:r w:rsidRPr="008155BD">
              <w:rPr>
                <w:rFonts w:ascii="Arial" w:eastAsia="Times New Roman" w:hAnsi="Arial" w:cs="Arial"/>
                <w:b/>
                <w:bCs/>
                <w:sz w:val="21"/>
                <w:szCs w:val="21"/>
                <w:lang w:eastAsia="es-VE"/>
              </w:rPr>
              <w:t>NIA 315</w:t>
            </w:r>
            <w:r w:rsidRPr="008155BD">
              <w:rPr>
                <w:rFonts w:ascii="Arial" w:eastAsia="Times New Roman" w:hAnsi="Arial" w:cs="Arial"/>
                <w:sz w:val="21"/>
                <w:szCs w:val="21"/>
                <w:lang w:eastAsia="es-VE"/>
              </w:rPr>
              <w:t>) y revisión del marco de reporte financiero de sostenibilidad (</w:t>
            </w:r>
            <w:r w:rsidRPr="008155BD">
              <w:rPr>
                <w:rFonts w:ascii="Arial" w:eastAsia="Times New Roman" w:hAnsi="Arial" w:cs="Arial"/>
                <w:b/>
                <w:bCs/>
                <w:sz w:val="21"/>
                <w:szCs w:val="21"/>
                <w:lang w:eastAsia="es-VE"/>
              </w:rPr>
              <w:t>VEN-NS 0</w:t>
            </w:r>
            <w:r w:rsidRPr="008155BD">
              <w:rPr>
                <w:rFonts w:ascii="Arial" w:eastAsia="Times New Roman" w:hAnsi="Arial" w:cs="Arial"/>
                <w:sz w:val="21"/>
                <w:szCs w:val="21"/>
                <w:lang w:eastAsia="es-VE"/>
              </w:rPr>
              <w:t>).</w:t>
            </w:r>
          </w:p>
        </w:tc>
        <w:tc>
          <w:tcPr>
            <w:tcW w:w="0" w:type="auto"/>
            <w:tcBorders>
              <w:bottom w:val="nil"/>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w:t>
            </w:r>
            <w:r w:rsidRPr="008155BD">
              <w:rPr>
                <w:rFonts w:ascii="Arial" w:eastAsia="Times New Roman" w:hAnsi="Arial" w:cs="Arial"/>
                <w:b/>
                <w:bCs/>
                <w:sz w:val="21"/>
                <w:szCs w:val="21"/>
                <w:lang w:eastAsia="es-VE"/>
              </w:rPr>
              <w:t>≠</w:t>
            </w:r>
            <w:r w:rsidRPr="008155BD">
              <w:rPr>
                <w:rFonts w:ascii="Arial" w:eastAsia="Times New Roman" w:hAnsi="Arial" w:cs="Arial"/>
                <w:sz w:val="21"/>
                <w:szCs w:val="21"/>
                <w:lang w:eastAsia="es-VE"/>
              </w:rPr>
              <w:t>)</w:t>
            </w:r>
          </w:p>
        </w:tc>
      </w:tr>
    </w:tbl>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Matriz de Riesgos (NIA 315 - Sector Privado):</w:t>
      </w:r>
    </w:p>
    <w:p w:rsidR="008155BD" w:rsidRPr="008155BD" w:rsidRDefault="008155BD" w:rsidP="008155BD">
      <w:pPr>
        <w:numPr>
          <w:ilvl w:val="0"/>
          <w:numId w:val="14"/>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Riesgo Inherente:</w:t>
      </w:r>
      <w:r w:rsidRPr="008155BD">
        <w:rPr>
          <w:rFonts w:ascii="Arial" w:eastAsia="Times New Roman" w:hAnsi="Arial" w:cs="Arial"/>
          <w:sz w:val="24"/>
          <w:szCs w:val="24"/>
          <w:lang w:eastAsia="es-VE"/>
        </w:rPr>
        <w:t xml:space="preserve"> Alto. Las transacciones automatizadas en el </w:t>
      </w:r>
      <w:proofErr w:type="spellStart"/>
      <w:r w:rsidRPr="008155BD">
        <w:rPr>
          <w:rFonts w:ascii="Arial" w:eastAsia="Times New Roman" w:hAnsi="Arial" w:cs="Arial"/>
          <w:sz w:val="24"/>
          <w:szCs w:val="24"/>
          <w:lang w:eastAsia="es-VE"/>
        </w:rPr>
        <w:t>multi</w:t>
      </w:r>
      <w:proofErr w:type="spellEnd"/>
      <w:r w:rsidRPr="008155BD">
        <w:rPr>
          <w:rFonts w:ascii="Arial" w:eastAsia="Times New Roman" w:hAnsi="Arial" w:cs="Arial"/>
          <w:sz w:val="24"/>
          <w:szCs w:val="24"/>
          <w:lang w:eastAsia="es-VE"/>
        </w:rPr>
        <w:t>-entorno cambiario del (</w:t>
      </w:r>
      <w:r w:rsidRPr="008155BD">
        <w:rPr>
          <w:rFonts w:ascii="Arial" w:eastAsia="Times New Roman" w:hAnsi="Arial" w:cs="Arial"/>
          <w:b/>
          <w:bCs/>
          <w:sz w:val="24"/>
          <w:szCs w:val="24"/>
          <w:lang w:eastAsia="es-VE"/>
        </w:rPr>
        <w:t>mercado financiero venezolano</w:t>
      </w:r>
      <w:r w:rsidRPr="008155BD">
        <w:rPr>
          <w:rFonts w:ascii="Arial" w:eastAsia="Times New Roman" w:hAnsi="Arial" w:cs="Arial"/>
          <w:sz w:val="24"/>
          <w:szCs w:val="24"/>
          <w:lang w:eastAsia="es-VE"/>
        </w:rPr>
        <w:t>) provocan distorsiones en el inventario digital en tiempo real.</w:t>
      </w:r>
    </w:p>
    <w:p w:rsidR="008155BD" w:rsidRPr="008155BD" w:rsidRDefault="008155BD" w:rsidP="008155BD">
      <w:pPr>
        <w:numPr>
          <w:ilvl w:val="0"/>
          <w:numId w:val="14"/>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Riesgo de Control:</w:t>
      </w:r>
      <w:r w:rsidRPr="008155BD">
        <w:rPr>
          <w:rFonts w:ascii="Arial" w:eastAsia="Times New Roman" w:hAnsi="Arial" w:cs="Arial"/>
          <w:sz w:val="24"/>
          <w:szCs w:val="24"/>
          <w:lang w:eastAsia="es-VE"/>
        </w:rPr>
        <w:t xml:space="preserve"> Medio. La gerencia general administra los accesos maestros a la base de datos sin una (</w:t>
      </w:r>
      <w:r w:rsidRPr="008155BD">
        <w:rPr>
          <w:rFonts w:ascii="Arial" w:eastAsia="Times New Roman" w:hAnsi="Arial" w:cs="Arial"/>
          <w:b/>
          <w:bCs/>
          <w:sz w:val="24"/>
          <w:szCs w:val="24"/>
          <w:lang w:eastAsia="es-VE"/>
        </w:rPr>
        <w:t>política de ética digital definida</w:t>
      </w:r>
      <w:r w:rsidRPr="008155BD">
        <w:rPr>
          <w:rFonts w:ascii="Arial" w:eastAsia="Times New Roman" w:hAnsi="Arial" w:cs="Arial"/>
          <w:sz w:val="24"/>
          <w:szCs w:val="24"/>
          <w:lang w:eastAsia="es-VE"/>
        </w:rPr>
        <w:t>).</w:t>
      </w:r>
    </w:p>
    <w:p w:rsidR="008155BD" w:rsidRPr="008155BD" w:rsidRDefault="008155BD" w:rsidP="008155BD">
      <w:pPr>
        <w:numPr>
          <w:ilvl w:val="0"/>
          <w:numId w:val="14"/>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Riesgo de Detección:</w:t>
      </w:r>
      <w:r w:rsidRPr="008155BD">
        <w:rPr>
          <w:rFonts w:ascii="Arial" w:eastAsia="Times New Roman" w:hAnsi="Arial" w:cs="Arial"/>
          <w:sz w:val="24"/>
          <w:szCs w:val="24"/>
          <w:lang w:eastAsia="es-VE"/>
        </w:rPr>
        <w:t xml:space="preserve"> Bajo. Acceso directo a las interfaces de programación de aplicaciones (API) corporativas y cruce automatizado con los servidores del (</w:t>
      </w:r>
      <w:r w:rsidRPr="008155BD">
        <w:rPr>
          <w:rFonts w:ascii="Arial" w:eastAsia="Times New Roman" w:hAnsi="Arial" w:cs="Arial"/>
          <w:b/>
          <w:bCs/>
          <w:sz w:val="24"/>
          <w:szCs w:val="24"/>
          <w:lang w:eastAsia="es-VE"/>
        </w:rPr>
        <w:t>SENIAT</w:t>
      </w:r>
      <w:r w:rsidRPr="008155BD">
        <w:rPr>
          <w:rFonts w:ascii="Arial" w:eastAsia="Times New Roman" w:hAnsi="Arial" w:cs="Arial"/>
          <w:sz w:val="24"/>
          <w:szCs w:val="24"/>
          <w:lang w:eastAsia="es-VE"/>
        </w:rPr>
        <w:t>).</w:t>
      </w:r>
    </w:p>
    <w:p w:rsidR="008155BD" w:rsidRPr="008155BD" w:rsidRDefault="008155BD" w:rsidP="008155BD">
      <w:pPr>
        <w:spacing w:before="480" w:after="480" w:line="240" w:lineRule="auto"/>
        <w:rPr>
          <w:rFonts w:ascii="Times New Roman" w:eastAsia="Times New Roman" w:hAnsi="Times New Roman" w:cs="Times New Roman"/>
          <w:sz w:val="24"/>
          <w:szCs w:val="24"/>
          <w:lang w:eastAsia="es-VE"/>
        </w:rPr>
      </w:pPr>
      <w:r w:rsidRPr="008155BD">
        <w:rPr>
          <w:rFonts w:ascii="Times New Roman" w:eastAsia="Times New Roman" w:hAnsi="Times New Roman" w:cs="Times New Roman"/>
          <w:sz w:val="24"/>
          <w:szCs w:val="24"/>
          <w:lang w:eastAsia="es-VE"/>
        </w:rPr>
        <w:pict>
          <v:rect id="_x0000_i1036" style="width:0;height:1.5pt" o:hralign="center" o:hrstd="t" o:hr="t" fillcolor="#a0a0a0" stroked="f"/>
        </w:pict>
      </w:r>
    </w:p>
    <w:p w:rsidR="008155BD" w:rsidRPr="008155BD" w:rsidRDefault="008155BD" w:rsidP="008155BD">
      <w:pPr>
        <w:spacing w:before="480" w:after="480" w:line="240" w:lineRule="auto"/>
        <w:rPr>
          <w:rFonts w:ascii="Arial" w:eastAsia="Times New Roman" w:hAnsi="Arial" w:cs="Arial"/>
          <w:b/>
          <w:bCs/>
          <w:sz w:val="24"/>
          <w:szCs w:val="24"/>
          <w:lang w:eastAsia="es-VE"/>
        </w:rPr>
      </w:pPr>
      <w:r w:rsidRPr="008155BD">
        <w:rPr>
          <w:rFonts w:ascii="Arial" w:eastAsia="Times New Roman" w:hAnsi="Arial" w:cs="Arial"/>
          <w:b/>
          <w:bCs/>
          <w:sz w:val="24"/>
          <w:szCs w:val="24"/>
          <w:lang w:eastAsia="es-VE"/>
        </w:rPr>
        <w:t>PRODUCTO 2: Informe de Auditoría Digital e Integral (Dictamen)</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A los Accionistas y Junta Directiva de:</w:t>
      </w:r>
      <w:r w:rsidRPr="008155BD">
        <w:rPr>
          <w:rFonts w:ascii="Arial" w:eastAsia="Times New Roman" w:hAnsi="Arial" w:cs="Arial"/>
          <w:sz w:val="24"/>
          <w:szCs w:val="24"/>
          <w:lang w:eastAsia="es-VE"/>
        </w:rPr>
        <w:t xml:space="preserve"> (Insertar Nombre Comercial, C.A.)</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lastRenderedPageBreak/>
        <w:t>1.- Opinión con Salvedades</w:t>
      </w:r>
      <w:r w:rsidRPr="008155BD">
        <w:rPr>
          <w:rFonts w:ascii="Arial" w:eastAsia="Times New Roman" w:hAnsi="Arial" w:cs="Arial"/>
          <w:sz w:val="24"/>
          <w:szCs w:val="24"/>
          <w:lang w:eastAsia="es-VE"/>
        </w:rPr>
        <w:br/>
        <w:t>Hemos auditado los Documentos de Auditoría Digital (DAD) de la entidad. En nuestra opinión, excepto por los posibles efectos del asunto descrito en la sección de Fundamento de la Opinión con Salvedades, los documentos presentan razonablemente la situación financiera de la empresa de acuerdo con las (</w:t>
      </w:r>
      <w:r w:rsidRPr="008155BD">
        <w:rPr>
          <w:rFonts w:ascii="Arial" w:eastAsia="Times New Roman" w:hAnsi="Arial" w:cs="Arial"/>
          <w:b/>
          <w:bCs/>
          <w:sz w:val="24"/>
          <w:szCs w:val="24"/>
          <w:lang w:eastAsia="es-VE"/>
        </w:rPr>
        <w:t>VEN-NIF / VEN-NIF PYME</w:t>
      </w:r>
      <w:r w:rsidRPr="008155BD">
        <w:rPr>
          <w:rFonts w:ascii="Arial" w:eastAsia="Times New Roman" w:hAnsi="Arial" w:cs="Arial"/>
          <w:sz w:val="24"/>
          <w:szCs w:val="24"/>
          <w:lang w:eastAsia="es-VE"/>
        </w:rPr>
        <w:t>).</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2.- Fundamento de la Opinión con Salvedades</w:t>
      </w:r>
      <w:r w:rsidRPr="008155BD">
        <w:rPr>
          <w:rFonts w:ascii="Arial" w:eastAsia="Times New Roman" w:hAnsi="Arial" w:cs="Arial"/>
          <w:sz w:val="24"/>
          <w:szCs w:val="24"/>
          <w:lang w:eastAsia="es-VE"/>
        </w:rPr>
        <w:br/>
        <w:t>Durante la evaluación del componente Gestión Tecnológica (GT), se determinó que el algoritmo automatizado de precios carece de una bitácora de transparencia en su código fuente, contraviniendo el (</w:t>
      </w:r>
      <w:r w:rsidRPr="008155BD">
        <w:rPr>
          <w:rFonts w:ascii="Arial" w:eastAsia="Times New Roman" w:hAnsi="Arial" w:cs="Arial"/>
          <w:b/>
          <w:bCs/>
          <w:sz w:val="24"/>
          <w:szCs w:val="24"/>
          <w:lang w:eastAsia="es-VE"/>
        </w:rPr>
        <w:t>Anteproyecto de Ley de IA de Venezuela, 2024</w:t>
      </w:r>
      <w:r w:rsidRPr="008155BD">
        <w:rPr>
          <w:rFonts w:ascii="Arial" w:eastAsia="Times New Roman" w:hAnsi="Arial" w:cs="Arial"/>
          <w:sz w:val="24"/>
          <w:szCs w:val="24"/>
          <w:lang w:eastAsia="es-VE"/>
        </w:rPr>
        <w:t>). Esto genera una limitación en la trazabilidad que afecta el (</w:t>
      </w:r>
      <w:r w:rsidRPr="008155BD">
        <w:rPr>
          <w:rFonts w:ascii="Arial" w:eastAsia="Times New Roman" w:hAnsi="Arial" w:cs="Arial"/>
          <w:b/>
          <w:bCs/>
          <w:sz w:val="24"/>
          <w:szCs w:val="24"/>
          <w:lang w:eastAsia="es-VE"/>
        </w:rPr>
        <w:t>20%</w:t>
      </w:r>
      <w:r w:rsidRPr="008155BD">
        <w:rPr>
          <w:rFonts w:ascii="Arial" w:eastAsia="Times New Roman" w:hAnsi="Arial" w:cs="Arial"/>
          <w:sz w:val="24"/>
          <w:szCs w:val="24"/>
          <w:lang w:eastAsia="es-VE"/>
        </w:rPr>
        <w:t>) de las transacciones comerciales registradas en la base de datos no relacional.</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3.- Énfasis en Asuntos de Sostenibilidad (ODS 12)</w:t>
      </w:r>
      <w:r w:rsidRPr="008155BD">
        <w:rPr>
          <w:rFonts w:ascii="Arial" w:eastAsia="Times New Roman" w:hAnsi="Arial" w:cs="Arial"/>
          <w:sz w:val="24"/>
          <w:szCs w:val="24"/>
          <w:lang w:eastAsia="es-VE"/>
        </w:rPr>
        <w:br/>
        <w:t>Sin que ello afecte nuestra opinión, llamamos la atención sobre la implementación de la (</w:t>
      </w:r>
      <w:r w:rsidRPr="008155BD">
        <w:rPr>
          <w:rFonts w:ascii="Arial" w:eastAsia="Times New Roman" w:hAnsi="Arial" w:cs="Arial"/>
          <w:b/>
          <w:bCs/>
          <w:sz w:val="24"/>
          <w:szCs w:val="24"/>
          <w:lang w:eastAsia="es-VE"/>
        </w:rPr>
        <w:t>Sinergia Cognitiva Contable Sostenible</w:t>
      </w:r>
      <w:r w:rsidRPr="008155BD">
        <w:rPr>
          <w:rFonts w:ascii="Arial" w:eastAsia="Times New Roman" w:hAnsi="Arial" w:cs="Arial"/>
          <w:sz w:val="24"/>
          <w:szCs w:val="24"/>
          <w:lang w:eastAsia="es-VE"/>
        </w:rPr>
        <w:t>). La empresa privada ha migrado el (</w:t>
      </w:r>
      <w:r w:rsidRPr="008155BD">
        <w:rPr>
          <w:rFonts w:ascii="Arial" w:eastAsia="Times New Roman" w:hAnsi="Arial" w:cs="Arial"/>
          <w:b/>
          <w:bCs/>
          <w:sz w:val="24"/>
          <w:szCs w:val="24"/>
          <w:lang w:eastAsia="es-VE"/>
        </w:rPr>
        <w:t>100%</w:t>
      </w:r>
      <w:r w:rsidRPr="008155BD">
        <w:rPr>
          <w:rFonts w:ascii="Arial" w:eastAsia="Times New Roman" w:hAnsi="Arial" w:cs="Arial"/>
          <w:sz w:val="24"/>
          <w:szCs w:val="24"/>
          <w:lang w:eastAsia="es-VE"/>
        </w:rPr>
        <w:t>) de sus registros financieros a la nube, reduciendo los desechos de oficina y reportando bajo las normas globales de divulgación de sostenibilidad (</w:t>
      </w:r>
      <w:r w:rsidRPr="008155BD">
        <w:rPr>
          <w:rFonts w:ascii="Arial" w:eastAsia="Times New Roman" w:hAnsi="Arial" w:cs="Arial"/>
          <w:b/>
          <w:bCs/>
          <w:sz w:val="24"/>
          <w:szCs w:val="24"/>
          <w:lang w:eastAsia="es-VE"/>
        </w:rPr>
        <w:t>NIIF S1 y S2</w:t>
      </w:r>
      <w:r w:rsidRPr="008155BD">
        <w:rPr>
          <w:rFonts w:ascii="Arial" w:eastAsia="Times New Roman" w:hAnsi="Arial" w:cs="Arial"/>
          <w:sz w:val="24"/>
          <w:szCs w:val="24"/>
          <w:lang w:eastAsia="es-VE"/>
        </w:rPr>
        <w:t>).</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4.- Responsabilidad de la Dirección por el Sistema de IA</w:t>
      </w:r>
      <w:r w:rsidRPr="008155BD">
        <w:rPr>
          <w:rFonts w:ascii="Arial" w:eastAsia="Times New Roman" w:hAnsi="Arial" w:cs="Arial"/>
          <w:sz w:val="24"/>
          <w:szCs w:val="24"/>
          <w:lang w:eastAsia="es-VE"/>
        </w:rPr>
        <w:br/>
        <w:t>La junta directiva es responsable del diseño y mantenimiento del control interno automatizado, garantizando que el (</w:t>
      </w:r>
      <w:r w:rsidRPr="008155BD">
        <w:rPr>
          <w:rFonts w:ascii="Arial" w:eastAsia="Times New Roman" w:hAnsi="Arial" w:cs="Arial"/>
          <w:b/>
          <w:bCs/>
          <w:sz w:val="24"/>
          <w:szCs w:val="24"/>
          <w:lang w:eastAsia="es-VE"/>
        </w:rPr>
        <w:t>Capital Social / CS</w:t>
      </w:r>
      <w:r w:rsidRPr="008155BD">
        <w:rPr>
          <w:rFonts w:ascii="Arial" w:eastAsia="Times New Roman" w:hAnsi="Arial" w:cs="Arial"/>
          <w:sz w:val="24"/>
          <w:szCs w:val="24"/>
          <w:lang w:eastAsia="es-VE"/>
        </w:rPr>
        <w:t>) expresado en activos tecnológicos esté protegido contra incidentes críticos de (</w:t>
      </w:r>
      <w:proofErr w:type="spellStart"/>
      <w:r w:rsidRPr="008155BD">
        <w:rPr>
          <w:rFonts w:ascii="Arial" w:eastAsia="Times New Roman" w:hAnsi="Arial" w:cs="Arial"/>
          <w:b/>
          <w:bCs/>
          <w:sz w:val="24"/>
          <w:szCs w:val="24"/>
          <w:lang w:eastAsia="es-VE"/>
        </w:rPr>
        <w:t>ciberseguridad</w:t>
      </w:r>
      <w:proofErr w:type="spellEnd"/>
      <w:r w:rsidRPr="008155BD">
        <w:rPr>
          <w:rFonts w:ascii="Arial" w:eastAsia="Times New Roman" w:hAnsi="Arial" w:cs="Arial"/>
          <w:sz w:val="24"/>
          <w:szCs w:val="24"/>
          <w:lang w:eastAsia="es-VE"/>
        </w:rPr>
        <w:t>).</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5.- Responsabilidad del Auditor (NIA 700 / NIA 315)</w:t>
      </w:r>
      <w:r w:rsidRPr="008155BD">
        <w:rPr>
          <w:rFonts w:ascii="Arial" w:eastAsia="Times New Roman" w:hAnsi="Arial" w:cs="Arial"/>
          <w:sz w:val="24"/>
          <w:szCs w:val="24"/>
          <w:lang w:eastAsia="es-VE"/>
        </w:rPr>
        <w:br/>
        <w:t>Nuestra responsabilidad es expresar una opinión basada en nuestra auditoría digital. Mitigamos el Riesgo de Detección mediante emuladores virtuales que inspeccionan la (</w:t>
      </w:r>
      <w:r w:rsidRPr="008155BD">
        <w:rPr>
          <w:rFonts w:ascii="Arial" w:eastAsia="Times New Roman" w:hAnsi="Arial" w:cs="Arial"/>
          <w:b/>
          <w:bCs/>
          <w:sz w:val="24"/>
          <w:szCs w:val="24"/>
          <w:lang w:eastAsia="es-VE"/>
        </w:rPr>
        <w:t>Huella Digital</w:t>
      </w:r>
      <w:r w:rsidRPr="008155BD">
        <w:rPr>
          <w:rFonts w:ascii="Arial" w:eastAsia="Times New Roman" w:hAnsi="Arial" w:cs="Arial"/>
          <w:sz w:val="24"/>
          <w:szCs w:val="24"/>
          <w:lang w:eastAsia="es-VE"/>
        </w:rPr>
        <w:t>) generada por los algoritmos transaccionales.</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6.- Declaración de Cumplimiento Legal</w:t>
      </w:r>
      <w:r w:rsidRPr="008155BD">
        <w:rPr>
          <w:rFonts w:ascii="Arial" w:eastAsia="Times New Roman" w:hAnsi="Arial" w:cs="Arial"/>
          <w:sz w:val="24"/>
          <w:szCs w:val="24"/>
          <w:lang w:eastAsia="es-VE"/>
        </w:rPr>
        <w:br/>
        <w:t>Certificamos que este examen privado se realizó bajo el marco normativo vigente, incluyendo el Código de Comercio y la (</w:t>
      </w:r>
      <w:r w:rsidRPr="008155BD">
        <w:rPr>
          <w:rFonts w:ascii="Arial" w:eastAsia="Times New Roman" w:hAnsi="Arial" w:cs="Arial"/>
          <w:b/>
          <w:bCs/>
          <w:sz w:val="24"/>
          <w:szCs w:val="24"/>
          <w:lang w:eastAsia="es-VE"/>
        </w:rPr>
        <w:t>Ley de Mensajes de Datos y Firmas Electrónicas</w:t>
      </w:r>
      <w:r w:rsidRPr="008155BD">
        <w:rPr>
          <w:rFonts w:ascii="Arial" w:eastAsia="Times New Roman" w:hAnsi="Arial" w:cs="Arial"/>
          <w:sz w:val="24"/>
          <w:szCs w:val="24"/>
          <w:lang w:eastAsia="es-VE"/>
        </w:rPr>
        <w:t>).</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Lugar y Fecha:</w:t>
      </w:r>
      <w:r w:rsidRPr="008155BD">
        <w:rPr>
          <w:rFonts w:ascii="Arial" w:eastAsia="Times New Roman" w:hAnsi="Arial" w:cs="Arial"/>
          <w:sz w:val="24"/>
          <w:szCs w:val="24"/>
          <w:lang w:eastAsia="es-VE"/>
        </w:rPr>
        <w:t xml:space="preserve"> Maracaibo, Estado Zulia, Junio de 2026.</w:t>
      </w:r>
      <w:r w:rsidRPr="008155BD">
        <w:rPr>
          <w:rFonts w:ascii="Arial" w:eastAsia="Times New Roman" w:hAnsi="Arial" w:cs="Arial"/>
          <w:sz w:val="24"/>
          <w:szCs w:val="24"/>
          <w:lang w:eastAsia="es-VE"/>
        </w:rPr>
        <w:br/>
      </w:r>
      <w:r w:rsidRPr="008155BD">
        <w:rPr>
          <w:rFonts w:ascii="Arial" w:eastAsia="Times New Roman" w:hAnsi="Arial" w:cs="Arial"/>
          <w:b/>
          <w:bCs/>
          <w:sz w:val="24"/>
          <w:szCs w:val="24"/>
          <w:lang w:eastAsia="es-VE"/>
        </w:rPr>
        <w:t>Firma:</w:t>
      </w:r>
      <w:r w:rsidRPr="008155BD">
        <w:rPr>
          <w:rFonts w:ascii="Arial" w:eastAsia="Times New Roman" w:hAnsi="Arial" w:cs="Arial"/>
          <w:sz w:val="24"/>
          <w:szCs w:val="24"/>
          <w:lang w:eastAsia="es-VE"/>
        </w:rPr>
        <w:t xml:space="preserve"> (Andrés Martínez), Contador Público Colegiado | </w:t>
      </w:r>
      <w:r w:rsidRPr="008155BD">
        <w:rPr>
          <w:rFonts w:ascii="Arial" w:eastAsia="Times New Roman" w:hAnsi="Arial" w:cs="Arial"/>
          <w:b/>
          <w:bCs/>
          <w:sz w:val="24"/>
          <w:szCs w:val="24"/>
          <w:lang w:eastAsia="es-VE"/>
        </w:rPr>
        <w:t>CPC N°:</w:t>
      </w:r>
      <w:r w:rsidRPr="008155BD">
        <w:rPr>
          <w:rFonts w:ascii="Arial" w:eastAsia="Times New Roman" w:hAnsi="Arial" w:cs="Arial"/>
          <w:sz w:val="24"/>
          <w:szCs w:val="24"/>
          <w:lang w:eastAsia="es-VE"/>
        </w:rPr>
        <w:t xml:space="preserve"> (91.902).</w:t>
      </w:r>
    </w:p>
    <w:p w:rsidR="008155BD" w:rsidRPr="008155BD" w:rsidRDefault="008155BD" w:rsidP="008155BD">
      <w:pPr>
        <w:spacing w:before="480" w:after="480" w:line="240" w:lineRule="auto"/>
        <w:rPr>
          <w:rFonts w:ascii="Times New Roman" w:eastAsia="Times New Roman" w:hAnsi="Times New Roman" w:cs="Times New Roman"/>
          <w:sz w:val="24"/>
          <w:szCs w:val="24"/>
          <w:lang w:eastAsia="es-VE"/>
        </w:rPr>
      </w:pPr>
      <w:r w:rsidRPr="008155BD">
        <w:rPr>
          <w:rFonts w:ascii="Times New Roman" w:eastAsia="Times New Roman" w:hAnsi="Times New Roman" w:cs="Times New Roman"/>
          <w:sz w:val="24"/>
          <w:szCs w:val="24"/>
          <w:lang w:eastAsia="es-VE"/>
        </w:rPr>
        <w:pict>
          <v:rect id="_x0000_i1037" style="width:0;height:1.5pt" o:hralign="center" o:hrstd="t" o:hr="t" fillcolor="#a0a0a0" stroked="f"/>
        </w:pict>
      </w:r>
    </w:p>
    <w:p w:rsidR="008155BD" w:rsidRPr="008155BD" w:rsidRDefault="008155BD" w:rsidP="008155BD">
      <w:pPr>
        <w:spacing w:before="480" w:after="480" w:line="240" w:lineRule="auto"/>
        <w:rPr>
          <w:rFonts w:ascii="Arial" w:eastAsia="Times New Roman" w:hAnsi="Arial" w:cs="Arial"/>
          <w:b/>
          <w:bCs/>
          <w:sz w:val="24"/>
          <w:szCs w:val="24"/>
          <w:lang w:eastAsia="es-VE"/>
        </w:rPr>
      </w:pPr>
      <w:r w:rsidRPr="008155BD">
        <w:rPr>
          <w:rFonts w:ascii="Arial" w:eastAsia="Times New Roman" w:hAnsi="Arial" w:cs="Arial"/>
          <w:b/>
          <w:bCs/>
          <w:sz w:val="24"/>
          <w:szCs w:val="24"/>
          <w:lang w:eastAsia="es-VE"/>
        </w:rPr>
        <w:t>PRODUCTO 3: Métricas Sostenibles ASG y ODS</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sz w:val="24"/>
          <w:szCs w:val="24"/>
          <w:lang w:eastAsia="es-VE"/>
        </w:rPr>
        <w:t>Asigne los valores porcentuales del arquetipo de Martínez (</w:t>
      </w:r>
      <w:r w:rsidRPr="008155BD">
        <w:rPr>
          <w:rFonts w:ascii="Arial" w:eastAsia="Times New Roman" w:hAnsi="Arial" w:cs="Arial"/>
          <w:b/>
          <w:bCs/>
          <w:sz w:val="24"/>
          <w:szCs w:val="24"/>
          <w:lang w:eastAsia="es-VE"/>
        </w:rPr>
        <w:t xml:space="preserve">11.111% Cumplimiento Mínimo / 22.222% Compromiso Pendiente / 33.333% </w:t>
      </w:r>
      <w:r w:rsidRPr="008155BD">
        <w:rPr>
          <w:rFonts w:ascii="Arial" w:eastAsia="Times New Roman" w:hAnsi="Arial" w:cs="Arial"/>
          <w:b/>
          <w:bCs/>
          <w:sz w:val="24"/>
          <w:szCs w:val="24"/>
          <w:lang w:eastAsia="es-VE"/>
        </w:rPr>
        <w:lastRenderedPageBreak/>
        <w:t>Proyección Estimada</w:t>
      </w:r>
      <w:r w:rsidRPr="008155BD">
        <w:rPr>
          <w:rFonts w:ascii="Arial" w:eastAsia="Times New Roman" w:hAnsi="Arial" w:cs="Arial"/>
          <w:sz w:val="24"/>
          <w:szCs w:val="24"/>
          <w:lang w:eastAsia="es-VE"/>
        </w:rPr>
        <w:t>) según el impacto de los hallazgos en la organización privada:</w:t>
      </w:r>
    </w:p>
    <w:p w:rsidR="008155BD" w:rsidRPr="008155BD" w:rsidRDefault="008155BD" w:rsidP="008155BD">
      <w:pPr>
        <w:numPr>
          <w:ilvl w:val="0"/>
          <w:numId w:val="15"/>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Factor Ambiental (A):</w:t>
      </w:r>
      <w:r w:rsidRPr="008155BD">
        <w:rPr>
          <w:rFonts w:ascii="Arial" w:eastAsia="Times New Roman" w:hAnsi="Arial" w:cs="Arial"/>
          <w:sz w:val="24"/>
          <w:szCs w:val="24"/>
          <w:lang w:eastAsia="es-VE"/>
        </w:rPr>
        <w:t xml:space="preserve"> Mitigación del impacto ambiental por la automatización tecnológica (GT). La reducción drástica del uso de papel corporativo sitúa el nivel de Proyección Estimada en (</w:t>
      </w:r>
      <w:r w:rsidRPr="008155BD">
        <w:rPr>
          <w:rFonts w:ascii="Arial" w:eastAsia="Times New Roman" w:hAnsi="Arial" w:cs="Arial"/>
          <w:b/>
          <w:bCs/>
          <w:sz w:val="24"/>
          <w:szCs w:val="24"/>
          <w:lang w:eastAsia="es-VE"/>
        </w:rPr>
        <w:t>33.333%</w:t>
      </w:r>
      <w:r w:rsidRPr="008155BD">
        <w:rPr>
          <w:rFonts w:ascii="Arial" w:eastAsia="Times New Roman" w:hAnsi="Arial" w:cs="Arial"/>
          <w:sz w:val="24"/>
          <w:szCs w:val="24"/>
          <w:lang w:eastAsia="es-VE"/>
        </w:rPr>
        <w:t>).</w:t>
      </w:r>
    </w:p>
    <w:p w:rsidR="008155BD" w:rsidRPr="008155BD" w:rsidRDefault="008155BD" w:rsidP="008155BD">
      <w:pPr>
        <w:numPr>
          <w:ilvl w:val="0"/>
          <w:numId w:val="15"/>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Factor Social (S):</w:t>
      </w:r>
      <w:r w:rsidRPr="008155BD">
        <w:rPr>
          <w:rFonts w:ascii="Arial" w:eastAsia="Times New Roman" w:hAnsi="Arial" w:cs="Arial"/>
          <w:sz w:val="24"/>
          <w:szCs w:val="24"/>
          <w:lang w:eastAsia="es-VE"/>
        </w:rPr>
        <w:t xml:space="preserve"> Adaptación del capital humano al entorno de IA y Normas Internacionales (NI). Debido a las brechas de adiestramiento técnico en el equipo financiero interno, el Compromiso Pendiente se evalúa en (</w:t>
      </w:r>
      <w:r w:rsidRPr="008155BD">
        <w:rPr>
          <w:rFonts w:ascii="Arial" w:eastAsia="Times New Roman" w:hAnsi="Arial" w:cs="Arial"/>
          <w:b/>
          <w:bCs/>
          <w:sz w:val="24"/>
          <w:szCs w:val="24"/>
          <w:lang w:eastAsia="es-VE"/>
        </w:rPr>
        <w:t>22.222%</w:t>
      </w:r>
      <w:r w:rsidRPr="008155BD">
        <w:rPr>
          <w:rFonts w:ascii="Arial" w:eastAsia="Times New Roman" w:hAnsi="Arial" w:cs="Arial"/>
          <w:sz w:val="24"/>
          <w:szCs w:val="24"/>
          <w:lang w:eastAsia="es-VE"/>
        </w:rPr>
        <w:t>).</w:t>
      </w:r>
    </w:p>
    <w:p w:rsidR="008155BD" w:rsidRPr="008155BD" w:rsidRDefault="008155BD" w:rsidP="008155BD">
      <w:pPr>
        <w:numPr>
          <w:ilvl w:val="0"/>
          <w:numId w:val="15"/>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Factor Gobernanza (G):</w:t>
      </w:r>
      <w:r w:rsidRPr="008155BD">
        <w:rPr>
          <w:rFonts w:ascii="Arial" w:eastAsia="Times New Roman" w:hAnsi="Arial" w:cs="Arial"/>
          <w:sz w:val="24"/>
          <w:szCs w:val="24"/>
          <w:lang w:eastAsia="es-VE"/>
        </w:rPr>
        <w:t xml:space="preserve"> Transparencia corporativa (CS), ética algorítmica (GT) y cumplimiento normativo (NI). Ante la falta de control en el código fuente y la ausencia de políticas de ética digital internas, el nivel de Cumplimiento Mínimo es de (</w:t>
      </w:r>
      <w:r w:rsidRPr="008155BD">
        <w:rPr>
          <w:rFonts w:ascii="Arial" w:eastAsia="Times New Roman" w:hAnsi="Arial" w:cs="Arial"/>
          <w:b/>
          <w:bCs/>
          <w:sz w:val="24"/>
          <w:szCs w:val="24"/>
          <w:lang w:eastAsia="es-VE"/>
        </w:rPr>
        <w:t>11.111%</w:t>
      </w:r>
      <w:r w:rsidRPr="008155BD">
        <w:rPr>
          <w:rFonts w:ascii="Arial" w:eastAsia="Times New Roman" w:hAnsi="Arial" w:cs="Arial"/>
          <w:sz w:val="24"/>
          <w:szCs w:val="24"/>
          <w:lang w:eastAsia="es-VE"/>
        </w:rPr>
        <w:t>).</w:t>
      </w:r>
    </w:p>
    <w:p w:rsidR="008155BD" w:rsidRPr="008155BD" w:rsidRDefault="008155BD" w:rsidP="008155BD">
      <w:pPr>
        <w:spacing w:before="480" w:after="480" w:line="240" w:lineRule="auto"/>
        <w:rPr>
          <w:rFonts w:ascii="Times New Roman" w:eastAsia="Times New Roman" w:hAnsi="Times New Roman" w:cs="Times New Roman"/>
          <w:sz w:val="24"/>
          <w:szCs w:val="24"/>
          <w:lang w:eastAsia="es-VE"/>
        </w:rPr>
      </w:pPr>
      <w:r w:rsidRPr="008155BD">
        <w:rPr>
          <w:rFonts w:ascii="Times New Roman" w:eastAsia="Times New Roman" w:hAnsi="Times New Roman" w:cs="Times New Roman"/>
          <w:sz w:val="24"/>
          <w:szCs w:val="24"/>
          <w:lang w:eastAsia="es-VE"/>
        </w:rPr>
        <w:pict>
          <v:rect id="_x0000_i1038" style="width:0;height:1.5pt" o:hralign="center" o:hrstd="t" o:hr="t" fillcolor="#a0a0a0" stroked="f"/>
        </w:pict>
      </w:r>
    </w:p>
    <w:p w:rsidR="008155BD" w:rsidRPr="008155BD" w:rsidRDefault="008155BD" w:rsidP="008155BD">
      <w:pPr>
        <w:spacing w:before="480" w:after="480" w:line="240" w:lineRule="auto"/>
        <w:rPr>
          <w:rFonts w:ascii="Times New Roman" w:eastAsia="Times New Roman" w:hAnsi="Times New Roman" w:cs="Times New Roman"/>
          <w:sz w:val="24"/>
          <w:szCs w:val="24"/>
          <w:lang w:eastAsia="es-VE"/>
        </w:rPr>
      </w:pPr>
      <w:r w:rsidRPr="008155BD">
        <w:rPr>
          <w:rFonts w:ascii="Times New Roman" w:eastAsia="Times New Roman" w:hAnsi="Times New Roman" w:cs="Times New Roman"/>
          <w:sz w:val="24"/>
          <w:szCs w:val="24"/>
          <w:lang w:eastAsia="es-VE"/>
        </w:rPr>
        <w:pict>
          <v:rect id="_x0000_i1039" style="width:0;height:1.5pt" o:hralign="center" o:hrstd="t" o:hr="t" fillcolor="#a0a0a0" stroked="f"/>
        </w:pict>
      </w:r>
    </w:p>
    <w:p w:rsidR="008155BD" w:rsidRPr="008155BD" w:rsidRDefault="008155BD" w:rsidP="008155BD">
      <w:pPr>
        <w:spacing w:before="480" w:after="480" w:line="240" w:lineRule="auto"/>
        <w:rPr>
          <w:rFonts w:ascii="Arial" w:eastAsia="Times New Roman" w:hAnsi="Arial" w:cs="Arial"/>
          <w:b/>
          <w:bCs/>
          <w:sz w:val="30"/>
          <w:szCs w:val="30"/>
          <w:lang w:eastAsia="es-VE"/>
        </w:rPr>
      </w:pPr>
      <w:r w:rsidRPr="008155BD">
        <w:rPr>
          <w:rFonts w:ascii="Arial" w:eastAsia="Times New Roman" w:hAnsi="Arial" w:cs="Arial"/>
          <w:b/>
          <w:bCs/>
          <w:sz w:val="30"/>
          <w:szCs w:val="30"/>
          <w:lang w:eastAsia="es-VE"/>
        </w:rPr>
        <w:t>BANCO DE RESPUESTAS ALTERNATIVAS (VARIANTES DEL SECTOR PRIVADO)</w:t>
      </w:r>
    </w:p>
    <w:p w:rsidR="008155BD" w:rsidRPr="008155BD" w:rsidRDefault="008155BD" w:rsidP="008155BD">
      <w:pPr>
        <w:spacing w:before="480" w:after="480" w:line="240" w:lineRule="auto"/>
        <w:rPr>
          <w:rFonts w:ascii="Arial" w:eastAsia="Times New Roman" w:hAnsi="Arial" w:cs="Arial"/>
          <w:b/>
          <w:bCs/>
          <w:sz w:val="24"/>
          <w:szCs w:val="24"/>
          <w:lang w:eastAsia="es-VE"/>
        </w:rPr>
      </w:pPr>
      <w:r w:rsidRPr="008155BD">
        <w:rPr>
          <w:rFonts w:ascii="Arial" w:eastAsia="Times New Roman" w:hAnsi="Arial" w:cs="Arial"/>
          <w:b/>
          <w:bCs/>
          <w:sz w:val="24"/>
          <w:szCs w:val="24"/>
          <w:lang w:eastAsia="es-VE"/>
        </w:rPr>
        <w:t xml:space="preserve">OPCIÓN A: Gran Empresa Privada (Corporación </w:t>
      </w:r>
      <w:proofErr w:type="spellStart"/>
      <w:r w:rsidRPr="008155BD">
        <w:rPr>
          <w:rFonts w:ascii="Arial" w:eastAsia="Times New Roman" w:hAnsi="Arial" w:cs="Arial"/>
          <w:b/>
          <w:bCs/>
          <w:sz w:val="24"/>
          <w:szCs w:val="24"/>
          <w:lang w:eastAsia="es-VE"/>
        </w:rPr>
        <w:t>Multisede</w:t>
      </w:r>
      <w:proofErr w:type="spellEnd"/>
      <w:r w:rsidRPr="008155BD">
        <w:rPr>
          <w:rFonts w:ascii="Arial" w:eastAsia="Times New Roman" w:hAnsi="Arial" w:cs="Arial"/>
          <w:b/>
          <w:bCs/>
          <w:sz w:val="24"/>
          <w:szCs w:val="24"/>
          <w:lang w:eastAsia="es-VE"/>
        </w:rPr>
        <w:t xml:space="preserve"> de Consumo Masivo)</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i/>
          <w:iCs/>
          <w:sz w:val="24"/>
          <w:szCs w:val="24"/>
          <w:lang w:eastAsia="es-VE"/>
        </w:rPr>
        <w:t>Esta variante resuelve el caso para una organización corporativa con alta complejidad en su patrimonio y sistemas contables avanzados.</w:t>
      </w:r>
    </w:p>
    <w:p w:rsidR="008155BD" w:rsidRPr="008155BD" w:rsidRDefault="008155BD" w:rsidP="008155BD">
      <w:pPr>
        <w:numPr>
          <w:ilvl w:val="0"/>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Nombre de la Entidad:</w:t>
      </w:r>
      <w:r w:rsidRPr="008155BD">
        <w:rPr>
          <w:rFonts w:ascii="Arial" w:eastAsia="Times New Roman" w:hAnsi="Arial" w:cs="Arial"/>
          <w:sz w:val="24"/>
          <w:szCs w:val="24"/>
          <w:lang w:eastAsia="es-VE"/>
        </w:rPr>
        <w:t xml:space="preserve"> Alimentos del Zulia Corporación, C.A.</w:t>
      </w:r>
    </w:p>
    <w:p w:rsidR="008155BD" w:rsidRPr="008155BD" w:rsidRDefault="008155BD" w:rsidP="008155BD">
      <w:pPr>
        <w:numPr>
          <w:ilvl w:val="0"/>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Dimensión:</w:t>
      </w:r>
      <w:r w:rsidRPr="008155BD">
        <w:rPr>
          <w:rFonts w:ascii="Arial" w:eastAsia="Times New Roman" w:hAnsi="Arial" w:cs="Arial"/>
          <w:sz w:val="24"/>
          <w:szCs w:val="24"/>
          <w:lang w:eastAsia="es-VE"/>
        </w:rPr>
        <w:t xml:space="preserve"> Grande Dimensión</w:t>
      </w:r>
    </w:p>
    <w:p w:rsidR="008155BD" w:rsidRPr="008155BD" w:rsidRDefault="008155BD" w:rsidP="008155BD">
      <w:pPr>
        <w:numPr>
          <w:ilvl w:val="0"/>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PRODUCTO 1 (Cédula PTD):</w:t>
      </w:r>
    </w:p>
    <w:p w:rsidR="008155BD" w:rsidRPr="008155BD" w:rsidRDefault="008155BD" w:rsidP="008155BD">
      <w:pPr>
        <w:numPr>
          <w:ilvl w:val="1"/>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Capital Social (CS) [Procedimiento]:</w:t>
      </w:r>
      <w:r w:rsidRPr="008155BD">
        <w:rPr>
          <w:rFonts w:ascii="Arial" w:eastAsia="Times New Roman" w:hAnsi="Arial" w:cs="Arial"/>
          <w:sz w:val="24"/>
          <w:szCs w:val="24"/>
          <w:lang w:eastAsia="es-VE"/>
        </w:rPr>
        <w:t xml:space="preserve"> Último (</w:t>
      </w:r>
      <w:r w:rsidRPr="008155BD">
        <w:rPr>
          <w:rFonts w:ascii="Arial" w:eastAsia="Times New Roman" w:hAnsi="Arial" w:cs="Arial"/>
          <w:b/>
          <w:bCs/>
          <w:sz w:val="24"/>
          <w:szCs w:val="24"/>
          <w:lang w:eastAsia="es-VE"/>
        </w:rPr>
        <w:t>Libro de Accionistas</w:t>
      </w:r>
      <w:r w:rsidRPr="008155BD">
        <w:rPr>
          <w:rFonts w:ascii="Arial" w:eastAsia="Times New Roman" w:hAnsi="Arial" w:cs="Arial"/>
          <w:sz w:val="24"/>
          <w:szCs w:val="24"/>
          <w:lang w:eastAsia="es-VE"/>
        </w:rPr>
        <w:t xml:space="preserve"> y actas de asambleas extraordinarias de aumento de capital).</w:t>
      </w:r>
    </w:p>
    <w:p w:rsidR="008155BD" w:rsidRPr="008155BD" w:rsidRDefault="008155BD" w:rsidP="008155BD">
      <w:pPr>
        <w:numPr>
          <w:ilvl w:val="1"/>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Gestión Tecnológica (GT) [Procedimiento]:</w:t>
      </w:r>
      <w:r w:rsidRPr="008155BD">
        <w:rPr>
          <w:rFonts w:ascii="Arial" w:eastAsia="Times New Roman" w:hAnsi="Arial" w:cs="Arial"/>
          <w:sz w:val="24"/>
          <w:szCs w:val="24"/>
          <w:lang w:eastAsia="es-VE"/>
        </w:rPr>
        <w:t xml:space="preserve"> Auditoría del (</w:t>
      </w:r>
      <w:r w:rsidRPr="008155BD">
        <w:rPr>
          <w:rFonts w:ascii="Arial" w:eastAsia="Times New Roman" w:hAnsi="Arial" w:cs="Arial"/>
          <w:b/>
          <w:bCs/>
          <w:sz w:val="24"/>
          <w:szCs w:val="24"/>
          <w:lang w:eastAsia="es-VE"/>
        </w:rPr>
        <w:t>Código Fuente</w:t>
      </w:r>
      <w:r w:rsidRPr="008155BD">
        <w:rPr>
          <w:rFonts w:ascii="Arial" w:eastAsia="Times New Roman" w:hAnsi="Arial" w:cs="Arial"/>
          <w:sz w:val="24"/>
          <w:szCs w:val="24"/>
          <w:lang w:eastAsia="es-VE"/>
        </w:rPr>
        <w:t>) de los sistemas ERP integrados con algoritmos predictivos de demanda.</w:t>
      </w:r>
    </w:p>
    <w:p w:rsidR="008155BD" w:rsidRPr="008155BD" w:rsidRDefault="008155BD" w:rsidP="008155BD">
      <w:pPr>
        <w:numPr>
          <w:ilvl w:val="1"/>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Normas Internacionales (NI) [Procedimiento]:</w:t>
      </w:r>
      <w:r w:rsidRPr="008155BD">
        <w:rPr>
          <w:rFonts w:ascii="Arial" w:eastAsia="Times New Roman" w:hAnsi="Arial" w:cs="Arial"/>
          <w:sz w:val="24"/>
          <w:szCs w:val="24"/>
          <w:lang w:eastAsia="es-VE"/>
        </w:rPr>
        <w:t xml:space="preserve"> Evaluación del riesgo de control bajo la (</w:t>
      </w:r>
      <w:r w:rsidRPr="008155BD">
        <w:rPr>
          <w:rFonts w:ascii="Arial" w:eastAsia="Times New Roman" w:hAnsi="Arial" w:cs="Arial"/>
          <w:b/>
          <w:bCs/>
          <w:sz w:val="24"/>
          <w:szCs w:val="24"/>
          <w:lang w:eastAsia="es-VE"/>
        </w:rPr>
        <w:t>NIA 315</w:t>
      </w:r>
      <w:r w:rsidRPr="008155BD">
        <w:rPr>
          <w:rFonts w:ascii="Arial" w:eastAsia="Times New Roman" w:hAnsi="Arial" w:cs="Arial"/>
          <w:sz w:val="24"/>
          <w:szCs w:val="24"/>
          <w:lang w:eastAsia="es-VE"/>
        </w:rPr>
        <w:t>) y los reportes de gobernanza bajo la (</w:t>
      </w:r>
      <w:r w:rsidRPr="008155BD">
        <w:rPr>
          <w:rFonts w:ascii="Arial" w:eastAsia="Times New Roman" w:hAnsi="Arial" w:cs="Arial"/>
          <w:b/>
          <w:bCs/>
          <w:sz w:val="24"/>
          <w:szCs w:val="24"/>
          <w:lang w:eastAsia="es-VE"/>
        </w:rPr>
        <w:t>VEN-NS 0</w:t>
      </w:r>
      <w:r w:rsidRPr="008155BD">
        <w:rPr>
          <w:rFonts w:ascii="Arial" w:eastAsia="Times New Roman" w:hAnsi="Arial" w:cs="Arial"/>
          <w:sz w:val="24"/>
          <w:szCs w:val="24"/>
          <w:lang w:eastAsia="es-VE"/>
        </w:rPr>
        <w:t>).</w:t>
      </w:r>
    </w:p>
    <w:p w:rsidR="008155BD" w:rsidRPr="008155BD" w:rsidRDefault="008155BD" w:rsidP="008155BD">
      <w:pPr>
        <w:numPr>
          <w:ilvl w:val="1"/>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Riesgos:</w:t>
      </w:r>
      <w:r w:rsidRPr="008155BD">
        <w:rPr>
          <w:rFonts w:ascii="Arial" w:eastAsia="Times New Roman" w:hAnsi="Arial" w:cs="Arial"/>
          <w:sz w:val="24"/>
          <w:szCs w:val="24"/>
          <w:lang w:eastAsia="es-VE"/>
        </w:rPr>
        <w:t xml:space="preserve"> Entorno del (</w:t>
      </w:r>
      <w:r w:rsidRPr="008155BD">
        <w:rPr>
          <w:rFonts w:ascii="Arial" w:eastAsia="Times New Roman" w:hAnsi="Arial" w:cs="Arial"/>
          <w:b/>
          <w:bCs/>
          <w:sz w:val="24"/>
          <w:szCs w:val="24"/>
          <w:lang w:eastAsia="es-VE"/>
        </w:rPr>
        <w:t>mercado financiero venezolano</w:t>
      </w:r>
      <w:r w:rsidRPr="008155BD">
        <w:rPr>
          <w:rFonts w:ascii="Arial" w:eastAsia="Times New Roman" w:hAnsi="Arial" w:cs="Arial"/>
          <w:sz w:val="24"/>
          <w:szCs w:val="24"/>
          <w:lang w:eastAsia="es-VE"/>
        </w:rPr>
        <w:t>). Falta de (</w:t>
      </w:r>
      <w:r w:rsidRPr="008155BD">
        <w:rPr>
          <w:rFonts w:ascii="Arial" w:eastAsia="Times New Roman" w:hAnsi="Arial" w:cs="Arial"/>
          <w:b/>
          <w:bCs/>
          <w:sz w:val="24"/>
          <w:szCs w:val="24"/>
          <w:lang w:eastAsia="es-VE"/>
        </w:rPr>
        <w:t>política de ética digital definida</w:t>
      </w:r>
      <w:r w:rsidRPr="008155BD">
        <w:rPr>
          <w:rFonts w:ascii="Arial" w:eastAsia="Times New Roman" w:hAnsi="Arial" w:cs="Arial"/>
          <w:sz w:val="24"/>
          <w:szCs w:val="24"/>
          <w:lang w:eastAsia="es-VE"/>
        </w:rPr>
        <w:t>). Cruce con el (</w:t>
      </w:r>
      <w:r w:rsidRPr="008155BD">
        <w:rPr>
          <w:rFonts w:ascii="Arial" w:eastAsia="Times New Roman" w:hAnsi="Arial" w:cs="Arial"/>
          <w:b/>
          <w:bCs/>
          <w:sz w:val="24"/>
          <w:szCs w:val="24"/>
          <w:lang w:eastAsia="es-VE"/>
        </w:rPr>
        <w:t>SENIAT</w:t>
      </w:r>
      <w:r w:rsidRPr="008155BD">
        <w:rPr>
          <w:rFonts w:ascii="Arial" w:eastAsia="Times New Roman" w:hAnsi="Arial" w:cs="Arial"/>
          <w:sz w:val="24"/>
          <w:szCs w:val="24"/>
          <w:lang w:eastAsia="es-VE"/>
        </w:rPr>
        <w:t>).</w:t>
      </w:r>
    </w:p>
    <w:p w:rsidR="008155BD" w:rsidRPr="008155BD" w:rsidRDefault="008155BD" w:rsidP="008155BD">
      <w:pPr>
        <w:numPr>
          <w:ilvl w:val="0"/>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PRODUCTO 2 (Informe/Dictamen):</w:t>
      </w:r>
    </w:p>
    <w:p w:rsidR="008155BD" w:rsidRPr="008155BD" w:rsidRDefault="008155BD" w:rsidP="008155BD">
      <w:pPr>
        <w:numPr>
          <w:ilvl w:val="1"/>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Opinión:</w:t>
      </w:r>
      <w:r w:rsidRPr="008155BD">
        <w:rPr>
          <w:rFonts w:ascii="Arial" w:eastAsia="Times New Roman" w:hAnsi="Arial" w:cs="Arial"/>
          <w:sz w:val="24"/>
          <w:szCs w:val="24"/>
          <w:lang w:eastAsia="es-VE"/>
        </w:rPr>
        <w:t xml:space="preserve"> Conforme a las (</w:t>
      </w:r>
      <w:r w:rsidRPr="008155BD">
        <w:rPr>
          <w:rFonts w:ascii="Arial" w:eastAsia="Times New Roman" w:hAnsi="Arial" w:cs="Arial"/>
          <w:b/>
          <w:bCs/>
          <w:sz w:val="24"/>
          <w:szCs w:val="24"/>
          <w:lang w:eastAsia="es-VE"/>
        </w:rPr>
        <w:t>VEN-NIF</w:t>
      </w:r>
      <w:r w:rsidRPr="008155BD">
        <w:rPr>
          <w:rFonts w:ascii="Arial" w:eastAsia="Times New Roman" w:hAnsi="Arial" w:cs="Arial"/>
          <w:sz w:val="24"/>
          <w:szCs w:val="24"/>
          <w:lang w:eastAsia="es-VE"/>
        </w:rPr>
        <w:t>).</w:t>
      </w:r>
    </w:p>
    <w:p w:rsidR="008155BD" w:rsidRPr="008155BD" w:rsidRDefault="008155BD" w:rsidP="008155BD">
      <w:pPr>
        <w:numPr>
          <w:ilvl w:val="1"/>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Fundamento:</w:t>
      </w:r>
      <w:r w:rsidRPr="008155BD">
        <w:rPr>
          <w:rFonts w:ascii="Arial" w:eastAsia="Times New Roman" w:hAnsi="Arial" w:cs="Arial"/>
          <w:sz w:val="24"/>
          <w:szCs w:val="24"/>
          <w:lang w:eastAsia="es-VE"/>
        </w:rPr>
        <w:t xml:space="preserve"> Incumplimiento del (</w:t>
      </w:r>
      <w:r w:rsidRPr="008155BD">
        <w:rPr>
          <w:rFonts w:ascii="Arial" w:eastAsia="Times New Roman" w:hAnsi="Arial" w:cs="Arial"/>
          <w:b/>
          <w:bCs/>
          <w:sz w:val="24"/>
          <w:szCs w:val="24"/>
          <w:lang w:eastAsia="es-VE"/>
        </w:rPr>
        <w:t>Anteproyecto de Ley de IA de Venezuela, 2024</w:t>
      </w:r>
      <w:r w:rsidRPr="008155BD">
        <w:rPr>
          <w:rFonts w:ascii="Arial" w:eastAsia="Times New Roman" w:hAnsi="Arial" w:cs="Arial"/>
          <w:sz w:val="24"/>
          <w:szCs w:val="24"/>
          <w:lang w:eastAsia="es-VE"/>
        </w:rPr>
        <w:t>) afectando el (</w:t>
      </w:r>
      <w:r w:rsidRPr="008155BD">
        <w:rPr>
          <w:rFonts w:ascii="Arial" w:eastAsia="Times New Roman" w:hAnsi="Arial" w:cs="Arial"/>
          <w:b/>
          <w:bCs/>
          <w:sz w:val="24"/>
          <w:szCs w:val="24"/>
          <w:lang w:eastAsia="es-VE"/>
        </w:rPr>
        <w:t>20%</w:t>
      </w:r>
      <w:r w:rsidRPr="008155BD">
        <w:rPr>
          <w:rFonts w:ascii="Arial" w:eastAsia="Times New Roman" w:hAnsi="Arial" w:cs="Arial"/>
          <w:sz w:val="24"/>
          <w:szCs w:val="24"/>
          <w:lang w:eastAsia="es-VE"/>
        </w:rPr>
        <w:t>) de las valoraciones automatizadas de inventarios en almacén.</w:t>
      </w:r>
    </w:p>
    <w:p w:rsidR="008155BD" w:rsidRPr="008155BD" w:rsidRDefault="008155BD" w:rsidP="008155BD">
      <w:pPr>
        <w:numPr>
          <w:ilvl w:val="1"/>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lastRenderedPageBreak/>
        <w:t>Sostenibilidad:</w:t>
      </w:r>
      <w:r w:rsidRPr="008155BD">
        <w:rPr>
          <w:rFonts w:ascii="Arial" w:eastAsia="Times New Roman" w:hAnsi="Arial" w:cs="Arial"/>
          <w:sz w:val="24"/>
          <w:szCs w:val="24"/>
          <w:lang w:eastAsia="es-VE"/>
        </w:rPr>
        <w:t xml:space="preserve"> Uso de (</w:t>
      </w:r>
      <w:r w:rsidRPr="008155BD">
        <w:rPr>
          <w:rFonts w:ascii="Arial" w:eastAsia="Times New Roman" w:hAnsi="Arial" w:cs="Arial"/>
          <w:b/>
          <w:bCs/>
          <w:sz w:val="24"/>
          <w:szCs w:val="24"/>
          <w:lang w:eastAsia="es-VE"/>
        </w:rPr>
        <w:t>Sinergia Cognitiva Contable Sostenible</w:t>
      </w:r>
      <w:r w:rsidRPr="008155BD">
        <w:rPr>
          <w:rFonts w:ascii="Arial" w:eastAsia="Times New Roman" w:hAnsi="Arial" w:cs="Arial"/>
          <w:sz w:val="24"/>
          <w:szCs w:val="24"/>
          <w:lang w:eastAsia="es-VE"/>
        </w:rPr>
        <w:t>), migración del (</w:t>
      </w:r>
      <w:r w:rsidRPr="008155BD">
        <w:rPr>
          <w:rFonts w:ascii="Arial" w:eastAsia="Times New Roman" w:hAnsi="Arial" w:cs="Arial"/>
          <w:b/>
          <w:bCs/>
          <w:sz w:val="24"/>
          <w:szCs w:val="24"/>
          <w:lang w:eastAsia="es-VE"/>
        </w:rPr>
        <w:t>100%</w:t>
      </w:r>
      <w:r w:rsidRPr="008155BD">
        <w:rPr>
          <w:rFonts w:ascii="Arial" w:eastAsia="Times New Roman" w:hAnsi="Arial" w:cs="Arial"/>
          <w:sz w:val="24"/>
          <w:szCs w:val="24"/>
          <w:lang w:eastAsia="es-VE"/>
        </w:rPr>
        <w:t>) de procesos, cumplimiento de (</w:t>
      </w:r>
      <w:r w:rsidRPr="008155BD">
        <w:rPr>
          <w:rFonts w:ascii="Arial" w:eastAsia="Times New Roman" w:hAnsi="Arial" w:cs="Arial"/>
          <w:b/>
          <w:bCs/>
          <w:sz w:val="24"/>
          <w:szCs w:val="24"/>
          <w:lang w:eastAsia="es-VE"/>
        </w:rPr>
        <w:t>NIIF S1 y S2</w:t>
      </w:r>
      <w:r w:rsidRPr="008155BD">
        <w:rPr>
          <w:rFonts w:ascii="Arial" w:eastAsia="Times New Roman" w:hAnsi="Arial" w:cs="Arial"/>
          <w:sz w:val="24"/>
          <w:szCs w:val="24"/>
          <w:lang w:eastAsia="es-VE"/>
        </w:rPr>
        <w:t>).</w:t>
      </w:r>
    </w:p>
    <w:p w:rsidR="008155BD" w:rsidRPr="008155BD" w:rsidRDefault="008155BD" w:rsidP="008155BD">
      <w:pPr>
        <w:numPr>
          <w:ilvl w:val="1"/>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Responsabilidades:</w:t>
      </w:r>
      <w:r w:rsidRPr="008155BD">
        <w:rPr>
          <w:rFonts w:ascii="Arial" w:eastAsia="Times New Roman" w:hAnsi="Arial" w:cs="Arial"/>
          <w:sz w:val="24"/>
          <w:szCs w:val="24"/>
          <w:lang w:eastAsia="es-VE"/>
        </w:rPr>
        <w:t xml:space="preserve"> Resguardo del (</w:t>
      </w:r>
      <w:r w:rsidRPr="008155BD">
        <w:rPr>
          <w:rFonts w:ascii="Arial" w:eastAsia="Times New Roman" w:hAnsi="Arial" w:cs="Arial"/>
          <w:b/>
          <w:bCs/>
          <w:sz w:val="24"/>
          <w:szCs w:val="24"/>
          <w:lang w:eastAsia="es-VE"/>
        </w:rPr>
        <w:t>Capital Social / CS</w:t>
      </w:r>
      <w:r w:rsidRPr="008155BD">
        <w:rPr>
          <w:rFonts w:ascii="Arial" w:eastAsia="Times New Roman" w:hAnsi="Arial" w:cs="Arial"/>
          <w:sz w:val="24"/>
          <w:szCs w:val="24"/>
          <w:lang w:eastAsia="es-VE"/>
        </w:rPr>
        <w:t>), prevención de brechas de (</w:t>
      </w:r>
      <w:proofErr w:type="spellStart"/>
      <w:r w:rsidRPr="008155BD">
        <w:rPr>
          <w:rFonts w:ascii="Arial" w:eastAsia="Times New Roman" w:hAnsi="Arial" w:cs="Arial"/>
          <w:b/>
          <w:bCs/>
          <w:sz w:val="24"/>
          <w:szCs w:val="24"/>
          <w:lang w:eastAsia="es-VE"/>
        </w:rPr>
        <w:t>ciberseguridad</w:t>
      </w:r>
      <w:proofErr w:type="spellEnd"/>
      <w:r w:rsidRPr="008155BD">
        <w:rPr>
          <w:rFonts w:ascii="Arial" w:eastAsia="Times New Roman" w:hAnsi="Arial" w:cs="Arial"/>
          <w:sz w:val="24"/>
          <w:szCs w:val="24"/>
          <w:lang w:eastAsia="es-VE"/>
        </w:rPr>
        <w:t>), rastreo de (</w:t>
      </w:r>
      <w:r w:rsidRPr="008155BD">
        <w:rPr>
          <w:rFonts w:ascii="Arial" w:eastAsia="Times New Roman" w:hAnsi="Arial" w:cs="Arial"/>
          <w:b/>
          <w:bCs/>
          <w:sz w:val="24"/>
          <w:szCs w:val="24"/>
          <w:lang w:eastAsia="es-VE"/>
        </w:rPr>
        <w:t>Huella Digital</w:t>
      </w:r>
      <w:r w:rsidRPr="008155BD">
        <w:rPr>
          <w:rFonts w:ascii="Arial" w:eastAsia="Times New Roman" w:hAnsi="Arial" w:cs="Arial"/>
          <w:sz w:val="24"/>
          <w:szCs w:val="24"/>
          <w:lang w:eastAsia="es-VE"/>
        </w:rPr>
        <w:t>), cumplimiento de la (</w:t>
      </w:r>
      <w:r w:rsidRPr="008155BD">
        <w:rPr>
          <w:rFonts w:ascii="Arial" w:eastAsia="Times New Roman" w:hAnsi="Arial" w:cs="Arial"/>
          <w:b/>
          <w:bCs/>
          <w:sz w:val="24"/>
          <w:szCs w:val="24"/>
          <w:lang w:eastAsia="es-VE"/>
        </w:rPr>
        <w:t>Ley de Mensajes de Datos y Firmas Electrónicas</w:t>
      </w:r>
      <w:r w:rsidRPr="008155BD">
        <w:rPr>
          <w:rFonts w:ascii="Arial" w:eastAsia="Times New Roman" w:hAnsi="Arial" w:cs="Arial"/>
          <w:sz w:val="24"/>
          <w:szCs w:val="24"/>
          <w:lang w:eastAsia="es-VE"/>
        </w:rPr>
        <w:t>).</w:t>
      </w:r>
    </w:p>
    <w:p w:rsidR="008155BD" w:rsidRPr="008155BD" w:rsidRDefault="008155BD" w:rsidP="008155BD">
      <w:pPr>
        <w:numPr>
          <w:ilvl w:val="1"/>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Firma:</w:t>
      </w:r>
      <w:r w:rsidRPr="008155BD">
        <w:rPr>
          <w:rFonts w:ascii="Arial" w:eastAsia="Times New Roman" w:hAnsi="Arial" w:cs="Arial"/>
          <w:sz w:val="24"/>
          <w:szCs w:val="24"/>
          <w:lang w:eastAsia="es-VE"/>
        </w:rPr>
        <w:t xml:space="preserve"> (</w:t>
      </w:r>
      <w:r w:rsidRPr="008155BD">
        <w:rPr>
          <w:rFonts w:ascii="Arial" w:eastAsia="Times New Roman" w:hAnsi="Arial" w:cs="Arial"/>
          <w:b/>
          <w:bCs/>
          <w:sz w:val="24"/>
          <w:szCs w:val="24"/>
          <w:lang w:eastAsia="es-VE"/>
        </w:rPr>
        <w:t>Andrés Martínez</w:t>
      </w:r>
      <w:r w:rsidRPr="008155BD">
        <w:rPr>
          <w:rFonts w:ascii="Arial" w:eastAsia="Times New Roman" w:hAnsi="Arial" w:cs="Arial"/>
          <w:sz w:val="24"/>
          <w:szCs w:val="24"/>
          <w:lang w:eastAsia="es-VE"/>
        </w:rPr>
        <w:t>) | CPC N°: (</w:t>
      </w:r>
      <w:r w:rsidRPr="008155BD">
        <w:rPr>
          <w:rFonts w:ascii="Arial" w:eastAsia="Times New Roman" w:hAnsi="Arial" w:cs="Arial"/>
          <w:b/>
          <w:bCs/>
          <w:sz w:val="24"/>
          <w:szCs w:val="24"/>
          <w:lang w:eastAsia="es-VE"/>
        </w:rPr>
        <w:t>91.902</w:t>
      </w:r>
      <w:r w:rsidRPr="008155BD">
        <w:rPr>
          <w:rFonts w:ascii="Arial" w:eastAsia="Times New Roman" w:hAnsi="Arial" w:cs="Arial"/>
          <w:sz w:val="24"/>
          <w:szCs w:val="24"/>
          <w:lang w:eastAsia="es-VE"/>
        </w:rPr>
        <w:t>).</w:t>
      </w:r>
    </w:p>
    <w:p w:rsidR="008155BD" w:rsidRPr="008155BD" w:rsidRDefault="008155BD" w:rsidP="008155BD">
      <w:pPr>
        <w:numPr>
          <w:ilvl w:val="0"/>
          <w:numId w:val="16"/>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PRODUCTO 3 (Métricas ASG):</w:t>
      </w:r>
      <w:r w:rsidRPr="008155BD">
        <w:rPr>
          <w:rFonts w:ascii="Arial" w:eastAsia="Times New Roman" w:hAnsi="Arial" w:cs="Arial"/>
          <w:sz w:val="24"/>
          <w:szCs w:val="24"/>
          <w:lang w:eastAsia="es-VE"/>
        </w:rPr>
        <w:t xml:space="preserve"> Ambiental (</w:t>
      </w:r>
      <w:r w:rsidRPr="008155BD">
        <w:rPr>
          <w:rFonts w:ascii="Arial" w:eastAsia="Times New Roman" w:hAnsi="Arial" w:cs="Arial"/>
          <w:b/>
          <w:bCs/>
          <w:sz w:val="24"/>
          <w:szCs w:val="24"/>
          <w:lang w:eastAsia="es-VE"/>
        </w:rPr>
        <w:t>33.333%</w:t>
      </w:r>
      <w:r w:rsidRPr="008155BD">
        <w:rPr>
          <w:rFonts w:ascii="Arial" w:eastAsia="Times New Roman" w:hAnsi="Arial" w:cs="Arial"/>
          <w:sz w:val="24"/>
          <w:szCs w:val="24"/>
          <w:lang w:eastAsia="es-VE"/>
        </w:rPr>
        <w:t>), Social (</w:t>
      </w:r>
      <w:r w:rsidRPr="008155BD">
        <w:rPr>
          <w:rFonts w:ascii="Arial" w:eastAsia="Times New Roman" w:hAnsi="Arial" w:cs="Arial"/>
          <w:b/>
          <w:bCs/>
          <w:sz w:val="24"/>
          <w:szCs w:val="24"/>
          <w:lang w:eastAsia="es-VE"/>
        </w:rPr>
        <w:t>22.222%</w:t>
      </w:r>
      <w:r w:rsidRPr="008155BD">
        <w:rPr>
          <w:rFonts w:ascii="Arial" w:eastAsia="Times New Roman" w:hAnsi="Arial" w:cs="Arial"/>
          <w:sz w:val="24"/>
          <w:szCs w:val="24"/>
          <w:lang w:eastAsia="es-VE"/>
        </w:rPr>
        <w:t>), Gobernanza (</w:t>
      </w:r>
      <w:r w:rsidRPr="008155BD">
        <w:rPr>
          <w:rFonts w:ascii="Arial" w:eastAsia="Times New Roman" w:hAnsi="Arial" w:cs="Arial"/>
          <w:b/>
          <w:bCs/>
          <w:sz w:val="24"/>
          <w:szCs w:val="24"/>
          <w:lang w:eastAsia="es-VE"/>
        </w:rPr>
        <w:t>11.111%</w:t>
      </w:r>
      <w:r w:rsidRPr="008155BD">
        <w:rPr>
          <w:rFonts w:ascii="Arial" w:eastAsia="Times New Roman" w:hAnsi="Arial" w:cs="Arial"/>
          <w:sz w:val="24"/>
          <w:szCs w:val="24"/>
          <w:lang w:eastAsia="es-VE"/>
        </w:rPr>
        <w:t>).</w:t>
      </w:r>
    </w:p>
    <w:p w:rsidR="008155BD" w:rsidRPr="008155BD" w:rsidRDefault="008155BD" w:rsidP="008155BD">
      <w:pPr>
        <w:spacing w:line="240" w:lineRule="auto"/>
        <w:rPr>
          <w:rFonts w:ascii="Arial" w:eastAsia="Times New Roman" w:hAnsi="Arial" w:cs="Arial"/>
          <w:b/>
          <w:bCs/>
          <w:sz w:val="24"/>
          <w:szCs w:val="24"/>
          <w:lang w:eastAsia="es-VE"/>
        </w:rPr>
      </w:pPr>
      <w:r w:rsidRPr="008155BD">
        <w:rPr>
          <w:rFonts w:ascii="Arial" w:eastAsia="Times New Roman" w:hAnsi="Arial" w:cs="Arial"/>
          <w:b/>
          <w:bCs/>
          <w:sz w:val="24"/>
          <w:szCs w:val="24"/>
          <w:lang w:eastAsia="es-VE"/>
        </w:rPr>
        <w:t>OPCIÓN B: Pequeña Empresa Privada (</w:t>
      </w:r>
      <w:proofErr w:type="spellStart"/>
      <w:r w:rsidRPr="008155BD">
        <w:rPr>
          <w:rFonts w:ascii="Arial" w:eastAsia="Times New Roman" w:hAnsi="Arial" w:cs="Arial"/>
          <w:b/>
          <w:bCs/>
          <w:sz w:val="24"/>
          <w:szCs w:val="24"/>
          <w:lang w:eastAsia="es-VE"/>
        </w:rPr>
        <w:t>Startup</w:t>
      </w:r>
      <w:proofErr w:type="spellEnd"/>
      <w:r w:rsidRPr="008155BD">
        <w:rPr>
          <w:rFonts w:ascii="Arial" w:eastAsia="Times New Roman" w:hAnsi="Arial" w:cs="Arial"/>
          <w:b/>
          <w:bCs/>
          <w:sz w:val="24"/>
          <w:szCs w:val="24"/>
          <w:lang w:eastAsia="es-VE"/>
        </w:rPr>
        <w:t xml:space="preserve"> Tecnológica / </w:t>
      </w:r>
      <w:proofErr w:type="spellStart"/>
      <w:r w:rsidRPr="008155BD">
        <w:rPr>
          <w:rFonts w:ascii="Arial" w:eastAsia="Times New Roman" w:hAnsi="Arial" w:cs="Arial"/>
          <w:b/>
          <w:bCs/>
          <w:sz w:val="24"/>
          <w:szCs w:val="24"/>
          <w:lang w:eastAsia="es-VE"/>
        </w:rPr>
        <w:t>Fintech</w:t>
      </w:r>
      <w:proofErr w:type="spellEnd"/>
      <w:r w:rsidRPr="008155BD">
        <w:rPr>
          <w:rFonts w:ascii="Arial" w:eastAsia="Times New Roman" w:hAnsi="Arial" w:cs="Arial"/>
          <w:b/>
          <w:bCs/>
          <w:sz w:val="24"/>
          <w:szCs w:val="24"/>
          <w:lang w:eastAsia="es-VE"/>
        </w:rPr>
        <w:t xml:space="preserve"> Pyme)</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i/>
          <w:iCs/>
          <w:sz w:val="24"/>
          <w:szCs w:val="24"/>
          <w:lang w:eastAsia="es-VE"/>
        </w:rPr>
        <w:t>Esta variante resuelve el caso para un entorno digital nativo, ágil, pero con debilidades formales en su estructura legal.</w:t>
      </w:r>
    </w:p>
    <w:p w:rsidR="008155BD" w:rsidRPr="008155BD" w:rsidRDefault="008155BD" w:rsidP="008155BD">
      <w:pPr>
        <w:numPr>
          <w:ilvl w:val="0"/>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Nombre de la Entidad:</w:t>
      </w:r>
      <w:r w:rsidRPr="008155BD">
        <w:rPr>
          <w:rFonts w:ascii="Arial" w:eastAsia="Times New Roman" w:hAnsi="Arial" w:cs="Arial"/>
          <w:sz w:val="24"/>
          <w:szCs w:val="24"/>
          <w:lang w:eastAsia="es-VE"/>
        </w:rPr>
        <w:t xml:space="preserve"> </w:t>
      </w:r>
      <w:proofErr w:type="spellStart"/>
      <w:r w:rsidRPr="008155BD">
        <w:rPr>
          <w:rFonts w:ascii="Arial" w:eastAsia="Times New Roman" w:hAnsi="Arial" w:cs="Arial"/>
          <w:sz w:val="24"/>
          <w:szCs w:val="24"/>
          <w:lang w:eastAsia="es-VE"/>
        </w:rPr>
        <w:t>PagoRápido</w:t>
      </w:r>
      <w:proofErr w:type="spellEnd"/>
      <w:r w:rsidRPr="008155BD">
        <w:rPr>
          <w:rFonts w:ascii="Arial" w:eastAsia="Times New Roman" w:hAnsi="Arial" w:cs="Arial"/>
          <w:sz w:val="24"/>
          <w:szCs w:val="24"/>
          <w:lang w:eastAsia="es-VE"/>
        </w:rPr>
        <w:t xml:space="preserve"> </w:t>
      </w:r>
      <w:proofErr w:type="spellStart"/>
      <w:r w:rsidRPr="008155BD">
        <w:rPr>
          <w:rFonts w:ascii="Arial" w:eastAsia="Times New Roman" w:hAnsi="Arial" w:cs="Arial"/>
          <w:sz w:val="24"/>
          <w:szCs w:val="24"/>
          <w:lang w:eastAsia="es-VE"/>
        </w:rPr>
        <w:t>Wallet</w:t>
      </w:r>
      <w:proofErr w:type="spellEnd"/>
      <w:r w:rsidRPr="008155BD">
        <w:rPr>
          <w:rFonts w:ascii="Arial" w:eastAsia="Times New Roman" w:hAnsi="Arial" w:cs="Arial"/>
          <w:sz w:val="24"/>
          <w:szCs w:val="24"/>
          <w:lang w:eastAsia="es-VE"/>
        </w:rPr>
        <w:t>, C.A.</w:t>
      </w:r>
    </w:p>
    <w:p w:rsidR="008155BD" w:rsidRPr="008155BD" w:rsidRDefault="008155BD" w:rsidP="008155BD">
      <w:pPr>
        <w:numPr>
          <w:ilvl w:val="0"/>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Dimensión:</w:t>
      </w:r>
      <w:r w:rsidRPr="008155BD">
        <w:rPr>
          <w:rFonts w:ascii="Arial" w:eastAsia="Times New Roman" w:hAnsi="Arial" w:cs="Arial"/>
          <w:sz w:val="24"/>
          <w:szCs w:val="24"/>
          <w:lang w:eastAsia="es-VE"/>
        </w:rPr>
        <w:t xml:space="preserve"> Pequeña Dimensión</w:t>
      </w:r>
    </w:p>
    <w:p w:rsidR="008155BD" w:rsidRPr="008155BD" w:rsidRDefault="008155BD" w:rsidP="008155BD">
      <w:pPr>
        <w:numPr>
          <w:ilvl w:val="0"/>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PRODUCTO 1 (Cédula PTD):</w:t>
      </w:r>
    </w:p>
    <w:p w:rsidR="008155BD" w:rsidRPr="008155BD" w:rsidRDefault="008155BD" w:rsidP="008155BD">
      <w:pPr>
        <w:numPr>
          <w:ilvl w:val="1"/>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Capital Social (CS) [Procedimiento]:</w:t>
      </w:r>
      <w:r w:rsidRPr="008155BD">
        <w:rPr>
          <w:rFonts w:ascii="Arial" w:eastAsia="Times New Roman" w:hAnsi="Arial" w:cs="Arial"/>
          <w:sz w:val="24"/>
          <w:szCs w:val="24"/>
          <w:lang w:eastAsia="es-VE"/>
        </w:rPr>
        <w:t xml:space="preserve"> Verificación de la propiedad del software e inversiones iniciales en el (</w:t>
      </w:r>
      <w:r w:rsidRPr="008155BD">
        <w:rPr>
          <w:rFonts w:ascii="Arial" w:eastAsia="Times New Roman" w:hAnsi="Arial" w:cs="Arial"/>
          <w:b/>
          <w:bCs/>
          <w:sz w:val="24"/>
          <w:szCs w:val="24"/>
          <w:lang w:eastAsia="es-VE"/>
        </w:rPr>
        <w:t>Acta Constitutiva</w:t>
      </w:r>
      <w:r w:rsidRPr="008155BD">
        <w:rPr>
          <w:rFonts w:ascii="Arial" w:eastAsia="Times New Roman" w:hAnsi="Arial" w:cs="Arial"/>
          <w:sz w:val="24"/>
          <w:szCs w:val="24"/>
          <w:lang w:eastAsia="es-VE"/>
        </w:rPr>
        <w:t xml:space="preserve"> / Libro de Accionistas).</w:t>
      </w:r>
    </w:p>
    <w:p w:rsidR="008155BD" w:rsidRPr="008155BD" w:rsidRDefault="008155BD" w:rsidP="008155BD">
      <w:pPr>
        <w:numPr>
          <w:ilvl w:val="1"/>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Gestión Tecnológica (GT) [Procedimiento]:</w:t>
      </w:r>
      <w:r w:rsidRPr="008155BD">
        <w:rPr>
          <w:rFonts w:ascii="Arial" w:eastAsia="Times New Roman" w:hAnsi="Arial" w:cs="Arial"/>
          <w:sz w:val="24"/>
          <w:szCs w:val="24"/>
          <w:lang w:eastAsia="es-VE"/>
        </w:rPr>
        <w:t xml:space="preserve"> Evaluación del (</w:t>
      </w:r>
      <w:r w:rsidRPr="008155BD">
        <w:rPr>
          <w:rFonts w:ascii="Arial" w:eastAsia="Times New Roman" w:hAnsi="Arial" w:cs="Arial"/>
          <w:b/>
          <w:bCs/>
          <w:sz w:val="24"/>
          <w:szCs w:val="24"/>
          <w:lang w:eastAsia="es-VE"/>
        </w:rPr>
        <w:t>Código Fuente</w:t>
      </w:r>
      <w:r w:rsidRPr="008155BD">
        <w:rPr>
          <w:rFonts w:ascii="Arial" w:eastAsia="Times New Roman" w:hAnsi="Arial" w:cs="Arial"/>
          <w:sz w:val="24"/>
          <w:szCs w:val="24"/>
          <w:lang w:eastAsia="es-VE"/>
        </w:rPr>
        <w:t xml:space="preserve">) del </w:t>
      </w:r>
      <w:proofErr w:type="spellStart"/>
      <w:r w:rsidRPr="008155BD">
        <w:rPr>
          <w:rFonts w:ascii="Arial" w:eastAsia="Times New Roman" w:hAnsi="Arial" w:cs="Arial"/>
          <w:sz w:val="24"/>
          <w:szCs w:val="24"/>
          <w:lang w:eastAsia="es-VE"/>
        </w:rPr>
        <w:t>microservicio</w:t>
      </w:r>
      <w:proofErr w:type="spellEnd"/>
      <w:r w:rsidRPr="008155BD">
        <w:rPr>
          <w:rFonts w:ascii="Arial" w:eastAsia="Times New Roman" w:hAnsi="Arial" w:cs="Arial"/>
          <w:sz w:val="24"/>
          <w:szCs w:val="24"/>
          <w:lang w:eastAsia="es-VE"/>
        </w:rPr>
        <w:t xml:space="preserve"> automatizado de conciliación bancaria.</w:t>
      </w:r>
    </w:p>
    <w:p w:rsidR="008155BD" w:rsidRPr="008155BD" w:rsidRDefault="008155BD" w:rsidP="008155BD">
      <w:pPr>
        <w:numPr>
          <w:ilvl w:val="1"/>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Normas Internacionales (NI) [Procedimiento]:</w:t>
      </w:r>
      <w:r w:rsidRPr="008155BD">
        <w:rPr>
          <w:rFonts w:ascii="Arial" w:eastAsia="Times New Roman" w:hAnsi="Arial" w:cs="Arial"/>
          <w:sz w:val="24"/>
          <w:szCs w:val="24"/>
          <w:lang w:eastAsia="es-VE"/>
        </w:rPr>
        <w:t xml:space="preserve"> Análisis de riesgos bajo la (</w:t>
      </w:r>
      <w:r w:rsidRPr="008155BD">
        <w:rPr>
          <w:rFonts w:ascii="Arial" w:eastAsia="Times New Roman" w:hAnsi="Arial" w:cs="Arial"/>
          <w:b/>
          <w:bCs/>
          <w:sz w:val="24"/>
          <w:szCs w:val="24"/>
          <w:lang w:eastAsia="es-VE"/>
        </w:rPr>
        <w:t>NIA 315</w:t>
      </w:r>
      <w:r w:rsidRPr="008155BD">
        <w:rPr>
          <w:rFonts w:ascii="Arial" w:eastAsia="Times New Roman" w:hAnsi="Arial" w:cs="Arial"/>
          <w:sz w:val="24"/>
          <w:szCs w:val="24"/>
          <w:lang w:eastAsia="es-VE"/>
        </w:rPr>
        <w:t xml:space="preserve">) y adecuación para </w:t>
      </w:r>
      <w:proofErr w:type="spellStart"/>
      <w:r w:rsidRPr="008155BD">
        <w:rPr>
          <w:rFonts w:ascii="Arial" w:eastAsia="Times New Roman" w:hAnsi="Arial" w:cs="Arial"/>
          <w:sz w:val="24"/>
          <w:szCs w:val="24"/>
          <w:lang w:eastAsia="es-VE"/>
        </w:rPr>
        <w:t>PyMEs</w:t>
      </w:r>
      <w:proofErr w:type="spellEnd"/>
      <w:r w:rsidRPr="008155BD">
        <w:rPr>
          <w:rFonts w:ascii="Arial" w:eastAsia="Times New Roman" w:hAnsi="Arial" w:cs="Arial"/>
          <w:sz w:val="24"/>
          <w:szCs w:val="24"/>
          <w:lang w:eastAsia="es-VE"/>
        </w:rPr>
        <w:t xml:space="preserve"> bajo la (</w:t>
      </w:r>
      <w:r w:rsidRPr="008155BD">
        <w:rPr>
          <w:rFonts w:ascii="Arial" w:eastAsia="Times New Roman" w:hAnsi="Arial" w:cs="Arial"/>
          <w:b/>
          <w:bCs/>
          <w:sz w:val="24"/>
          <w:szCs w:val="24"/>
          <w:lang w:eastAsia="es-VE"/>
        </w:rPr>
        <w:t>VEN-NS 0</w:t>
      </w:r>
      <w:r w:rsidRPr="008155BD">
        <w:rPr>
          <w:rFonts w:ascii="Arial" w:eastAsia="Times New Roman" w:hAnsi="Arial" w:cs="Arial"/>
          <w:sz w:val="24"/>
          <w:szCs w:val="24"/>
          <w:lang w:eastAsia="es-VE"/>
        </w:rPr>
        <w:t>).</w:t>
      </w:r>
    </w:p>
    <w:p w:rsidR="008155BD" w:rsidRPr="008155BD" w:rsidRDefault="008155BD" w:rsidP="008155BD">
      <w:pPr>
        <w:numPr>
          <w:ilvl w:val="1"/>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Riesgos:</w:t>
      </w:r>
      <w:r w:rsidRPr="008155BD">
        <w:rPr>
          <w:rFonts w:ascii="Arial" w:eastAsia="Times New Roman" w:hAnsi="Arial" w:cs="Arial"/>
          <w:sz w:val="24"/>
          <w:szCs w:val="24"/>
          <w:lang w:eastAsia="es-VE"/>
        </w:rPr>
        <w:t xml:space="preserve"> Fluctuaciones operativas en el (</w:t>
      </w:r>
      <w:r w:rsidRPr="008155BD">
        <w:rPr>
          <w:rFonts w:ascii="Arial" w:eastAsia="Times New Roman" w:hAnsi="Arial" w:cs="Arial"/>
          <w:b/>
          <w:bCs/>
          <w:sz w:val="24"/>
          <w:szCs w:val="24"/>
          <w:lang w:eastAsia="es-VE"/>
        </w:rPr>
        <w:t>mercado financiero venezolano</w:t>
      </w:r>
      <w:r w:rsidRPr="008155BD">
        <w:rPr>
          <w:rFonts w:ascii="Arial" w:eastAsia="Times New Roman" w:hAnsi="Arial" w:cs="Arial"/>
          <w:sz w:val="24"/>
          <w:szCs w:val="24"/>
          <w:lang w:eastAsia="es-VE"/>
        </w:rPr>
        <w:t>). Carencia de una (</w:t>
      </w:r>
      <w:r w:rsidRPr="008155BD">
        <w:rPr>
          <w:rFonts w:ascii="Arial" w:eastAsia="Times New Roman" w:hAnsi="Arial" w:cs="Arial"/>
          <w:b/>
          <w:bCs/>
          <w:sz w:val="24"/>
          <w:szCs w:val="24"/>
          <w:lang w:eastAsia="es-VE"/>
        </w:rPr>
        <w:t>política de ética digital definida</w:t>
      </w:r>
      <w:r w:rsidRPr="008155BD">
        <w:rPr>
          <w:rFonts w:ascii="Arial" w:eastAsia="Times New Roman" w:hAnsi="Arial" w:cs="Arial"/>
          <w:sz w:val="24"/>
          <w:szCs w:val="24"/>
          <w:lang w:eastAsia="es-VE"/>
        </w:rPr>
        <w:t>). Validación electrónica ante el (</w:t>
      </w:r>
      <w:r w:rsidRPr="008155BD">
        <w:rPr>
          <w:rFonts w:ascii="Arial" w:eastAsia="Times New Roman" w:hAnsi="Arial" w:cs="Arial"/>
          <w:b/>
          <w:bCs/>
          <w:sz w:val="24"/>
          <w:szCs w:val="24"/>
          <w:lang w:eastAsia="es-VE"/>
        </w:rPr>
        <w:t>SENIAT</w:t>
      </w:r>
      <w:r w:rsidRPr="008155BD">
        <w:rPr>
          <w:rFonts w:ascii="Arial" w:eastAsia="Times New Roman" w:hAnsi="Arial" w:cs="Arial"/>
          <w:sz w:val="24"/>
          <w:szCs w:val="24"/>
          <w:lang w:eastAsia="es-VE"/>
        </w:rPr>
        <w:t>).</w:t>
      </w:r>
    </w:p>
    <w:p w:rsidR="008155BD" w:rsidRPr="008155BD" w:rsidRDefault="008155BD" w:rsidP="008155BD">
      <w:pPr>
        <w:numPr>
          <w:ilvl w:val="0"/>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PRODUCTO 2 (Informe/Dictamen):</w:t>
      </w:r>
    </w:p>
    <w:p w:rsidR="008155BD" w:rsidRPr="008155BD" w:rsidRDefault="008155BD" w:rsidP="008155BD">
      <w:pPr>
        <w:numPr>
          <w:ilvl w:val="1"/>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Opinión:</w:t>
      </w:r>
      <w:r w:rsidRPr="008155BD">
        <w:rPr>
          <w:rFonts w:ascii="Arial" w:eastAsia="Times New Roman" w:hAnsi="Arial" w:cs="Arial"/>
          <w:sz w:val="24"/>
          <w:szCs w:val="24"/>
          <w:lang w:eastAsia="es-VE"/>
        </w:rPr>
        <w:t xml:space="preserve"> Conforme a las (</w:t>
      </w:r>
      <w:r w:rsidRPr="008155BD">
        <w:rPr>
          <w:rFonts w:ascii="Arial" w:eastAsia="Times New Roman" w:hAnsi="Arial" w:cs="Arial"/>
          <w:b/>
          <w:bCs/>
          <w:sz w:val="24"/>
          <w:szCs w:val="24"/>
          <w:lang w:eastAsia="es-VE"/>
        </w:rPr>
        <w:t>VEN-NIF PYME</w:t>
      </w:r>
      <w:r w:rsidRPr="008155BD">
        <w:rPr>
          <w:rFonts w:ascii="Arial" w:eastAsia="Times New Roman" w:hAnsi="Arial" w:cs="Arial"/>
          <w:sz w:val="24"/>
          <w:szCs w:val="24"/>
          <w:lang w:eastAsia="es-VE"/>
        </w:rPr>
        <w:t>).</w:t>
      </w:r>
    </w:p>
    <w:p w:rsidR="008155BD" w:rsidRPr="008155BD" w:rsidRDefault="008155BD" w:rsidP="008155BD">
      <w:pPr>
        <w:numPr>
          <w:ilvl w:val="1"/>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Fundamento:</w:t>
      </w:r>
      <w:r w:rsidRPr="008155BD">
        <w:rPr>
          <w:rFonts w:ascii="Arial" w:eastAsia="Times New Roman" w:hAnsi="Arial" w:cs="Arial"/>
          <w:sz w:val="24"/>
          <w:szCs w:val="24"/>
          <w:lang w:eastAsia="es-VE"/>
        </w:rPr>
        <w:t xml:space="preserve"> Ausencia de auditoría de sesgos en el algoritmo según el (</w:t>
      </w:r>
      <w:r w:rsidRPr="008155BD">
        <w:rPr>
          <w:rFonts w:ascii="Arial" w:eastAsia="Times New Roman" w:hAnsi="Arial" w:cs="Arial"/>
          <w:b/>
          <w:bCs/>
          <w:sz w:val="24"/>
          <w:szCs w:val="24"/>
          <w:lang w:eastAsia="es-VE"/>
        </w:rPr>
        <w:t>Anteproyecto de Ley de IA de Venezuela, 2024</w:t>
      </w:r>
      <w:r w:rsidRPr="008155BD">
        <w:rPr>
          <w:rFonts w:ascii="Arial" w:eastAsia="Times New Roman" w:hAnsi="Arial" w:cs="Arial"/>
          <w:sz w:val="24"/>
          <w:szCs w:val="24"/>
          <w:lang w:eastAsia="es-VE"/>
        </w:rPr>
        <w:t>), comprometiendo el (</w:t>
      </w:r>
      <w:r w:rsidRPr="008155BD">
        <w:rPr>
          <w:rFonts w:ascii="Arial" w:eastAsia="Times New Roman" w:hAnsi="Arial" w:cs="Arial"/>
          <w:b/>
          <w:bCs/>
          <w:sz w:val="24"/>
          <w:szCs w:val="24"/>
          <w:lang w:eastAsia="es-VE"/>
        </w:rPr>
        <w:t>20%</w:t>
      </w:r>
      <w:r w:rsidRPr="008155BD">
        <w:rPr>
          <w:rFonts w:ascii="Arial" w:eastAsia="Times New Roman" w:hAnsi="Arial" w:cs="Arial"/>
          <w:sz w:val="24"/>
          <w:szCs w:val="24"/>
          <w:lang w:eastAsia="es-VE"/>
        </w:rPr>
        <w:t>) del procesamiento de transacciones menores.</w:t>
      </w:r>
    </w:p>
    <w:p w:rsidR="008155BD" w:rsidRPr="008155BD" w:rsidRDefault="008155BD" w:rsidP="008155BD">
      <w:pPr>
        <w:numPr>
          <w:ilvl w:val="1"/>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Sostenibilidad:</w:t>
      </w:r>
      <w:r w:rsidRPr="008155BD">
        <w:rPr>
          <w:rFonts w:ascii="Arial" w:eastAsia="Times New Roman" w:hAnsi="Arial" w:cs="Arial"/>
          <w:sz w:val="24"/>
          <w:szCs w:val="24"/>
          <w:lang w:eastAsia="es-VE"/>
        </w:rPr>
        <w:t xml:space="preserve"> Aplicación de (</w:t>
      </w:r>
      <w:r w:rsidRPr="008155BD">
        <w:rPr>
          <w:rFonts w:ascii="Arial" w:eastAsia="Times New Roman" w:hAnsi="Arial" w:cs="Arial"/>
          <w:b/>
          <w:bCs/>
          <w:sz w:val="24"/>
          <w:szCs w:val="24"/>
          <w:lang w:eastAsia="es-VE"/>
        </w:rPr>
        <w:t>Sinergia Cognitiva Contable Sostenible</w:t>
      </w:r>
      <w:r w:rsidRPr="008155BD">
        <w:rPr>
          <w:rFonts w:ascii="Arial" w:eastAsia="Times New Roman" w:hAnsi="Arial" w:cs="Arial"/>
          <w:sz w:val="24"/>
          <w:szCs w:val="24"/>
          <w:lang w:eastAsia="es-VE"/>
        </w:rPr>
        <w:t>), digitalización del (</w:t>
      </w:r>
      <w:r w:rsidRPr="008155BD">
        <w:rPr>
          <w:rFonts w:ascii="Arial" w:eastAsia="Times New Roman" w:hAnsi="Arial" w:cs="Arial"/>
          <w:b/>
          <w:bCs/>
          <w:sz w:val="24"/>
          <w:szCs w:val="24"/>
          <w:lang w:eastAsia="es-VE"/>
        </w:rPr>
        <w:t>100%</w:t>
      </w:r>
      <w:r w:rsidRPr="008155BD">
        <w:rPr>
          <w:rFonts w:ascii="Arial" w:eastAsia="Times New Roman" w:hAnsi="Arial" w:cs="Arial"/>
          <w:sz w:val="24"/>
          <w:szCs w:val="24"/>
          <w:lang w:eastAsia="es-VE"/>
        </w:rPr>
        <w:t>) de la infraestructura, alineado a (</w:t>
      </w:r>
      <w:r w:rsidRPr="008155BD">
        <w:rPr>
          <w:rFonts w:ascii="Arial" w:eastAsia="Times New Roman" w:hAnsi="Arial" w:cs="Arial"/>
          <w:b/>
          <w:bCs/>
          <w:sz w:val="24"/>
          <w:szCs w:val="24"/>
          <w:lang w:eastAsia="es-VE"/>
        </w:rPr>
        <w:t>NIIF S1 y S2</w:t>
      </w:r>
      <w:r w:rsidRPr="008155BD">
        <w:rPr>
          <w:rFonts w:ascii="Arial" w:eastAsia="Times New Roman" w:hAnsi="Arial" w:cs="Arial"/>
          <w:sz w:val="24"/>
          <w:szCs w:val="24"/>
          <w:lang w:eastAsia="es-VE"/>
        </w:rPr>
        <w:t>).</w:t>
      </w:r>
    </w:p>
    <w:p w:rsidR="008155BD" w:rsidRPr="008155BD" w:rsidRDefault="008155BD" w:rsidP="008155BD">
      <w:pPr>
        <w:numPr>
          <w:ilvl w:val="1"/>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Responsabilidades:</w:t>
      </w:r>
      <w:r w:rsidRPr="008155BD">
        <w:rPr>
          <w:rFonts w:ascii="Arial" w:eastAsia="Times New Roman" w:hAnsi="Arial" w:cs="Arial"/>
          <w:sz w:val="24"/>
          <w:szCs w:val="24"/>
          <w:lang w:eastAsia="es-VE"/>
        </w:rPr>
        <w:t xml:space="preserve"> Blindaje del (</w:t>
      </w:r>
      <w:r w:rsidRPr="008155BD">
        <w:rPr>
          <w:rFonts w:ascii="Arial" w:eastAsia="Times New Roman" w:hAnsi="Arial" w:cs="Arial"/>
          <w:b/>
          <w:bCs/>
          <w:sz w:val="24"/>
          <w:szCs w:val="24"/>
          <w:lang w:eastAsia="es-VE"/>
        </w:rPr>
        <w:t>Capital Social / CS</w:t>
      </w:r>
      <w:r w:rsidRPr="008155BD">
        <w:rPr>
          <w:rFonts w:ascii="Arial" w:eastAsia="Times New Roman" w:hAnsi="Arial" w:cs="Arial"/>
          <w:sz w:val="24"/>
          <w:szCs w:val="24"/>
          <w:lang w:eastAsia="es-VE"/>
        </w:rPr>
        <w:t>), contención de ataques de (</w:t>
      </w:r>
      <w:proofErr w:type="spellStart"/>
      <w:r w:rsidRPr="008155BD">
        <w:rPr>
          <w:rFonts w:ascii="Arial" w:eastAsia="Times New Roman" w:hAnsi="Arial" w:cs="Arial"/>
          <w:b/>
          <w:bCs/>
          <w:sz w:val="24"/>
          <w:szCs w:val="24"/>
          <w:lang w:eastAsia="es-VE"/>
        </w:rPr>
        <w:t>ciberseguridad</w:t>
      </w:r>
      <w:proofErr w:type="spellEnd"/>
      <w:r w:rsidRPr="008155BD">
        <w:rPr>
          <w:rFonts w:ascii="Arial" w:eastAsia="Times New Roman" w:hAnsi="Arial" w:cs="Arial"/>
          <w:sz w:val="24"/>
          <w:szCs w:val="24"/>
          <w:lang w:eastAsia="es-VE"/>
        </w:rPr>
        <w:t>), verificación de (</w:t>
      </w:r>
      <w:r w:rsidRPr="008155BD">
        <w:rPr>
          <w:rFonts w:ascii="Arial" w:eastAsia="Times New Roman" w:hAnsi="Arial" w:cs="Arial"/>
          <w:b/>
          <w:bCs/>
          <w:sz w:val="24"/>
          <w:szCs w:val="24"/>
          <w:lang w:eastAsia="es-VE"/>
        </w:rPr>
        <w:t>Huella Digital</w:t>
      </w:r>
      <w:r w:rsidRPr="008155BD">
        <w:rPr>
          <w:rFonts w:ascii="Arial" w:eastAsia="Times New Roman" w:hAnsi="Arial" w:cs="Arial"/>
          <w:sz w:val="24"/>
          <w:szCs w:val="24"/>
          <w:lang w:eastAsia="es-VE"/>
        </w:rPr>
        <w:t>), cumplimiento de la (</w:t>
      </w:r>
      <w:r w:rsidRPr="008155BD">
        <w:rPr>
          <w:rFonts w:ascii="Arial" w:eastAsia="Times New Roman" w:hAnsi="Arial" w:cs="Arial"/>
          <w:b/>
          <w:bCs/>
          <w:sz w:val="24"/>
          <w:szCs w:val="24"/>
          <w:lang w:eastAsia="es-VE"/>
        </w:rPr>
        <w:t>Ley de Mensajes de Datos y Firmas Electrónicas</w:t>
      </w:r>
      <w:r w:rsidRPr="008155BD">
        <w:rPr>
          <w:rFonts w:ascii="Arial" w:eastAsia="Times New Roman" w:hAnsi="Arial" w:cs="Arial"/>
          <w:sz w:val="24"/>
          <w:szCs w:val="24"/>
          <w:lang w:eastAsia="es-VE"/>
        </w:rPr>
        <w:t>).</w:t>
      </w:r>
    </w:p>
    <w:p w:rsidR="008155BD" w:rsidRPr="008155BD" w:rsidRDefault="008155BD" w:rsidP="008155BD">
      <w:pPr>
        <w:numPr>
          <w:ilvl w:val="1"/>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Firma:</w:t>
      </w:r>
      <w:r w:rsidRPr="008155BD">
        <w:rPr>
          <w:rFonts w:ascii="Arial" w:eastAsia="Times New Roman" w:hAnsi="Arial" w:cs="Arial"/>
          <w:sz w:val="24"/>
          <w:szCs w:val="24"/>
          <w:lang w:eastAsia="es-VE"/>
        </w:rPr>
        <w:t xml:space="preserve"> (</w:t>
      </w:r>
      <w:r w:rsidRPr="008155BD">
        <w:rPr>
          <w:rFonts w:ascii="Arial" w:eastAsia="Times New Roman" w:hAnsi="Arial" w:cs="Arial"/>
          <w:b/>
          <w:bCs/>
          <w:sz w:val="24"/>
          <w:szCs w:val="24"/>
          <w:lang w:eastAsia="es-VE"/>
        </w:rPr>
        <w:t>Andrés Martínez</w:t>
      </w:r>
      <w:r w:rsidRPr="008155BD">
        <w:rPr>
          <w:rFonts w:ascii="Arial" w:eastAsia="Times New Roman" w:hAnsi="Arial" w:cs="Arial"/>
          <w:sz w:val="24"/>
          <w:szCs w:val="24"/>
          <w:lang w:eastAsia="es-VE"/>
        </w:rPr>
        <w:t>) | CPC N°: (</w:t>
      </w:r>
      <w:r w:rsidRPr="008155BD">
        <w:rPr>
          <w:rFonts w:ascii="Arial" w:eastAsia="Times New Roman" w:hAnsi="Arial" w:cs="Arial"/>
          <w:b/>
          <w:bCs/>
          <w:sz w:val="24"/>
          <w:szCs w:val="24"/>
          <w:lang w:eastAsia="es-VE"/>
        </w:rPr>
        <w:t>91.902</w:t>
      </w:r>
      <w:r w:rsidRPr="008155BD">
        <w:rPr>
          <w:rFonts w:ascii="Arial" w:eastAsia="Times New Roman" w:hAnsi="Arial" w:cs="Arial"/>
          <w:sz w:val="24"/>
          <w:szCs w:val="24"/>
          <w:lang w:eastAsia="es-VE"/>
        </w:rPr>
        <w:t>).</w:t>
      </w:r>
    </w:p>
    <w:p w:rsidR="008155BD" w:rsidRPr="008155BD" w:rsidRDefault="008155BD" w:rsidP="008155BD">
      <w:pPr>
        <w:numPr>
          <w:ilvl w:val="0"/>
          <w:numId w:val="17"/>
        </w:numPr>
        <w:spacing w:after="0" w:line="240" w:lineRule="auto"/>
        <w:ind w:left="0"/>
        <w:rPr>
          <w:rFonts w:ascii="Arial" w:eastAsia="Times New Roman" w:hAnsi="Arial" w:cs="Arial"/>
          <w:sz w:val="24"/>
          <w:szCs w:val="24"/>
          <w:lang w:eastAsia="es-VE"/>
        </w:rPr>
      </w:pPr>
      <w:r w:rsidRPr="008155BD">
        <w:rPr>
          <w:rFonts w:ascii="Arial" w:eastAsia="Times New Roman" w:hAnsi="Arial" w:cs="Arial"/>
          <w:b/>
          <w:bCs/>
          <w:sz w:val="24"/>
          <w:szCs w:val="24"/>
          <w:lang w:eastAsia="es-VE"/>
        </w:rPr>
        <w:t>PRODUCTO 3 (Métricas ASG):</w:t>
      </w:r>
      <w:r w:rsidRPr="008155BD">
        <w:rPr>
          <w:rFonts w:ascii="Arial" w:eastAsia="Times New Roman" w:hAnsi="Arial" w:cs="Arial"/>
          <w:sz w:val="24"/>
          <w:szCs w:val="24"/>
          <w:lang w:eastAsia="es-VE"/>
        </w:rPr>
        <w:t xml:space="preserve"> Ambiental (</w:t>
      </w:r>
      <w:r w:rsidRPr="008155BD">
        <w:rPr>
          <w:rFonts w:ascii="Arial" w:eastAsia="Times New Roman" w:hAnsi="Arial" w:cs="Arial"/>
          <w:b/>
          <w:bCs/>
          <w:sz w:val="24"/>
          <w:szCs w:val="24"/>
          <w:lang w:eastAsia="es-VE"/>
        </w:rPr>
        <w:t>33.333%</w:t>
      </w:r>
      <w:r w:rsidRPr="008155BD">
        <w:rPr>
          <w:rFonts w:ascii="Arial" w:eastAsia="Times New Roman" w:hAnsi="Arial" w:cs="Arial"/>
          <w:sz w:val="24"/>
          <w:szCs w:val="24"/>
          <w:lang w:eastAsia="es-VE"/>
        </w:rPr>
        <w:t>), Social (</w:t>
      </w:r>
      <w:r w:rsidRPr="008155BD">
        <w:rPr>
          <w:rFonts w:ascii="Arial" w:eastAsia="Times New Roman" w:hAnsi="Arial" w:cs="Arial"/>
          <w:b/>
          <w:bCs/>
          <w:sz w:val="24"/>
          <w:szCs w:val="24"/>
          <w:lang w:eastAsia="es-VE"/>
        </w:rPr>
        <w:t>22.222%</w:t>
      </w:r>
      <w:r w:rsidRPr="008155BD">
        <w:rPr>
          <w:rFonts w:ascii="Arial" w:eastAsia="Times New Roman" w:hAnsi="Arial" w:cs="Arial"/>
          <w:sz w:val="24"/>
          <w:szCs w:val="24"/>
          <w:lang w:eastAsia="es-VE"/>
        </w:rPr>
        <w:t>), Gobernanza (</w:t>
      </w:r>
      <w:r w:rsidRPr="008155BD">
        <w:rPr>
          <w:rFonts w:ascii="Arial" w:eastAsia="Times New Roman" w:hAnsi="Arial" w:cs="Arial"/>
          <w:b/>
          <w:bCs/>
          <w:sz w:val="24"/>
          <w:szCs w:val="24"/>
          <w:lang w:eastAsia="es-VE"/>
        </w:rPr>
        <w:t>11.111%</w:t>
      </w:r>
      <w:r w:rsidRPr="008155BD">
        <w:rPr>
          <w:rFonts w:ascii="Arial" w:eastAsia="Times New Roman" w:hAnsi="Arial" w:cs="Arial"/>
          <w:sz w:val="24"/>
          <w:szCs w:val="24"/>
          <w:lang w:eastAsia="es-VE"/>
        </w:rPr>
        <w:t>).</w:t>
      </w:r>
    </w:p>
    <w:p w:rsidR="008155BD" w:rsidRPr="008155BD" w:rsidRDefault="008155BD" w:rsidP="008155BD">
      <w:pPr>
        <w:spacing w:before="480" w:after="480" w:line="240" w:lineRule="auto"/>
        <w:rPr>
          <w:rFonts w:ascii="Times New Roman" w:eastAsia="Times New Roman" w:hAnsi="Times New Roman" w:cs="Times New Roman"/>
          <w:sz w:val="24"/>
          <w:szCs w:val="24"/>
          <w:lang w:eastAsia="es-VE"/>
        </w:rPr>
      </w:pPr>
      <w:r w:rsidRPr="008155BD">
        <w:rPr>
          <w:rFonts w:ascii="Times New Roman" w:eastAsia="Times New Roman" w:hAnsi="Times New Roman" w:cs="Times New Roman"/>
          <w:sz w:val="24"/>
          <w:szCs w:val="24"/>
          <w:lang w:eastAsia="es-VE"/>
        </w:rPr>
        <w:pict>
          <v:rect id="_x0000_i1040" style="width:0;height:1.5pt" o:hralign="center" o:hrstd="t" o:hr="t" fillcolor="#a0a0a0" stroked="f"/>
        </w:pict>
      </w:r>
    </w:p>
    <w:p w:rsidR="008155BD" w:rsidRPr="008155BD" w:rsidRDefault="008155BD" w:rsidP="008155BD">
      <w:pPr>
        <w:spacing w:before="480" w:after="480" w:line="240" w:lineRule="auto"/>
        <w:rPr>
          <w:rFonts w:ascii="Times New Roman" w:eastAsia="Times New Roman" w:hAnsi="Times New Roman" w:cs="Times New Roman"/>
          <w:sz w:val="24"/>
          <w:szCs w:val="24"/>
          <w:lang w:eastAsia="es-VE"/>
        </w:rPr>
      </w:pPr>
      <w:r w:rsidRPr="008155BD">
        <w:rPr>
          <w:rFonts w:ascii="Times New Roman" w:eastAsia="Times New Roman" w:hAnsi="Times New Roman" w:cs="Times New Roman"/>
          <w:sz w:val="24"/>
          <w:szCs w:val="24"/>
          <w:lang w:eastAsia="es-VE"/>
        </w:rPr>
        <w:pict>
          <v:rect id="_x0000_i1041" style="width:0;height:1.5pt" o:hralign="center" o:hrstd="t" o:hr="t" fillcolor="#a0a0a0" stroked="f"/>
        </w:pict>
      </w:r>
    </w:p>
    <w:p w:rsidR="008155BD" w:rsidRPr="008155BD" w:rsidRDefault="008155BD" w:rsidP="008155BD">
      <w:pPr>
        <w:spacing w:before="480" w:after="480" w:line="240" w:lineRule="auto"/>
        <w:rPr>
          <w:rFonts w:ascii="Arial" w:eastAsia="Times New Roman" w:hAnsi="Arial" w:cs="Arial"/>
          <w:b/>
          <w:bCs/>
          <w:sz w:val="30"/>
          <w:szCs w:val="30"/>
          <w:lang w:eastAsia="es-VE"/>
        </w:rPr>
      </w:pPr>
      <w:r w:rsidRPr="008155BD">
        <w:rPr>
          <w:rFonts w:ascii="Arial" w:eastAsia="Times New Roman" w:hAnsi="Arial" w:cs="Arial"/>
          <w:b/>
          <w:bCs/>
          <w:sz w:val="30"/>
          <w:szCs w:val="30"/>
          <w:lang w:eastAsia="es-VE"/>
        </w:rPr>
        <w:t>RÚBRICA DE CALIFICACIÓN ANALÍTICA (ENTORNO SECTOR PRIVADO)</w:t>
      </w:r>
    </w:p>
    <w:p w:rsidR="008155BD" w:rsidRPr="008155BD" w:rsidRDefault="008155BD" w:rsidP="008155BD">
      <w:pPr>
        <w:spacing w:before="480" w:after="480" w:line="240" w:lineRule="auto"/>
        <w:rPr>
          <w:rFonts w:ascii="Arial" w:eastAsia="Times New Roman" w:hAnsi="Arial" w:cs="Arial"/>
          <w:sz w:val="24"/>
          <w:szCs w:val="24"/>
          <w:lang w:eastAsia="es-VE"/>
        </w:rPr>
      </w:pPr>
      <w:r w:rsidRPr="008155BD">
        <w:rPr>
          <w:rFonts w:ascii="Arial" w:eastAsia="Times New Roman" w:hAnsi="Arial" w:cs="Arial"/>
          <w:sz w:val="24"/>
          <w:szCs w:val="24"/>
          <w:lang w:eastAsia="es-VE"/>
        </w:rPr>
        <w:lastRenderedPageBreak/>
        <w:t>Esta rúbrica automatiza la evaluación de los estudiantes del diplomado, midiendo la exactitud técnica en el ámbito empresarial privado.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473"/>
        <w:gridCol w:w="2208"/>
        <w:gridCol w:w="2310"/>
      </w:tblGrid>
      <w:tr w:rsidR="008155BD" w:rsidRPr="008155BD" w:rsidTr="008155BD">
        <w:trPr>
          <w:tblCellSpacing w:w="15" w:type="dxa"/>
        </w:trPr>
        <w:tc>
          <w:tcPr>
            <w:tcW w:w="0" w:type="auto"/>
            <w:tcBorders>
              <w:bottom w:val="single" w:sz="6" w:space="0" w:color="DCDFE5"/>
            </w:tcBorders>
            <w:vAlign w:val="center"/>
            <w:hideMark/>
          </w:tcPr>
          <w:p w:rsidR="008155BD" w:rsidRPr="008155BD" w:rsidRDefault="008155BD" w:rsidP="008155BD">
            <w:pPr>
              <w:spacing w:after="0" w:line="240" w:lineRule="auto"/>
              <w:jc w:val="center"/>
              <w:rPr>
                <w:rFonts w:ascii="Arial" w:eastAsia="Times New Roman" w:hAnsi="Arial" w:cs="Arial"/>
                <w:b/>
                <w:bCs/>
                <w:sz w:val="21"/>
                <w:szCs w:val="21"/>
                <w:lang w:eastAsia="es-VE"/>
              </w:rPr>
            </w:pPr>
            <w:r w:rsidRPr="008155BD">
              <w:rPr>
                <w:rFonts w:ascii="Arial" w:eastAsia="Times New Roman" w:hAnsi="Arial" w:cs="Arial"/>
                <w:b/>
                <w:bCs/>
                <w:sz w:val="21"/>
                <w:szCs w:val="21"/>
                <w:lang w:eastAsia="es-VE"/>
              </w:rPr>
              <w:t>Criterio de Evaluación</w:t>
            </w:r>
          </w:p>
        </w:tc>
        <w:tc>
          <w:tcPr>
            <w:tcW w:w="0" w:type="auto"/>
            <w:tcBorders>
              <w:bottom w:val="single" w:sz="6" w:space="0" w:color="DCDFE5"/>
            </w:tcBorders>
            <w:vAlign w:val="center"/>
            <w:hideMark/>
          </w:tcPr>
          <w:p w:rsidR="008155BD" w:rsidRPr="008155BD" w:rsidRDefault="008155BD" w:rsidP="008155BD">
            <w:pPr>
              <w:spacing w:after="0" w:line="240" w:lineRule="auto"/>
              <w:jc w:val="center"/>
              <w:rPr>
                <w:rFonts w:ascii="Arial" w:eastAsia="Times New Roman" w:hAnsi="Arial" w:cs="Arial"/>
                <w:b/>
                <w:bCs/>
                <w:sz w:val="21"/>
                <w:szCs w:val="21"/>
                <w:lang w:eastAsia="es-VE"/>
              </w:rPr>
            </w:pPr>
            <w:r w:rsidRPr="008155BD">
              <w:rPr>
                <w:rFonts w:ascii="Arial" w:eastAsia="Times New Roman" w:hAnsi="Arial" w:cs="Arial"/>
                <w:b/>
                <w:bCs/>
                <w:sz w:val="21"/>
                <w:szCs w:val="21"/>
                <w:lang w:eastAsia="es-VE"/>
              </w:rPr>
              <w:t>Excelente (5 Puntos)</w:t>
            </w:r>
          </w:p>
        </w:tc>
        <w:tc>
          <w:tcPr>
            <w:tcW w:w="0" w:type="auto"/>
            <w:tcBorders>
              <w:bottom w:val="single" w:sz="6" w:space="0" w:color="DCDFE5"/>
            </w:tcBorders>
            <w:vAlign w:val="center"/>
            <w:hideMark/>
          </w:tcPr>
          <w:p w:rsidR="008155BD" w:rsidRPr="008155BD" w:rsidRDefault="008155BD" w:rsidP="008155BD">
            <w:pPr>
              <w:spacing w:after="0" w:line="240" w:lineRule="auto"/>
              <w:jc w:val="center"/>
              <w:rPr>
                <w:rFonts w:ascii="Arial" w:eastAsia="Times New Roman" w:hAnsi="Arial" w:cs="Arial"/>
                <w:b/>
                <w:bCs/>
                <w:sz w:val="21"/>
                <w:szCs w:val="21"/>
                <w:lang w:eastAsia="es-VE"/>
              </w:rPr>
            </w:pPr>
            <w:r w:rsidRPr="008155BD">
              <w:rPr>
                <w:rFonts w:ascii="Arial" w:eastAsia="Times New Roman" w:hAnsi="Arial" w:cs="Arial"/>
                <w:b/>
                <w:bCs/>
                <w:sz w:val="21"/>
                <w:szCs w:val="21"/>
                <w:lang w:eastAsia="es-VE"/>
              </w:rPr>
              <w:t>Bueno (3 Puntos)</w:t>
            </w:r>
          </w:p>
        </w:tc>
        <w:tc>
          <w:tcPr>
            <w:tcW w:w="0" w:type="auto"/>
            <w:tcBorders>
              <w:bottom w:val="single" w:sz="6" w:space="0" w:color="DCDFE5"/>
            </w:tcBorders>
            <w:vAlign w:val="center"/>
            <w:hideMark/>
          </w:tcPr>
          <w:p w:rsidR="008155BD" w:rsidRPr="008155BD" w:rsidRDefault="008155BD" w:rsidP="008155BD">
            <w:pPr>
              <w:spacing w:after="0" w:line="240" w:lineRule="auto"/>
              <w:jc w:val="center"/>
              <w:rPr>
                <w:rFonts w:ascii="Arial" w:eastAsia="Times New Roman" w:hAnsi="Arial" w:cs="Arial"/>
                <w:b/>
                <w:bCs/>
                <w:sz w:val="21"/>
                <w:szCs w:val="21"/>
                <w:lang w:eastAsia="es-VE"/>
              </w:rPr>
            </w:pPr>
            <w:r w:rsidRPr="008155BD">
              <w:rPr>
                <w:rFonts w:ascii="Arial" w:eastAsia="Times New Roman" w:hAnsi="Arial" w:cs="Arial"/>
                <w:b/>
                <w:bCs/>
                <w:sz w:val="21"/>
                <w:szCs w:val="21"/>
                <w:lang w:eastAsia="es-VE"/>
              </w:rPr>
              <w:t>Deficiente (1 Punto)</w:t>
            </w:r>
          </w:p>
        </w:tc>
      </w:tr>
      <w:tr w:rsidR="008155BD" w:rsidRPr="008155BD" w:rsidTr="008155BD">
        <w:trPr>
          <w:tblCellSpacing w:w="15" w:type="dxa"/>
        </w:trPr>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b/>
                <w:bCs/>
                <w:sz w:val="21"/>
                <w:szCs w:val="21"/>
                <w:lang w:eastAsia="es-VE"/>
              </w:rPr>
              <w:t>Documentación Legal Corporativa (CS)</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Identifica con precisión los documentos privados obligatorios (</w:t>
            </w:r>
            <w:r w:rsidRPr="008155BD">
              <w:rPr>
                <w:rFonts w:ascii="Arial" w:eastAsia="Times New Roman" w:hAnsi="Arial" w:cs="Arial"/>
                <w:b/>
                <w:bCs/>
                <w:sz w:val="21"/>
                <w:szCs w:val="21"/>
                <w:lang w:eastAsia="es-VE"/>
              </w:rPr>
              <w:t>Libro de Accionistas / Acta Constitutiva</w:t>
            </w:r>
            <w:r w:rsidRPr="008155BD">
              <w:rPr>
                <w:rFonts w:ascii="Arial" w:eastAsia="Times New Roman" w:hAnsi="Arial" w:cs="Arial"/>
                <w:sz w:val="21"/>
                <w:szCs w:val="21"/>
                <w:lang w:eastAsia="es-VE"/>
              </w:rPr>
              <w:t>) según el tamaño de la Pyme o Corporación.</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Coloca el documento legal correcto pero no argumenta la limitación técnica sobre el patrimonio.</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Confunde la documentación privada con instrumentos públicos o estatales (como Gacetas Oficiales).</w:t>
            </w:r>
          </w:p>
        </w:tc>
      </w:tr>
      <w:tr w:rsidR="008155BD" w:rsidRPr="008155BD" w:rsidTr="008155BD">
        <w:trPr>
          <w:tblCellSpacing w:w="15" w:type="dxa"/>
        </w:trPr>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b/>
                <w:bCs/>
                <w:sz w:val="21"/>
                <w:szCs w:val="21"/>
                <w:lang w:eastAsia="es-VE"/>
              </w:rPr>
              <w:t>Gobernanza del Algoritmo (GT)</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 xml:space="preserve">Vincula la auditoría del </w:t>
            </w:r>
            <w:r w:rsidRPr="008155BD">
              <w:rPr>
                <w:rFonts w:ascii="Arial" w:eastAsia="Times New Roman" w:hAnsi="Arial" w:cs="Arial"/>
                <w:b/>
                <w:bCs/>
                <w:sz w:val="21"/>
                <w:szCs w:val="21"/>
                <w:lang w:eastAsia="es-VE"/>
              </w:rPr>
              <w:t>Código Fuente</w:t>
            </w:r>
            <w:r w:rsidRPr="008155BD">
              <w:rPr>
                <w:rFonts w:ascii="Arial" w:eastAsia="Times New Roman" w:hAnsi="Arial" w:cs="Arial"/>
                <w:sz w:val="21"/>
                <w:szCs w:val="21"/>
                <w:lang w:eastAsia="es-VE"/>
              </w:rPr>
              <w:t xml:space="preserve"> con las brechas del </w:t>
            </w:r>
            <w:r w:rsidRPr="008155BD">
              <w:rPr>
                <w:rFonts w:ascii="Arial" w:eastAsia="Times New Roman" w:hAnsi="Arial" w:cs="Arial"/>
                <w:b/>
                <w:bCs/>
                <w:sz w:val="21"/>
                <w:szCs w:val="21"/>
                <w:lang w:eastAsia="es-VE"/>
              </w:rPr>
              <w:t>Anteproyecto de Ley de IA</w:t>
            </w:r>
            <w:r w:rsidRPr="008155BD">
              <w:rPr>
                <w:rFonts w:ascii="Arial" w:eastAsia="Times New Roman" w:hAnsi="Arial" w:cs="Arial"/>
                <w:sz w:val="21"/>
                <w:szCs w:val="21"/>
                <w:lang w:eastAsia="es-VE"/>
              </w:rPr>
              <w:t xml:space="preserve"> y calcula con exactitud el </w:t>
            </w:r>
            <w:r w:rsidRPr="008155BD">
              <w:rPr>
                <w:rFonts w:ascii="Arial" w:eastAsia="Times New Roman" w:hAnsi="Arial" w:cs="Arial"/>
                <w:b/>
                <w:bCs/>
                <w:sz w:val="21"/>
                <w:szCs w:val="21"/>
                <w:lang w:eastAsia="es-VE"/>
              </w:rPr>
              <w:t>20%</w:t>
            </w:r>
            <w:r w:rsidRPr="008155BD">
              <w:rPr>
                <w:rFonts w:ascii="Arial" w:eastAsia="Times New Roman" w:hAnsi="Arial" w:cs="Arial"/>
                <w:sz w:val="21"/>
                <w:szCs w:val="21"/>
                <w:lang w:eastAsia="es-VE"/>
              </w:rPr>
              <w:t xml:space="preserve"> de afectación.</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Identifica la necesidad de revisar el software pero omite las referencias normativas del entorno venezolano.</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 xml:space="preserve">No reconoce el concepto de huella digital ni utiliza la marca de auditoría algorítmica </w:t>
            </w:r>
            <w:r w:rsidRPr="008155BD">
              <w:rPr>
                <w:rFonts w:ascii="Courier New" w:eastAsia="Times New Roman" w:hAnsi="Courier New" w:cs="Courier New"/>
                <w:sz w:val="21"/>
                <w:szCs w:val="21"/>
                <w:lang w:eastAsia="es-VE"/>
              </w:rPr>
              <w:t>[IA]</w:t>
            </w:r>
            <w:r w:rsidRPr="008155BD">
              <w:rPr>
                <w:rFonts w:ascii="Arial" w:eastAsia="Times New Roman" w:hAnsi="Arial" w:cs="Arial"/>
                <w:sz w:val="21"/>
                <w:szCs w:val="21"/>
                <w:lang w:eastAsia="es-VE"/>
              </w:rPr>
              <w:t>.</w:t>
            </w:r>
          </w:p>
        </w:tc>
      </w:tr>
      <w:tr w:rsidR="008155BD" w:rsidRPr="008155BD" w:rsidTr="008155BD">
        <w:trPr>
          <w:tblCellSpacing w:w="15" w:type="dxa"/>
        </w:trPr>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b/>
                <w:bCs/>
                <w:sz w:val="21"/>
                <w:szCs w:val="21"/>
                <w:lang w:eastAsia="es-VE"/>
              </w:rPr>
              <w:t>Control de Riesgo Financiero (NI)</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 xml:space="preserve">Estructura la matriz de riesgos bajo la </w:t>
            </w:r>
            <w:r w:rsidRPr="008155BD">
              <w:rPr>
                <w:rFonts w:ascii="Arial" w:eastAsia="Times New Roman" w:hAnsi="Arial" w:cs="Arial"/>
                <w:b/>
                <w:bCs/>
                <w:sz w:val="21"/>
                <w:szCs w:val="21"/>
                <w:lang w:eastAsia="es-VE"/>
              </w:rPr>
              <w:t>NIA 315</w:t>
            </w:r>
            <w:r w:rsidRPr="008155BD">
              <w:rPr>
                <w:rFonts w:ascii="Arial" w:eastAsia="Times New Roman" w:hAnsi="Arial" w:cs="Arial"/>
                <w:sz w:val="21"/>
                <w:szCs w:val="21"/>
                <w:lang w:eastAsia="es-VE"/>
              </w:rPr>
              <w:t>, selecciona el marco financiero exacto (</w:t>
            </w:r>
            <w:r w:rsidRPr="008155BD">
              <w:rPr>
                <w:rFonts w:ascii="Arial" w:eastAsia="Times New Roman" w:hAnsi="Arial" w:cs="Arial"/>
                <w:b/>
                <w:bCs/>
                <w:sz w:val="21"/>
                <w:szCs w:val="21"/>
                <w:lang w:eastAsia="es-VE"/>
              </w:rPr>
              <w:t>VEN-NIF</w:t>
            </w:r>
            <w:r w:rsidRPr="008155BD">
              <w:rPr>
                <w:rFonts w:ascii="Arial" w:eastAsia="Times New Roman" w:hAnsi="Arial" w:cs="Arial"/>
                <w:sz w:val="21"/>
                <w:szCs w:val="21"/>
                <w:lang w:eastAsia="es-VE"/>
              </w:rPr>
              <w:t xml:space="preserve"> o </w:t>
            </w:r>
            <w:r w:rsidRPr="008155BD">
              <w:rPr>
                <w:rFonts w:ascii="Arial" w:eastAsia="Times New Roman" w:hAnsi="Arial" w:cs="Arial"/>
                <w:b/>
                <w:bCs/>
                <w:sz w:val="21"/>
                <w:szCs w:val="21"/>
                <w:lang w:eastAsia="es-VE"/>
              </w:rPr>
              <w:t>VEN-NIF PYME</w:t>
            </w:r>
            <w:r w:rsidRPr="008155BD">
              <w:rPr>
                <w:rFonts w:ascii="Arial" w:eastAsia="Times New Roman" w:hAnsi="Arial" w:cs="Arial"/>
                <w:sz w:val="21"/>
                <w:szCs w:val="21"/>
                <w:lang w:eastAsia="es-VE"/>
              </w:rPr>
              <w:t xml:space="preserve">) y aplica la </w:t>
            </w:r>
            <w:r w:rsidRPr="008155BD">
              <w:rPr>
                <w:rFonts w:ascii="Arial" w:eastAsia="Times New Roman" w:hAnsi="Arial" w:cs="Arial"/>
                <w:b/>
                <w:bCs/>
                <w:sz w:val="21"/>
                <w:szCs w:val="21"/>
                <w:lang w:eastAsia="es-VE"/>
              </w:rPr>
              <w:t>VEN-NS 0</w:t>
            </w:r>
            <w:r w:rsidRPr="008155BD">
              <w:rPr>
                <w:rFonts w:ascii="Arial" w:eastAsia="Times New Roman" w:hAnsi="Arial" w:cs="Arial"/>
                <w:sz w:val="21"/>
                <w:szCs w:val="21"/>
                <w:lang w:eastAsia="es-VE"/>
              </w:rPr>
              <w:t>.</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Confunde los niveles de riesgo inherente y de control o aplica un marco contable equivocado para el tamaño de la empresa.</w:t>
            </w:r>
          </w:p>
        </w:tc>
        <w:tc>
          <w:tcPr>
            <w:tcW w:w="0" w:type="auto"/>
            <w:tcBorders>
              <w:bottom w:val="single" w:sz="6" w:space="0" w:color="DCDFE5"/>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No utiliza las Normas Internacionales de Auditoría ni las directrices de sostenibilidad vigentes.</w:t>
            </w:r>
          </w:p>
        </w:tc>
      </w:tr>
      <w:tr w:rsidR="008155BD" w:rsidRPr="008155BD" w:rsidTr="008155BD">
        <w:trPr>
          <w:tblCellSpacing w:w="15" w:type="dxa"/>
        </w:trPr>
        <w:tc>
          <w:tcPr>
            <w:tcW w:w="0" w:type="auto"/>
            <w:tcBorders>
              <w:bottom w:val="nil"/>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b/>
                <w:bCs/>
                <w:sz w:val="21"/>
                <w:szCs w:val="21"/>
                <w:lang w:eastAsia="es-VE"/>
              </w:rPr>
              <w:t>Asignación del Arquetipo ASG</w:t>
            </w:r>
          </w:p>
        </w:tc>
        <w:tc>
          <w:tcPr>
            <w:tcW w:w="0" w:type="auto"/>
            <w:tcBorders>
              <w:bottom w:val="nil"/>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Distribuye con lógica matemática exacta los porcentajes (</w:t>
            </w:r>
            <w:r w:rsidRPr="008155BD">
              <w:rPr>
                <w:rFonts w:ascii="Arial" w:eastAsia="Times New Roman" w:hAnsi="Arial" w:cs="Arial"/>
                <w:b/>
                <w:bCs/>
                <w:sz w:val="21"/>
                <w:szCs w:val="21"/>
                <w:lang w:eastAsia="es-VE"/>
              </w:rPr>
              <w:t>11.111%, 22.222%, 33.333%</w:t>
            </w:r>
            <w:r w:rsidRPr="008155BD">
              <w:rPr>
                <w:rFonts w:ascii="Arial" w:eastAsia="Times New Roman" w:hAnsi="Arial" w:cs="Arial"/>
                <w:sz w:val="21"/>
                <w:szCs w:val="21"/>
                <w:lang w:eastAsia="es-VE"/>
              </w:rPr>
              <w:t>) basándose en las debilidades del dictamen privado.</w:t>
            </w:r>
          </w:p>
        </w:tc>
        <w:tc>
          <w:tcPr>
            <w:tcW w:w="0" w:type="auto"/>
            <w:tcBorders>
              <w:bottom w:val="nil"/>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Utiliza los porcentajes correctos del modelo pero equivoca la relación de peso entre los factores Ambiental, Social y de Gobernanza.</w:t>
            </w:r>
          </w:p>
        </w:tc>
        <w:tc>
          <w:tcPr>
            <w:tcW w:w="0" w:type="auto"/>
            <w:tcBorders>
              <w:bottom w:val="nil"/>
            </w:tcBorders>
            <w:vAlign w:val="center"/>
            <w:hideMark/>
          </w:tcPr>
          <w:p w:rsidR="008155BD" w:rsidRPr="008155BD" w:rsidRDefault="008155BD" w:rsidP="008155BD">
            <w:pPr>
              <w:spacing w:after="0" w:line="240" w:lineRule="auto"/>
              <w:rPr>
                <w:rFonts w:ascii="Arial" w:eastAsia="Times New Roman" w:hAnsi="Arial" w:cs="Arial"/>
                <w:sz w:val="21"/>
                <w:szCs w:val="21"/>
                <w:lang w:eastAsia="es-VE"/>
              </w:rPr>
            </w:pPr>
            <w:r w:rsidRPr="008155BD">
              <w:rPr>
                <w:rFonts w:ascii="Arial" w:eastAsia="Times New Roman" w:hAnsi="Arial" w:cs="Arial"/>
                <w:sz w:val="21"/>
                <w:szCs w:val="21"/>
                <w:lang w:eastAsia="es-VE"/>
              </w:rPr>
              <w:t>Coloca números enteros o aproximaciones porcentuales ajenas a la metodología matemática de Martínez (2025).</w:t>
            </w:r>
          </w:p>
        </w:tc>
      </w:tr>
    </w:tbl>
    <w:p w:rsidR="00294379" w:rsidRPr="00294379" w:rsidRDefault="00294379" w:rsidP="00294379">
      <w:pPr>
        <w:spacing w:after="0" w:line="240" w:lineRule="auto"/>
        <w:rPr>
          <w:rFonts w:ascii="Arial" w:eastAsia="Times New Roman" w:hAnsi="Arial" w:cs="Arial"/>
          <w:sz w:val="24"/>
          <w:szCs w:val="24"/>
          <w:lang w:eastAsia="es-VE"/>
        </w:rPr>
      </w:pPr>
    </w:p>
    <w:p w:rsidR="00294379" w:rsidRDefault="00294379" w:rsidP="00294379">
      <w:pPr>
        <w:spacing w:after="0" w:line="240" w:lineRule="auto"/>
      </w:pPr>
    </w:p>
    <w:p w:rsidR="00294379" w:rsidRDefault="00294379" w:rsidP="00294379">
      <w:pPr>
        <w:spacing w:after="0" w:line="240" w:lineRule="auto"/>
      </w:pPr>
    </w:p>
    <w:p w:rsidR="00294379" w:rsidRDefault="00294379" w:rsidP="00294379">
      <w:pPr>
        <w:spacing w:after="0" w:line="240" w:lineRule="auto"/>
      </w:pPr>
    </w:p>
    <w:p w:rsidR="008155BD" w:rsidRPr="008155BD" w:rsidRDefault="008155BD" w:rsidP="008155BD">
      <w:pPr>
        <w:spacing w:line="240" w:lineRule="auto"/>
        <w:rPr>
          <w:rFonts w:ascii="Arial" w:eastAsia="Times New Roman" w:hAnsi="Arial" w:cs="Arial"/>
          <w:b/>
          <w:bCs/>
          <w:sz w:val="30"/>
          <w:szCs w:val="30"/>
          <w:lang w:eastAsia="es-VE"/>
        </w:rPr>
      </w:pPr>
      <w:r w:rsidRPr="008155BD">
        <w:rPr>
          <w:rFonts w:ascii="Arial" w:eastAsia="Times New Roman" w:hAnsi="Arial" w:cs="Arial"/>
          <w:b/>
          <w:bCs/>
          <w:sz w:val="30"/>
          <w:szCs w:val="30"/>
          <w:lang w:eastAsia="es-VE"/>
        </w:rPr>
        <w:t>CUESTIONARIO DE AUTOEVALUACIÓN: SECTOR PRIVADO</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Diplomado en Auditoría Digital Sostenible e Inteligencia Artificial</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 xml:space="preserve">1. Al auditar una </w:t>
      </w:r>
      <w:proofErr w:type="spellStart"/>
      <w:r w:rsidRPr="008155BD">
        <w:rPr>
          <w:rFonts w:ascii="Arial" w:eastAsia="Times New Roman" w:hAnsi="Arial" w:cs="Arial"/>
          <w:b/>
          <w:bCs/>
          <w:sz w:val="24"/>
          <w:szCs w:val="24"/>
          <w:lang w:eastAsia="es-VE"/>
        </w:rPr>
        <w:t>Startup</w:t>
      </w:r>
      <w:proofErr w:type="spellEnd"/>
      <w:r w:rsidRPr="008155BD">
        <w:rPr>
          <w:rFonts w:ascii="Arial" w:eastAsia="Times New Roman" w:hAnsi="Arial" w:cs="Arial"/>
          <w:b/>
          <w:bCs/>
          <w:sz w:val="24"/>
          <w:szCs w:val="24"/>
          <w:lang w:eastAsia="es-VE"/>
        </w:rPr>
        <w:t xml:space="preserve"> Tecnológica (</w:t>
      </w:r>
      <w:proofErr w:type="spellStart"/>
      <w:r w:rsidRPr="008155BD">
        <w:rPr>
          <w:rFonts w:ascii="Arial" w:eastAsia="Times New Roman" w:hAnsi="Arial" w:cs="Arial"/>
          <w:b/>
          <w:bCs/>
          <w:sz w:val="24"/>
          <w:szCs w:val="24"/>
          <w:lang w:eastAsia="es-VE"/>
        </w:rPr>
        <w:t>Fintech</w:t>
      </w:r>
      <w:proofErr w:type="spellEnd"/>
      <w:r w:rsidRPr="008155BD">
        <w:rPr>
          <w:rFonts w:ascii="Arial" w:eastAsia="Times New Roman" w:hAnsi="Arial" w:cs="Arial"/>
          <w:b/>
          <w:bCs/>
          <w:sz w:val="24"/>
          <w:szCs w:val="24"/>
          <w:lang w:eastAsia="es-VE"/>
        </w:rPr>
        <w:t xml:space="preserve"> Pyme) bajo el modelo Martínez (2025), ¿cuál es el marco técnico contable aplicable para emitir el Informe de Auditoría Digital (Dictamen)?</w:t>
      </w:r>
    </w:p>
    <w:p w:rsidR="008155BD" w:rsidRPr="008155BD" w:rsidRDefault="008155BD" w:rsidP="008155BD">
      <w:pPr>
        <w:numPr>
          <w:ilvl w:val="0"/>
          <w:numId w:val="18"/>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A) VEN-NIF Completas</w:t>
      </w:r>
    </w:p>
    <w:p w:rsidR="008155BD" w:rsidRPr="008155BD" w:rsidRDefault="008155BD" w:rsidP="008155BD">
      <w:pPr>
        <w:numPr>
          <w:ilvl w:val="0"/>
          <w:numId w:val="18"/>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B) VEN-NIF PYME</w:t>
      </w:r>
    </w:p>
    <w:p w:rsidR="008155BD" w:rsidRPr="008155BD" w:rsidRDefault="008155BD" w:rsidP="008155BD">
      <w:pPr>
        <w:numPr>
          <w:ilvl w:val="0"/>
          <w:numId w:val="18"/>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C) NIIF Sector Público</w:t>
      </w:r>
    </w:p>
    <w:p w:rsidR="008155BD" w:rsidRPr="008155BD" w:rsidRDefault="008155BD" w:rsidP="008155BD">
      <w:pPr>
        <w:numPr>
          <w:ilvl w:val="0"/>
          <w:numId w:val="18"/>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Respuesta Correcta: B. Justificación: Las pequeñas y medianas empresas privadas en Venezuela se rigen específicamente por las VEN-NIF PYME.</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lastRenderedPageBreak/>
        <w:t>2. Si el encargo de auditoría digital se limita a solo 3 de los 5 criterios de la ecuación cualitativa, ¿qué porcentaje de vacío técnico o limitación en el alcance debe registrarse metodológicamente?</w:t>
      </w:r>
    </w:p>
    <w:p w:rsidR="008155BD" w:rsidRPr="008155BD" w:rsidRDefault="008155BD" w:rsidP="008155BD">
      <w:pPr>
        <w:numPr>
          <w:ilvl w:val="0"/>
          <w:numId w:val="19"/>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A) 20%</w:t>
      </w:r>
    </w:p>
    <w:p w:rsidR="008155BD" w:rsidRPr="008155BD" w:rsidRDefault="008155BD" w:rsidP="008155BD">
      <w:pPr>
        <w:numPr>
          <w:ilvl w:val="0"/>
          <w:numId w:val="19"/>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B) 40%</w:t>
      </w:r>
    </w:p>
    <w:p w:rsidR="008155BD" w:rsidRPr="008155BD" w:rsidRDefault="008155BD" w:rsidP="008155BD">
      <w:pPr>
        <w:numPr>
          <w:ilvl w:val="0"/>
          <w:numId w:val="19"/>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C) 60%</w:t>
      </w:r>
    </w:p>
    <w:p w:rsidR="008155BD" w:rsidRPr="008155BD" w:rsidRDefault="008155BD" w:rsidP="008155BD">
      <w:pPr>
        <w:numPr>
          <w:ilvl w:val="0"/>
          <w:numId w:val="19"/>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Respuesta Correcta: C. Justificación: Según la regla de tres del modelo de Martínez (2025), la ausencia de 2 de los 5 componentes equivale a un 60% de incertidumbre o restricción de información.</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3. ¿Qué documento legal privado debe revisar el auditor para aplicar los procedimientos del componente Capital Social (CS) referentes a la propiedad de los activos intangibles y el control de los socios?</w:t>
      </w:r>
    </w:p>
    <w:p w:rsidR="008155BD" w:rsidRPr="008155BD" w:rsidRDefault="008155BD" w:rsidP="008155BD">
      <w:pPr>
        <w:numPr>
          <w:ilvl w:val="0"/>
          <w:numId w:val="20"/>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A) Gaceta Oficial de la República</w:t>
      </w:r>
    </w:p>
    <w:p w:rsidR="008155BD" w:rsidRPr="008155BD" w:rsidRDefault="008155BD" w:rsidP="008155BD">
      <w:pPr>
        <w:numPr>
          <w:ilvl w:val="0"/>
          <w:numId w:val="20"/>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B) Libro de Accionistas o Acta Constitutiva-Estatutaria</w:t>
      </w:r>
    </w:p>
    <w:p w:rsidR="008155BD" w:rsidRPr="008155BD" w:rsidRDefault="008155BD" w:rsidP="008155BD">
      <w:pPr>
        <w:numPr>
          <w:ilvl w:val="0"/>
          <w:numId w:val="20"/>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C) Registro de la Propiedad Industrial únicamente</w:t>
      </w:r>
    </w:p>
    <w:p w:rsidR="008155BD" w:rsidRPr="008155BD" w:rsidRDefault="008155BD" w:rsidP="008155BD">
      <w:pPr>
        <w:numPr>
          <w:ilvl w:val="0"/>
          <w:numId w:val="20"/>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Respuesta Correcta: B. Justificación: El Libro de Accionistas y el Acta Constitutiva son los libros legales mercantiles obligatorios que demuestran la composición y propiedad del capital social privado.</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4. ¿Bajo qué norma internacional se deben identificar y valorar los riesgos de incorrección material originados por los fallos o sesgos del algoritmo de IA de la empresa?</w:t>
      </w:r>
    </w:p>
    <w:p w:rsidR="008155BD" w:rsidRPr="008155BD" w:rsidRDefault="008155BD" w:rsidP="008155BD">
      <w:pPr>
        <w:numPr>
          <w:ilvl w:val="0"/>
          <w:numId w:val="21"/>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A) NIA 230</w:t>
      </w:r>
    </w:p>
    <w:p w:rsidR="008155BD" w:rsidRPr="008155BD" w:rsidRDefault="008155BD" w:rsidP="008155BD">
      <w:pPr>
        <w:numPr>
          <w:ilvl w:val="0"/>
          <w:numId w:val="21"/>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B) NIA 700</w:t>
      </w:r>
    </w:p>
    <w:p w:rsidR="008155BD" w:rsidRPr="008155BD" w:rsidRDefault="008155BD" w:rsidP="008155BD">
      <w:pPr>
        <w:numPr>
          <w:ilvl w:val="0"/>
          <w:numId w:val="21"/>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C) NIA 315</w:t>
      </w:r>
    </w:p>
    <w:p w:rsidR="008155BD" w:rsidRPr="008155BD" w:rsidRDefault="008155BD" w:rsidP="008155BD">
      <w:pPr>
        <w:numPr>
          <w:ilvl w:val="0"/>
          <w:numId w:val="21"/>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Respuesta Correcta: C. Justificación: La NIA 315 es la norma internacional específica encargada de la identificación y valoración de los riesgos de error material mediante el conocimiento de la entidad y su entorno de control interno.</w:t>
      </w:r>
    </w:p>
    <w:p w:rsidR="008155BD" w:rsidRPr="008155BD" w:rsidRDefault="008155BD" w:rsidP="008155BD">
      <w:pPr>
        <w:spacing w:line="240" w:lineRule="auto"/>
        <w:rPr>
          <w:rFonts w:ascii="Arial" w:eastAsia="Times New Roman" w:hAnsi="Arial" w:cs="Arial"/>
          <w:sz w:val="24"/>
          <w:szCs w:val="24"/>
          <w:lang w:eastAsia="es-VE"/>
        </w:rPr>
      </w:pPr>
      <w:r w:rsidRPr="008155BD">
        <w:rPr>
          <w:rFonts w:ascii="Arial" w:eastAsia="Times New Roman" w:hAnsi="Arial" w:cs="Arial"/>
          <w:b/>
          <w:bCs/>
          <w:sz w:val="24"/>
          <w:szCs w:val="24"/>
          <w:lang w:eastAsia="es-VE"/>
        </w:rPr>
        <w:t>5. Si una corporación privada no posee una política de ética digital ni transparencia en su código fuente transaccional, ¿qué porcentaje exacto del arquetipo Martínez (2025) le corresponde en el Factor de Gobernanza (G)?</w:t>
      </w:r>
    </w:p>
    <w:p w:rsidR="008155BD" w:rsidRPr="008155BD" w:rsidRDefault="008155BD" w:rsidP="008155BD">
      <w:pPr>
        <w:numPr>
          <w:ilvl w:val="0"/>
          <w:numId w:val="22"/>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A) 11.111% (Cumplimiento Mínimo)</w:t>
      </w:r>
    </w:p>
    <w:p w:rsidR="008155BD" w:rsidRPr="008155BD" w:rsidRDefault="008155BD" w:rsidP="008155BD">
      <w:pPr>
        <w:numPr>
          <w:ilvl w:val="0"/>
          <w:numId w:val="22"/>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B) 22.222% (Compromiso Pendiente)</w:t>
      </w:r>
    </w:p>
    <w:p w:rsidR="008155BD" w:rsidRPr="008155BD" w:rsidRDefault="008155BD" w:rsidP="008155BD">
      <w:pPr>
        <w:numPr>
          <w:ilvl w:val="0"/>
          <w:numId w:val="22"/>
        </w:numPr>
        <w:spacing w:after="0" w:line="240" w:lineRule="auto"/>
        <w:ind w:left="0"/>
        <w:rPr>
          <w:rFonts w:ascii="Arial" w:eastAsia="Times New Roman" w:hAnsi="Arial" w:cs="Arial"/>
          <w:sz w:val="24"/>
          <w:szCs w:val="24"/>
          <w:lang w:eastAsia="es-VE"/>
        </w:rPr>
      </w:pPr>
      <w:r w:rsidRPr="008155BD">
        <w:rPr>
          <w:rFonts w:ascii="Arial" w:eastAsia="Times New Roman" w:hAnsi="Arial" w:cs="Arial"/>
          <w:sz w:val="24"/>
          <w:szCs w:val="24"/>
          <w:lang w:eastAsia="es-VE"/>
        </w:rPr>
        <w:t>C) 33.333% (Proyección Estimada)</w:t>
      </w:r>
    </w:p>
    <w:p w:rsidR="008155BD" w:rsidRPr="008155BD" w:rsidRDefault="008155BD" w:rsidP="008155BD">
      <w:pPr>
        <w:numPr>
          <w:ilvl w:val="0"/>
          <w:numId w:val="22"/>
        </w:numPr>
        <w:spacing w:after="0" w:line="240" w:lineRule="auto"/>
        <w:ind w:left="0"/>
        <w:rPr>
          <w:rFonts w:ascii="Arial" w:eastAsia="Times New Roman" w:hAnsi="Arial" w:cs="Arial"/>
          <w:sz w:val="24"/>
          <w:szCs w:val="24"/>
          <w:lang w:eastAsia="es-VE"/>
        </w:rPr>
      </w:pPr>
      <w:r w:rsidRPr="008155BD">
        <w:rPr>
          <w:rFonts w:ascii="Arial" w:eastAsia="Times New Roman" w:hAnsi="Arial" w:cs="Arial"/>
          <w:i/>
          <w:iCs/>
          <w:sz w:val="24"/>
          <w:szCs w:val="24"/>
          <w:lang w:eastAsia="es-VE"/>
        </w:rPr>
        <w:t>Respuesta Correcta: A. Justificación: La falta de gobernanza algorítmica y la ausencia de políticas éticas sitúan a la organización privada en el nivel más bajo del arquetipo, equivalente a un Cumplimiento Mínimo del 11.11</w:t>
      </w:r>
    </w:p>
    <w:p w:rsidR="00294379" w:rsidRDefault="00294379" w:rsidP="00294379">
      <w:pPr>
        <w:spacing w:after="0" w:line="240" w:lineRule="auto"/>
      </w:pPr>
      <w:bookmarkStart w:id="0" w:name="_GoBack"/>
      <w:bookmarkEnd w:id="0"/>
    </w:p>
    <w:p w:rsidR="00294379" w:rsidRDefault="00294379" w:rsidP="00294379">
      <w:pPr>
        <w:spacing w:after="0" w:line="240" w:lineRule="auto"/>
        <w:rPr>
          <w:rFonts w:ascii="Arial" w:eastAsia="Times New Roman" w:hAnsi="Arial" w:cs="Arial"/>
          <w:sz w:val="24"/>
          <w:szCs w:val="24"/>
          <w:lang w:eastAsia="es-VE"/>
        </w:rPr>
      </w:pPr>
    </w:p>
    <w:p w:rsidR="00C73DEA" w:rsidRDefault="00C73DEA" w:rsidP="00C73DEA">
      <w:pPr>
        <w:spacing w:after="0" w:line="240" w:lineRule="auto"/>
        <w:rPr>
          <w:rFonts w:ascii="Arial" w:eastAsia="Times New Roman" w:hAnsi="Arial" w:cs="Arial"/>
          <w:sz w:val="24"/>
          <w:szCs w:val="24"/>
          <w:lang w:eastAsia="es-VE"/>
        </w:rPr>
      </w:pPr>
    </w:p>
    <w:p w:rsidR="00C73DEA" w:rsidRDefault="00C73DEA" w:rsidP="00C73DEA">
      <w:pPr>
        <w:spacing w:after="0" w:line="240" w:lineRule="auto"/>
        <w:rPr>
          <w:rFonts w:ascii="Arial" w:eastAsia="Times New Roman" w:hAnsi="Arial" w:cs="Arial"/>
          <w:sz w:val="24"/>
          <w:szCs w:val="24"/>
          <w:lang w:eastAsia="es-VE"/>
        </w:rPr>
      </w:pPr>
    </w:p>
    <w:p w:rsidR="00C73DEA" w:rsidRPr="00CF6D7E" w:rsidRDefault="00C73DEA" w:rsidP="00C73DEA">
      <w:pPr>
        <w:spacing w:after="0" w:line="240" w:lineRule="auto"/>
        <w:rPr>
          <w:rFonts w:ascii="Arial" w:eastAsia="Times New Roman" w:hAnsi="Arial" w:cs="Arial"/>
          <w:sz w:val="24"/>
          <w:szCs w:val="24"/>
          <w:lang w:eastAsia="es-VE"/>
        </w:rPr>
      </w:pPr>
    </w:p>
    <w:p w:rsidR="00CF6D7E" w:rsidRDefault="00CF6D7E" w:rsidP="00100B12">
      <w:pPr>
        <w:spacing w:after="0" w:line="240" w:lineRule="auto"/>
        <w:jc w:val="both"/>
      </w:pPr>
    </w:p>
    <w:p w:rsidR="00100B12" w:rsidRDefault="00100B12" w:rsidP="00100B12">
      <w:pPr>
        <w:spacing w:after="0" w:line="240" w:lineRule="auto"/>
        <w:jc w:val="both"/>
      </w:pPr>
    </w:p>
    <w:p w:rsidR="00100B12" w:rsidRPr="00100B12" w:rsidRDefault="00100B12" w:rsidP="00100B12">
      <w:pPr>
        <w:spacing w:after="0" w:line="240" w:lineRule="auto"/>
        <w:jc w:val="both"/>
      </w:pPr>
    </w:p>
    <w:sectPr w:rsidR="00100B12" w:rsidRPr="00100B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D6F81"/>
    <w:multiLevelType w:val="multilevel"/>
    <w:tmpl w:val="EBA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60236"/>
    <w:multiLevelType w:val="multilevel"/>
    <w:tmpl w:val="01BA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0C21F3"/>
    <w:multiLevelType w:val="multilevel"/>
    <w:tmpl w:val="5876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B33C04"/>
    <w:multiLevelType w:val="multilevel"/>
    <w:tmpl w:val="602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A60011"/>
    <w:multiLevelType w:val="multilevel"/>
    <w:tmpl w:val="7BEE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AD0427"/>
    <w:multiLevelType w:val="multilevel"/>
    <w:tmpl w:val="E0B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C26F25"/>
    <w:multiLevelType w:val="multilevel"/>
    <w:tmpl w:val="51B6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E96482"/>
    <w:multiLevelType w:val="multilevel"/>
    <w:tmpl w:val="154A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115BDE"/>
    <w:multiLevelType w:val="multilevel"/>
    <w:tmpl w:val="5A62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0B24A5"/>
    <w:multiLevelType w:val="multilevel"/>
    <w:tmpl w:val="104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8D4218"/>
    <w:multiLevelType w:val="multilevel"/>
    <w:tmpl w:val="979A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F51CAA"/>
    <w:multiLevelType w:val="multilevel"/>
    <w:tmpl w:val="CEE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A62226"/>
    <w:multiLevelType w:val="multilevel"/>
    <w:tmpl w:val="91F2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3A3801"/>
    <w:multiLevelType w:val="multilevel"/>
    <w:tmpl w:val="978A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547209"/>
    <w:multiLevelType w:val="multilevel"/>
    <w:tmpl w:val="481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46583B"/>
    <w:multiLevelType w:val="multilevel"/>
    <w:tmpl w:val="2B8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E262DA"/>
    <w:multiLevelType w:val="multilevel"/>
    <w:tmpl w:val="32F2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3947F9"/>
    <w:multiLevelType w:val="multilevel"/>
    <w:tmpl w:val="DD8E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5F49C6"/>
    <w:multiLevelType w:val="multilevel"/>
    <w:tmpl w:val="CA22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AF6588"/>
    <w:multiLevelType w:val="multilevel"/>
    <w:tmpl w:val="A444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E9E0281"/>
    <w:multiLevelType w:val="multilevel"/>
    <w:tmpl w:val="8FAE7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F41694"/>
    <w:multiLevelType w:val="multilevel"/>
    <w:tmpl w:val="DDC44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4"/>
  </w:num>
  <w:num w:numId="4">
    <w:abstractNumId w:val="11"/>
  </w:num>
  <w:num w:numId="5">
    <w:abstractNumId w:val="18"/>
  </w:num>
  <w:num w:numId="6">
    <w:abstractNumId w:val="1"/>
  </w:num>
  <w:num w:numId="7">
    <w:abstractNumId w:val="10"/>
  </w:num>
  <w:num w:numId="8">
    <w:abstractNumId w:val="16"/>
  </w:num>
  <w:num w:numId="9">
    <w:abstractNumId w:val="19"/>
  </w:num>
  <w:num w:numId="10">
    <w:abstractNumId w:val="17"/>
  </w:num>
  <w:num w:numId="11">
    <w:abstractNumId w:val="3"/>
  </w:num>
  <w:num w:numId="12">
    <w:abstractNumId w:val="4"/>
  </w:num>
  <w:num w:numId="13">
    <w:abstractNumId w:val="7"/>
  </w:num>
  <w:num w:numId="14">
    <w:abstractNumId w:val="9"/>
  </w:num>
  <w:num w:numId="15">
    <w:abstractNumId w:val="5"/>
  </w:num>
  <w:num w:numId="16">
    <w:abstractNumId w:val="21"/>
  </w:num>
  <w:num w:numId="17">
    <w:abstractNumId w:val="20"/>
  </w:num>
  <w:num w:numId="18">
    <w:abstractNumId w:val="2"/>
  </w:num>
  <w:num w:numId="19">
    <w:abstractNumId w:val="8"/>
  </w:num>
  <w:num w:numId="20">
    <w:abstractNumId w:val="0"/>
  </w:num>
  <w:num w:numId="21">
    <w:abstractNumId w:val="6"/>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832"/>
    <w:rsid w:val="00100B12"/>
    <w:rsid w:val="00294379"/>
    <w:rsid w:val="00580E59"/>
    <w:rsid w:val="006510CA"/>
    <w:rsid w:val="008155BD"/>
    <w:rsid w:val="00875832"/>
    <w:rsid w:val="00C73DEA"/>
    <w:rsid w:val="00CF6D7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3CB2C4-5F70-4E39-AEE7-14E09504A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CF6D7E"/>
    <w:rPr>
      <w:b/>
      <w:bCs/>
    </w:rPr>
  </w:style>
  <w:style w:type="character" w:customStyle="1" w:styleId="t286pc">
    <w:name w:val="t286pc"/>
    <w:basedOn w:val="Fuentedeprrafopredeter"/>
    <w:rsid w:val="00CF6D7E"/>
  </w:style>
  <w:style w:type="character" w:styleId="nfasis">
    <w:name w:val="Emphasis"/>
    <w:basedOn w:val="Fuentedeprrafopredeter"/>
    <w:uiPriority w:val="20"/>
    <w:qFormat/>
    <w:rsid w:val="00294379"/>
    <w:rPr>
      <w:i/>
      <w:iCs/>
    </w:rPr>
  </w:style>
  <w:style w:type="character" w:styleId="CdigoHTML">
    <w:name w:val="HTML Code"/>
    <w:basedOn w:val="Fuentedeprrafopredeter"/>
    <w:uiPriority w:val="99"/>
    <w:semiHidden/>
    <w:unhideWhenUsed/>
    <w:rsid w:val="0029437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94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294379"/>
    <w:rPr>
      <w:rFonts w:ascii="Courier New" w:eastAsia="Times New Roman" w:hAnsi="Courier New" w:cs="Courier New"/>
      <w:sz w:val="20"/>
      <w:szCs w:val="20"/>
      <w:lang w:eastAsia="es-VE"/>
    </w:rPr>
  </w:style>
  <w:style w:type="character" w:customStyle="1" w:styleId="undefined">
    <w:name w:val="undefined"/>
    <w:basedOn w:val="Fuentedeprrafopredeter"/>
    <w:rsid w:val="00294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3730187">
      <w:bodyDiv w:val="1"/>
      <w:marLeft w:val="0"/>
      <w:marRight w:val="0"/>
      <w:marTop w:val="0"/>
      <w:marBottom w:val="0"/>
      <w:divBdr>
        <w:top w:val="none" w:sz="0" w:space="0" w:color="auto"/>
        <w:left w:val="none" w:sz="0" w:space="0" w:color="auto"/>
        <w:bottom w:val="none" w:sz="0" w:space="0" w:color="auto"/>
        <w:right w:val="none" w:sz="0" w:space="0" w:color="auto"/>
      </w:divBdr>
      <w:divsChild>
        <w:div w:id="1075082538">
          <w:marLeft w:val="0"/>
          <w:marRight w:val="0"/>
          <w:marTop w:val="360"/>
          <w:marBottom w:val="180"/>
          <w:divBdr>
            <w:top w:val="none" w:sz="0" w:space="0" w:color="auto"/>
            <w:left w:val="none" w:sz="0" w:space="0" w:color="auto"/>
            <w:bottom w:val="none" w:sz="0" w:space="0" w:color="auto"/>
            <w:right w:val="none" w:sz="0" w:space="0" w:color="auto"/>
          </w:divBdr>
        </w:div>
        <w:div w:id="2088532779">
          <w:marLeft w:val="0"/>
          <w:marRight w:val="0"/>
          <w:marTop w:val="180"/>
          <w:marBottom w:val="240"/>
          <w:divBdr>
            <w:top w:val="none" w:sz="0" w:space="0" w:color="auto"/>
            <w:left w:val="none" w:sz="0" w:space="0" w:color="auto"/>
            <w:bottom w:val="none" w:sz="0" w:space="0" w:color="auto"/>
            <w:right w:val="none" w:sz="0" w:space="0" w:color="auto"/>
          </w:divBdr>
        </w:div>
        <w:div w:id="1341932199">
          <w:marLeft w:val="0"/>
          <w:marRight w:val="0"/>
          <w:marTop w:val="180"/>
          <w:marBottom w:val="240"/>
          <w:divBdr>
            <w:top w:val="none" w:sz="0" w:space="0" w:color="auto"/>
            <w:left w:val="none" w:sz="0" w:space="0" w:color="auto"/>
            <w:bottom w:val="none" w:sz="0" w:space="0" w:color="auto"/>
            <w:right w:val="none" w:sz="0" w:space="0" w:color="auto"/>
          </w:divBdr>
        </w:div>
        <w:div w:id="613365388">
          <w:marLeft w:val="0"/>
          <w:marRight w:val="0"/>
          <w:marTop w:val="360"/>
          <w:marBottom w:val="180"/>
          <w:divBdr>
            <w:top w:val="none" w:sz="0" w:space="0" w:color="auto"/>
            <w:left w:val="none" w:sz="0" w:space="0" w:color="auto"/>
            <w:bottom w:val="none" w:sz="0" w:space="0" w:color="auto"/>
            <w:right w:val="none" w:sz="0" w:space="0" w:color="auto"/>
          </w:divBdr>
        </w:div>
        <w:div w:id="1263564916">
          <w:marLeft w:val="0"/>
          <w:marRight w:val="0"/>
          <w:marTop w:val="360"/>
          <w:marBottom w:val="180"/>
          <w:divBdr>
            <w:top w:val="none" w:sz="0" w:space="0" w:color="auto"/>
            <w:left w:val="none" w:sz="0" w:space="0" w:color="auto"/>
            <w:bottom w:val="none" w:sz="0" w:space="0" w:color="auto"/>
            <w:right w:val="none" w:sz="0" w:space="0" w:color="auto"/>
          </w:divBdr>
        </w:div>
        <w:div w:id="774979727">
          <w:marLeft w:val="0"/>
          <w:marRight w:val="0"/>
          <w:marTop w:val="180"/>
          <w:marBottom w:val="240"/>
          <w:divBdr>
            <w:top w:val="none" w:sz="0" w:space="0" w:color="auto"/>
            <w:left w:val="none" w:sz="0" w:space="0" w:color="auto"/>
            <w:bottom w:val="none" w:sz="0" w:space="0" w:color="auto"/>
            <w:right w:val="none" w:sz="0" w:space="0" w:color="auto"/>
          </w:divBdr>
        </w:div>
        <w:div w:id="377239973">
          <w:marLeft w:val="0"/>
          <w:marRight w:val="0"/>
          <w:marTop w:val="60"/>
          <w:marBottom w:val="180"/>
          <w:divBdr>
            <w:top w:val="none" w:sz="0" w:space="0" w:color="auto"/>
            <w:left w:val="none" w:sz="0" w:space="0" w:color="auto"/>
            <w:bottom w:val="none" w:sz="0" w:space="0" w:color="auto"/>
            <w:right w:val="none" w:sz="0" w:space="0" w:color="auto"/>
          </w:divBdr>
        </w:div>
        <w:div w:id="2027559759">
          <w:marLeft w:val="0"/>
          <w:marRight w:val="0"/>
          <w:marTop w:val="180"/>
          <w:marBottom w:val="240"/>
          <w:divBdr>
            <w:top w:val="none" w:sz="0" w:space="0" w:color="auto"/>
            <w:left w:val="none" w:sz="0" w:space="0" w:color="auto"/>
            <w:bottom w:val="none" w:sz="0" w:space="0" w:color="auto"/>
            <w:right w:val="none" w:sz="0" w:space="0" w:color="auto"/>
          </w:divBdr>
        </w:div>
        <w:div w:id="274603549">
          <w:marLeft w:val="0"/>
          <w:marRight w:val="0"/>
          <w:marTop w:val="360"/>
          <w:marBottom w:val="180"/>
          <w:divBdr>
            <w:top w:val="none" w:sz="0" w:space="0" w:color="auto"/>
            <w:left w:val="none" w:sz="0" w:space="0" w:color="auto"/>
            <w:bottom w:val="none" w:sz="0" w:space="0" w:color="auto"/>
            <w:right w:val="none" w:sz="0" w:space="0" w:color="auto"/>
          </w:divBdr>
        </w:div>
        <w:div w:id="1587688878">
          <w:marLeft w:val="0"/>
          <w:marRight w:val="0"/>
          <w:marTop w:val="180"/>
          <w:marBottom w:val="240"/>
          <w:divBdr>
            <w:top w:val="none" w:sz="0" w:space="0" w:color="auto"/>
            <w:left w:val="none" w:sz="0" w:space="0" w:color="auto"/>
            <w:bottom w:val="none" w:sz="0" w:space="0" w:color="auto"/>
            <w:right w:val="none" w:sz="0" w:space="0" w:color="auto"/>
          </w:divBdr>
        </w:div>
        <w:div w:id="2070839193">
          <w:marLeft w:val="0"/>
          <w:marRight w:val="0"/>
          <w:marTop w:val="180"/>
          <w:marBottom w:val="240"/>
          <w:divBdr>
            <w:top w:val="none" w:sz="0" w:space="0" w:color="auto"/>
            <w:left w:val="none" w:sz="0" w:space="0" w:color="auto"/>
            <w:bottom w:val="none" w:sz="0" w:space="0" w:color="auto"/>
            <w:right w:val="none" w:sz="0" w:space="0" w:color="auto"/>
          </w:divBdr>
        </w:div>
        <w:div w:id="761996449">
          <w:marLeft w:val="0"/>
          <w:marRight w:val="0"/>
          <w:marTop w:val="180"/>
          <w:marBottom w:val="240"/>
          <w:divBdr>
            <w:top w:val="none" w:sz="0" w:space="0" w:color="auto"/>
            <w:left w:val="none" w:sz="0" w:space="0" w:color="auto"/>
            <w:bottom w:val="none" w:sz="0" w:space="0" w:color="auto"/>
            <w:right w:val="none" w:sz="0" w:space="0" w:color="auto"/>
          </w:divBdr>
        </w:div>
        <w:div w:id="1364555367">
          <w:marLeft w:val="0"/>
          <w:marRight w:val="0"/>
          <w:marTop w:val="180"/>
          <w:marBottom w:val="240"/>
          <w:divBdr>
            <w:top w:val="none" w:sz="0" w:space="0" w:color="auto"/>
            <w:left w:val="none" w:sz="0" w:space="0" w:color="auto"/>
            <w:bottom w:val="none" w:sz="0" w:space="0" w:color="auto"/>
            <w:right w:val="none" w:sz="0" w:space="0" w:color="auto"/>
          </w:divBdr>
        </w:div>
        <w:div w:id="1932933354">
          <w:marLeft w:val="0"/>
          <w:marRight w:val="0"/>
          <w:marTop w:val="180"/>
          <w:marBottom w:val="240"/>
          <w:divBdr>
            <w:top w:val="none" w:sz="0" w:space="0" w:color="auto"/>
            <w:left w:val="none" w:sz="0" w:space="0" w:color="auto"/>
            <w:bottom w:val="none" w:sz="0" w:space="0" w:color="auto"/>
            <w:right w:val="none" w:sz="0" w:space="0" w:color="auto"/>
          </w:divBdr>
        </w:div>
        <w:div w:id="167988507">
          <w:marLeft w:val="0"/>
          <w:marRight w:val="0"/>
          <w:marTop w:val="180"/>
          <w:marBottom w:val="240"/>
          <w:divBdr>
            <w:top w:val="none" w:sz="0" w:space="0" w:color="auto"/>
            <w:left w:val="none" w:sz="0" w:space="0" w:color="auto"/>
            <w:bottom w:val="none" w:sz="0" w:space="0" w:color="auto"/>
            <w:right w:val="none" w:sz="0" w:space="0" w:color="auto"/>
          </w:divBdr>
        </w:div>
        <w:div w:id="787313668">
          <w:marLeft w:val="0"/>
          <w:marRight w:val="0"/>
          <w:marTop w:val="180"/>
          <w:marBottom w:val="240"/>
          <w:divBdr>
            <w:top w:val="none" w:sz="0" w:space="0" w:color="auto"/>
            <w:left w:val="none" w:sz="0" w:space="0" w:color="auto"/>
            <w:bottom w:val="none" w:sz="0" w:space="0" w:color="auto"/>
            <w:right w:val="none" w:sz="0" w:space="0" w:color="auto"/>
          </w:divBdr>
        </w:div>
        <w:div w:id="1684431807">
          <w:marLeft w:val="0"/>
          <w:marRight w:val="0"/>
          <w:marTop w:val="180"/>
          <w:marBottom w:val="240"/>
          <w:divBdr>
            <w:top w:val="none" w:sz="0" w:space="0" w:color="auto"/>
            <w:left w:val="none" w:sz="0" w:space="0" w:color="auto"/>
            <w:bottom w:val="none" w:sz="0" w:space="0" w:color="auto"/>
            <w:right w:val="none" w:sz="0" w:space="0" w:color="auto"/>
          </w:divBdr>
        </w:div>
        <w:div w:id="825517299">
          <w:marLeft w:val="0"/>
          <w:marRight w:val="0"/>
          <w:marTop w:val="360"/>
          <w:marBottom w:val="180"/>
          <w:divBdr>
            <w:top w:val="none" w:sz="0" w:space="0" w:color="auto"/>
            <w:left w:val="none" w:sz="0" w:space="0" w:color="auto"/>
            <w:bottom w:val="none" w:sz="0" w:space="0" w:color="auto"/>
            <w:right w:val="none" w:sz="0" w:space="0" w:color="auto"/>
          </w:divBdr>
        </w:div>
        <w:div w:id="1529298729">
          <w:marLeft w:val="0"/>
          <w:marRight w:val="0"/>
          <w:marTop w:val="180"/>
          <w:marBottom w:val="240"/>
          <w:divBdr>
            <w:top w:val="none" w:sz="0" w:space="0" w:color="auto"/>
            <w:left w:val="none" w:sz="0" w:space="0" w:color="auto"/>
            <w:bottom w:val="none" w:sz="0" w:space="0" w:color="auto"/>
            <w:right w:val="none" w:sz="0" w:space="0" w:color="auto"/>
          </w:divBdr>
        </w:div>
        <w:div w:id="95105660">
          <w:marLeft w:val="0"/>
          <w:marRight w:val="0"/>
          <w:marTop w:val="360"/>
          <w:marBottom w:val="180"/>
          <w:divBdr>
            <w:top w:val="none" w:sz="0" w:space="0" w:color="auto"/>
            <w:left w:val="none" w:sz="0" w:space="0" w:color="auto"/>
            <w:bottom w:val="none" w:sz="0" w:space="0" w:color="auto"/>
            <w:right w:val="none" w:sz="0" w:space="0" w:color="auto"/>
          </w:divBdr>
        </w:div>
        <w:div w:id="1161458868">
          <w:marLeft w:val="0"/>
          <w:marRight w:val="0"/>
          <w:marTop w:val="360"/>
          <w:marBottom w:val="180"/>
          <w:divBdr>
            <w:top w:val="none" w:sz="0" w:space="0" w:color="auto"/>
            <w:left w:val="none" w:sz="0" w:space="0" w:color="auto"/>
            <w:bottom w:val="none" w:sz="0" w:space="0" w:color="auto"/>
            <w:right w:val="none" w:sz="0" w:space="0" w:color="auto"/>
          </w:divBdr>
        </w:div>
        <w:div w:id="1136677006">
          <w:marLeft w:val="0"/>
          <w:marRight w:val="0"/>
          <w:marTop w:val="180"/>
          <w:marBottom w:val="240"/>
          <w:divBdr>
            <w:top w:val="none" w:sz="0" w:space="0" w:color="auto"/>
            <w:left w:val="none" w:sz="0" w:space="0" w:color="auto"/>
            <w:bottom w:val="none" w:sz="0" w:space="0" w:color="auto"/>
            <w:right w:val="none" w:sz="0" w:space="0" w:color="auto"/>
          </w:divBdr>
        </w:div>
        <w:div w:id="52504110">
          <w:marLeft w:val="0"/>
          <w:marRight w:val="0"/>
          <w:marTop w:val="360"/>
          <w:marBottom w:val="180"/>
          <w:divBdr>
            <w:top w:val="none" w:sz="0" w:space="0" w:color="auto"/>
            <w:left w:val="none" w:sz="0" w:space="0" w:color="auto"/>
            <w:bottom w:val="none" w:sz="0" w:space="0" w:color="auto"/>
            <w:right w:val="none" w:sz="0" w:space="0" w:color="auto"/>
          </w:divBdr>
        </w:div>
        <w:div w:id="1433549214">
          <w:marLeft w:val="0"/>
          <w:marRight w:val="0"/>
          <w:marTop w:val="180"/>
          <w:marBottom w:val="240"/>
          <w:divBdr>
            <w:top w:val="none" w:sz="0" w:space="0" w:color="auto"/>
            <w:left w:val="none" w:sz="0" w:space="0" w:color="auto"/>
            <w:bottom w:val="none" w:sz="0" w:space="0" w:color="auto"/>
            <w:right w:val="none" w:sz="0" w:space="0" w:color="auto"/>
          </w:divBdr>
        </w:div>
        <w:div w:id="1671447685">
          <w:marLeft w:val="0"/>
          <w:marRight w:val="0"/>
          <w:marTop w:val="360"/>
          <w:marBottom w:val="180"/>
          <w:divBdr>
            <w:top w:val="none" w:sz="0" w:space="0" w:color="auto"/>
            <w:left w:val="none" w:sz="0" w:space="0" w:color="auto"/>
            <w:bottom w:val="none" w:sz="0" w:space="0" w:color="auto"/>
            <w:right w:val="none" w:sz="0" w:space="0" w:color="auto"/>
          </w:divBdr>
        </w:div>
        <w:div w:id="1291977576">
          <w:marLeft w:val="0"/>
          <w:marRight w:val="0"/>
          <w:marTop w:val="180"/>
          <w:marBottom w:val="240"/>
          <w:divBdr>
            <w:top w:val="none" w:sz="0" w:space="0" w:color="auto"/>
            <w:left w:val="none" w:sz="0" w:space="0" w:color="auto"/>
            <w:bottom w:val="none" w:sz="0" w:space="0" w:color="auto"/>
            <w:right w:val="none" w:sz="0" w:space="0" w:color="auto"/>
          </w:divBdr>
        </w:div>
        <w:div w:id="1024089389">
          <w:marLeft w:val="0"/>
          <w:marRight w:val="0"/>
          <w:marTop w:val="60"/>
          <w:marBottom w:val="180"/>
          <w:divBdr>
            <w:top w:val="none" w:sz="0" w:space="0" w:color="auto"/>
            <w:left w:val="none" w:sz="0" w:space="0" w:color="auto"/>
            <w:bottom w:val="none" w:sz="0" w:space="0" w:color="auto"/>
            <w:right w:val="none" w:sz="0" w:space="0" w:color="auto"/>
          </w:divBdr>
        </w:div>
      </w:divsChild>
    </w:div>
    <w:div w:id="721750957">
      <w:bodyDiv w:val="1"/>
      <w:marLeft w:val="0"/>
      <w:marRight w:val="0"/>
      <w:marTop w:val="0"/>
      <w:marBottom w:val="0"/>
      <w:divBdr>
        <w:top w:val="none" w:sz="0" w:space="0" w:color="auto"/>
        <w:left w:val="none" w:sz="0" w:space="0" w:color="auto"/>
        <w:bottom w:val="none" w:sz="0" w:space="0" w:color="auto"/>
        <w:right w:val="none" w:sz="0" w:space="0" w:color="auto"/>
      </w:divBdr>
      <w:divsChild>
        <w:div w:id="301278820">
          <w:marLeft w:val="0"/>
          <w:marRight w:val="0"/>
          <w:marTop w:val="360"/>
          <w:marBottom w:val="180"/>
          <w:divBdr>
            <w:top w:val="none" w:sz="0" w:space="0" w:color="auto"/>
            <w:left w:val="none" w:sz="0" w:space="0" w:color="auto"/>
            <w:bottom w:val="none" w:sz="0" w:space="0" w:color="auto"/>
            <w:right w:val="none" w:sz="0" w:space="0" w:color="auto"/>
          </w:divBdr>
        </w:div>
        <w:div w:id="1550652905">
          <w:marLeft w:val="0"/>
          <w:marRight w:val="0"/>
          <w:marTop w:val="180"/>
          <w:marBottom w:val="240"/>
          <w:divBdr>
            <w:top w:val="none" w:sz="0" w:space="0" w:color="auto"/>
            <w:left w:val="none" w:sz="0" w:space="0" w:color="auto"/>
            <w:bottom w:val="none" w:sz="0" w:space="0" w:color="auto"/>
            <w:right w:val="none" w:sz="0" w:space="0" w:color="auto"/>
          </w:divBdr>
        </w:div>
        <w:div w:id="580255778">
          <w:marLeft w:val="0"/>
          <w:marRight w:val="0"/>
          <w:marTop w:val="180"/>
          <w:marBottom w:val="240"/>
          <w:divBdr>
            <w:top w:val="none" w:sz="0" w:space="0" w:color="auto"/>
            <w:left w:val="none" w:sz="0" w:space="0" w:color="auto"/>
            <w:bottom w:val="none" w:sz="0" w:space="0" w:color="auto"/>
            <w:right w:val="none" w:sz="0" w:space="0" w:color="auto"/>
          </w:divBdr>
        </w:div>
        <w:div w:id="372385176">
          <w:marLeft w:val="0"/>
          <w:marRight w:val="0"/>
          <w:marTop w:val="360"/>
          <w:marBottom w:val="180"/>
          <w:divBdr>
            <w:top w:val="none" w:sz="0" w:space="0" w:color="auto"/>
            <w:left w:val="none" w:sz="0" w:space="0" w:color="auto"/>
            <w:bottom w:val="none" w:sz="0" w:space="0" w:color="auto"/>
            <w:right w:val="none" w:sz="0" w:space="0" w:color="auto"/>
          </w:divBdr>
        </w:div>
        <w:div w:id="1704551745">
          <w:marLeft w:val="0"/>
          <w:marRight w:val="0"/>
          <w:marTop w:val="360"/>
          <w:marBottom w:val="180"/>
          <w:divBdr>
            <w:top w:val="none" w:sz="0" w:space="0" w:color="auto"/>
            <w:left w:val="none" w:sz="0" w:space="0" w:color="auto"/>
            <w:bottom w:val="none" w:sz="0" w:space="0" w:color="auto"/>
            <w:right w:val="none" w:sz="0" w:space="0" w:color="auto"/>
          </w:divBdr>
        </w:div>
        <w:div w:id="372654905">
          <w:marLeft w:val="0"/>
          <w:marRight w:val="0"/>
          <w:marTop w:val="180"/>
          <w:marBottom w:val="240"/>
          <w:divBdr>
            <w:top w:val="none" w:sz="0" w:space="0" w:color="auto"/>
            <w:left w:val="none" w:sz="0" w:space="0" w:color="auto"/>
            <w:bottom w:val="none" w:sz="0" w:space="0" w:color="auto"/>
            <w:right w:val="none" w:sz="0" w:space="0" w:color="auto"/>
          </w:divBdr>
        </w:div>
        <w:div w:id="1654875130">
          <w:marLeft w:val="0"/>
          <w:marRight w:val="0"/>
          <w:marTop w:val="60"/>
          <w:marBottom w:val="180"/>
          <w:divBdr>
            <w:top w:val="none" w:sz="0" w:space="0" w:color="auto"/>
            <w:left w:val="none" w:sz="0" w:space="0" w:color="auto"/>
            <w:bottom w:val="none" w:sz="0" w:space="0" w:color="auto"/>
            <w:right w:val="none" w:sz="0" w:space="0" w:color="auto"/>
          </w:divBdr>
        </w:div>
        <w:div w:id="133329426">
          <w:marLeft w:val="0"/>
          <w:marRight w:val="0"/>
          <w:marTop w:val="180"/>
          <w:marBottom w:val="240"/>
          <w:divBdr>
            <w:top w:val="none" w:sz="0" w:space="0" w:color="auto"/>
            <w:left w:val="none" w:sz="0" w:space="0" w:color="auto"/>
            <w:bottom w:val="none" w:sz="0" w:space="0" w:color="auto"/>
            <w:right w:val="none" w:sz="0" w:space="0" w:color="auto"/>
          </w:divBdr>
        </w:div>
        <w:div w:id="906183082">
          <w:marLeft w:val="0"/>
          <w:marRight w:val="0"/>
          <w:marTop w:val="360"/>
          <w:marBottom w:val="180"/>
          <w:divBdr>
            <w:top w:val="none" w:sz="0" w:space="0" w:color="auto"/>
            <w:left w:val="none" w:sz="0" w:space="0" w:color="auto"/>
            <w:bottom w:val="none" w:sz="0" w:space="0" w:color="auto"/>
            <w:right w:val="none" w:sz="0" w:space="0" w:color="auto"/>
          </w:divBdr>
        </w:div>
        <w:div w:id="684672591">
          <w:marLeft w:val="0"/>
          <w:marRight w:val="0"/>
          <w:marTop w:val="180"/>
          <w:marBottom w:val="240"/>
          <w:divBdr>
            <w:top w:val="none" w:sz="0" w:space="0" w:color="auto"/>
            <w:left w:val="none" w:sz="0" w:space="0" w:color="auto"/>
            <w:bottom w:val="none" w:sz="0" w:space="0" w:color="auto"/>
            <w:right w:val="none" w:sz="0" w:space="0" w:color="auto"/>
          </w:divBdr>
        </w:div>
        <w:div w:id="1335231548">
          <w:marLeft w:val="0"/>
          <w:marRight w:val="0"/>
          <w:marTop w:val="180"/>
          <w:marBottom w:val="240"/>
          <w:divBdr>
            <w:top w:val="none" w:sz="0" w:space="0" w:color="auto"/>
            <w:left w:val="none" w:sz="0" w:space="0" w:color="auto"/>
            <w:bottom w:val="none" w:sz="0" w:space="0" w:color="auto"/>
            <w:right w:val="none" w:sz="0" w:space="0" w:color="auto"/>
          </w:divBdr>
        </w:div>
        <w:div w:id="2022538789">
          <w:marLeft w:val="0"/>
          <w:marRight w:val="0"/>
          <w:marTop w:val="180"/>
          <w:marBottom w:val="240"/>
          <w:divBdr>
            <w:top w:val="none" w:sz="0" w:space="0" w:color="auto"/>
            <w:left w:val="none" w:sz="0" w:space="0" w:color="auto"/>
            <w:bottom w:val="none" w:sz="0" w:space="0" w:color="auto"/>
            <w:right w:val="none" w:sz="0" w:space="0" w:color="auto"/>
          </w:divBdr>
        </w:div>
        <w:div w:id="1901019151">
          <w:marLeft w:val="0"/>
          <w:marRight w:val="0"/>
          <w:marTop w:val="180"/>
          <w:marBottom w:val="240"/>
          <w:divBdr>
            <w:top w:val="none" w:sz="0" w:space="0" w:color="auto"/>
            <w:left w:val="none" w:sz="0" w:space="0" w:color="auto"/>
            <w:bottom w:val="none" w:sz="0" w:space="0" w:color="auto"/>
            <w:right w:val="none" w:sz="0" w:space="0" w:color="auto"/>
          </w:divBdr>
        </w:div>
        <w:div w:id="620066906">
          <w:marLeft w:val="0"/>
          <w:marRight w:val="0"/>
          <w:marTop w:val="180"/>
          <w:marBottom w:val="240"/>
          <w:divBdr>
            <w:top w:val="none" w:sz="0" w:space="0" w:color="auto"/>
            <w:left w:val="none" w:sz="0" w:space="0" w:color="auto"/>
            <w:bottom w:val="none" w:sz="0" w:space="0" w:color="auto"/>
            <w:right w:val="none" w:sz="0" w:space="0" w:color="auto"/>
          </w:divBdr>
        </w:div>
        <w:div w:id="833305484">
          <w:marLeft w:val="0"/>
          <w:marRight w:val="0"/>
          <w:marTop w:val="180"/>
          <w:marBottom w:val="240"/>
          <w:divBdr>
            <w:top w:val="none" w:sz="0" w:space="0" w:color="auto"/>
            <w:left w:val="none" w:sz="0" w:space="0" w:color="auto"/>
            <w:bottom w:val="none" w:sz="0" w:space="0" w:color="auto"/>
            <w:right w:val="none" w:sz="0" w:space="0" w:color="auto"/>
          </w:divBdr>
        </w:div>
        <w:div w:id="1980181414">
          <w:marLeft w:val="0"/>
          <w:marRight w:val="0"/>
          <w:marTop w:val="180"/>
          <w:marBottom w:val="240"/>
          <w:divBdr>
            <w:top w:val="none" w:sz="0" w:space="0" w:color="auto"/>
            <w:left w:val="none" w:sz="0" w:space="0" w:color="auto"/>
            <w:bottom w:val="none" w:sz="0" w:space="0" w:color="auto"/>
            <w:right w:val="none" w:sz="0" w:space="0" w:color="auto"/>
          </w:divBdr>
        </w:div>
        <w:div w:id="164129394">
          <w:marLeft w:val="0"/>
          <w:marRight w:val="0"/>
          <w:marTop w:val="180"/>
          <w:marBottom w:val="240"/>
          <w:divBdr>
            <w:top w:val="none" w:sz="0" w:space="0" w:color="auto"/>
            <w:left w:val="none" w:sz="0" w:space="0" w:color="auto"/>
            <w:bottom w:val="none" w:sz="0" w:space="0" w:color="auto"/>
            <w:right w:val="none" w:sz="0" w:space="0" w:color="auto"/>
          </w:divBdr>
        </w:div>
        <w:div w:id="1144543134">
          <w:marLeft w:val="0"/>
          <w:marRight w:val="0"/>
          <w:marTop w:val="360"/>
          <w:marBottom w:val="180"/>
          <w:divBdr>
            <w:top w:val="none" w:sz="0" w:space="0" w:color="auto"/>
            <w:left w:val="none" w:sz="0" w:space="0" w:color="auto"/>
            <w:bottom w:val="none" w:sz="0" w:space="0" w:color="auto"/>
            <w:right w:val="none" w:sz="0" w:space="0" w:color="auto"/>
          </w:divBdr>
        </w:div>
        <w:div w:id="1883636291">
          <w:marLeft w:val="0"/>
          <w:marRight w:val="0"/>
          <w:marTop w:val="180"/>
          <w:marBottom w:val="240"/>
          <w:divBdr>
            <w:top w:val="none" w:sz="0" w:space="0" w:color="auto"/>
            <w:left w:val="none" w:sz="0" w:space="0" w:color="auto"/>
            <w:bottom w:val="none" w:sz="0" w:space="0" w:color="auto"/>
            <w:right w:val="none" w:sz="0" w:space="0" w:color="auto"/>
          </w:divBdr>
        </w:div>
      </w:divsChild>
    </w:div>
    <w:div w:id="1323847730">
      <w:bodyDiv w:val="1"/>
      <w:marLeft w:val="0"/>
      <w:marRight w:val="0"/>
      <w:marTop w:val="0"/>
      <w:marBottom w:val="0"/>
      <w:divBdr>
        <w:top w:val="none" w:sz="0" w:space="0" w:color="auto"/>
        <w:left w:val="none" w:sz="0" w:space="0" w:color="auto"/>
        <w:bottom w:val="none" w:sz="0" w:space="0" w:color="auto"/>
        <w:right w:val="none" w:sz="0" w:space="0" w:color="auto"/>
      </w:divBdr>
      <w:divsChild>
        <w:div w:id="329410717">
          <w:marLeft w:val="0"/>
          <w:marRight w:val="0"/>
          <w:marTop w:val="360"/>
          <w:marBottom w:val="180"/>
          <w:divBdr>
            <w:top w:val="none" w:sz="0" w:space="0" w:color="auto"/>
            <w:left w:val="none" w:sz="0" w:space="0" w:color="auto"/>
            <w:bottom w:val="none" w:sz="0" w:space="0" w:color="auto"/>
            <w:right w:val="none" w:sz="0" w:space="0" w:color="auto"/>
          </w:divBdr>
        </w:div>
        <w:div w:id="1712530685">
          <w:marLeft w:val="0"/>
          <w:marRight w:val="0"/>
          <w:marTop w:val="180"/>
          <w:marBottom w:val="240"/>
          <w:divBdr>
            <w:top w:val="none" w:sz="0" w:space="0" w:color="auto"/>
            <w:left w:val="none" w:sz="0" w:space="0" w:color="auto"/>
            <w:bottom w:val="none" w:sz="0" w:space="0" w:color="auto"/>
            <w:right w:val="none" w:sz="0" w:space="0" w:color="auto"/>
          </w:divBdr>
        </w:div>
        <w:div w:id="424422510">
          <w:marLeft w:val="0"/>
          <w:marRight w:val="0"/>
          <w:marTop w:val="360"/>
          <w:marBottom w:val="180"/>
          <w:divBdr>
            <w:top w:val="none" w:sz="0" w:space="0" w:color="auto"/>
            <w:left w:val="none" w:sz="0" w:space="0" w:color="auto"/>
            <w:bottom w:val="none" w:sz="0" w:space="0" w:color="auto"/>
            <w:right w:val="none" w:sz="0" w:space="0" w:color="auto"/>
          </w:divBdr>
        </w:div>
        <w:div w:id="439841148">
          <w:marLeft w:val="0"/>
          <w:marRight w:val="0"/>
          <w:marTop w:val="180"/>
          <w:marBottom w:val="240"/>
          <w:divBdr>
            <w:top w:val="none" w:sz="0" w:space="0" w:color="auto"/>
            <w:left w:val="none" w:sz="0" w:space="0" w:color="auto"/>
            <w:bottom w:val="none" w:sz="0" w:space="0" w:color="auto"/>
            <w:right w:val="none" w:sz="0" w:space="0" w:color="auto"/>
          </w:divBdr>
        </w:div>
        <w:div w:id="499125952">
          <w:marLeft w:val="0"/>
          <w:marRight w:val="0"/>
          <w:marTop w:val="360"/>
          <w:marBottom w:val="180"/>
          <w:divBdr>
            <w:top w:val="none" w:sz="0" w:space="0" w:color="auto"/>
            <w:left w:val="none" w:sz="0" w:space="0" w:color="auto"/>
            <w:bottom w:val="none" w:sz="0" w:space="0" w:color="auto"/>
            <w:right w:val="none" w:sz="0" w:space="0" w:color="auto"/>
          </w:divBdr>
        </w:div>
        <w:div w:id="580678688">
          <w:marLeft w:val="0"/>
          <w:marRight w:val="0"/>
          <w:marTop w:val="360"/>
          <w:marBottom w:val="180"/>
          <w:divBdr>
            <w:top w:val="none" w:sz="0" w:space="0" w:color="auto"/>
            <w:left w:val="none" w:sz="0" w:space="0" w:color="auto"/>
            <w:bottom w:val="none" w:sz="0" w:space="0" w:color="auto"/>
            <w:right w:val="none" w:sz="0" w:space="0" w:color="auto"/>
          </w:divBdr>
        </w:div>
        <w:div w:id="1094933055">
          <w:marLeft w:val="0"/>
          <w:marRight w:val="0"/>
          <w:marTop w:val="360"/>
          <w:marBottom w:val="180"/>
          <w:divBdr>
            <w:top w:val="none" w:sz="0" w:space="0" w:color="auto"/>
            <w:left w:val="none" w:sz="0" w:space="0" w:color="auto"/>
            <w:bottom w:val="none" w:sz="0" w:space="0" w:color="auto"/>
            <w:right w:val="none" w:sz="0" w:space="0" w:color="auto"/>
          </w:divBdr>
        </w:div>
        <w:div w:id="529076353">
          <w:marLeft w:val="0"/>
          <w:marRight w:val="0"/>
          <w:marTop w:val="360"/>
          <w:marBottom w:val="180"/>
          <w:divBdr>
            <w:top w:val="none" w:sz="0" w:space="0" w:color="auto"/>
            <w:left w:val="none" w:sz="0" w:space="0" w:color="auto"/>
            <w:bottom w:val="none" w:sz="0" w:space="0" w:color="auto"/>
            <w:right w:val="none" w:sz="0" w:space="0" w:color="auto"/>
          </w:divBdr>
        </w:div>
        <w:div w:id="917905115">
          <w:marLeft w:val="0"/>
          <w:marRight w:val="0"/>
          <w:marTop w:val="180"/>
          <w:marBottom w:val="240"/>
          <w:divBdr>
            <w:top w:val="none" w:sz="0" w:space="0" w:color="auto"/>
            <w:left w:val="none" w:sz="0" w:space="0" w:color="auto"/>
            <w:bottom w:val="none" w:sz="0" w:space="0" w:color="auto"/>
            <w:right w:val="none" w:sz="0" w:space="0" w:color="auto"/>
          </w:divBdr>
        </w:div>
        <w:div w:id="853347692">
          <w:marLeft w:val="0"/>
          <w:marRight w:val="0"/>
          <w:marTop w:val="360"/>
          <w:marBottom w:val="180"/>
          <w:divBdr>
            <w:top w:val="none" w:sz="0" w:space="0" w:color="auto"/>
            <w:left w:val="none" w:sz="0" w:space="0" w:color="auto"/>
            <w:bottom w:val="none" w:sz="0" w:space="0" w:color="auto"/>
            <w:right w:val="none" w:sz="0" w:space="0" w:color="auto"/>
          </w:divBdr>
        </w:div>
        <w:div w:id="1307859353">
          <w:marLeft w:val="0"/>
          <w:marRight w:val="0"/>
          <w:marTop w:val="360"/>
          <w:marBottom w:val="180"/>
          <w:divBdr>
            <w:top w:val="none" w:sz="0" w:space="0" w:color="auto"/>
            <w:left w:val="none" w:sz="0" w:space="0" w:color="auto"/>
            <w:bottom w:val="none" w:sz="0" w:space="0" w:color="auto"/>
            <w:right w:val="none" w:sz="0" w:space="0" w:color="auto"/>
          </w:divBdr>
        </w:div>
        <w:div w:id="128593667">
          <w:marLeft w:val="0"/>
          <w:marRight w:val="0"/>
          <w:marTop w:val="360"/>
          <w:marBottom w:val="180"/>
          <w:divBdr>
            <w:top w:val="none" w:sz="0" w:space="0" w:color="auto"/>
            <w:left w:val="none" w:sz="0" w:space="0" w:color="auto"/>
            <w:bottom w:val="none" w:sz="0" w:space="0" w:color="auto"/>
            <w:right w:val="none" w:sz="0" w:space="0" w:color="auto"/>
          </w:divBdr>
        </w:div>
      </w:divsChild>
    </w:div>
    <w:div w:id="1471440950">
      <w:bodyDiv w:val="1"/>
      <w:marLeft w:val="0"/>
      <w:marRight w:val="0"/>
      <w:marTop w:val="0"/>
      <w:marBottom w:val="0"/>
      <w:divBdr>
        <w:top w:val="none" w:sz="0" w:space="0" w:color="auto"/>
        <w:left w:val="none" w:sz="0" w:space="0" w:color="auto"/>
        <w:bottom w:val="none" w:sz="0" w:space="0" w:color="auto"/>
        <w:right w:val="none" w:sz="0" w:space="0" w:color="auto"/>
      </w:divBdr>
      <w:divsChild>
        <w:div w:id="1849179026">
          <w:marLeft w:val="0"/>
          <w:marRight w:val="0"/>
          <w:marTop w:val="360"/>
          <w:marBottom w:val="180"/>
          <w:divBdr>
            <w:top w:val="none" w:sz="0" w:space="0" w:color="auto"/>
            <w:left w:val="none" w:sz="0" w:space="0" w:color="auto"/>
            <w:bottom w:val="none" w:sz="0" w:space="0" w:color="auto"/>
            <w:right w:val="none" w:sz="0" w:space="0" w:color="auto"/>
          </w:divBdr>
        </w:div>
        <w:div w:id="1480032079">
          <w:marLeft w:val="0"/>
          <w:marRight w:val="0"/>
          <w:marTop w:val="180"/>
          <w:marBottom w:val="240"/>
          <w:divBdr>
            <w:top w:val="none" w:sz="0" w:space="0" w:color="auto"/>
            <w:left w:val="none" w:sz="0" w:space="0" w:color="auto"/>
            <w:bottom w:val="none" w:sz="0" w:space="0" w:color="auto"/>
            <w:right w:val="none" w:sz="0" w:space="0" w:color="auto"/>
          </w:divBdr>
        </w:div>
        <w:div w:id="534850969">
          <w:marLeft w:val="0"/>
          <w:marRight w:val="0"/>
          <w:marTop w:val="180"/>
          <w:marBottom w:val="240"/>
          <w:divBdr>
            <w:top w:val="none" w:sz="0" w:space="0" w:color="auto"/>
            <w:left w:val="none" w:sz="0" w:space="0" w:color="auto"/>
            <w:bottom w:val="none" w:sz="0" w:space="0" w:color="auto"/>
            <w:right w:val="none" w:sz="0" w:space="0" w:color="auto"/>
          </w:divBdr>
        </w:div>
        <w:div w:id="1432895663">
          <w:marLeft w:val="0"/>
          <w:marRight w:val="0"/>
          <w:marTop w:val="360"/>
          <w:marBottom w:val="180"/>
          <w:divBdr>
            <w:top w:val="none" w:sz="0" w:space="0" w:color="auto"/>
            <w:left w:val="none" w:sz="0" w:space="0" w:color="auto"/>
            <w:bottom w:val="none" w:sz="0" w:space="0" w:color="auto"/>
            <w:right w:val="none" w:sz="0" w:space="0" w:color="auto"/>
          </w:divBdr>
        </w:div>
        <w:div w:id="1214928175">
          <w:marLeft w:val="0"/>
          <w:marRight w:val="0"/>
          <w:marTop w:val="60"/>
          <w:marBottom w:val="180"/>
          <w:divBdr>
            <w:top w:val="none" w:sz="0" w:space="0" w:color="auto"/>
            <w:left w:val="none" w:sz="0" w:space="0" w:color="auto"/>
            <w:bottom w:val="none" w:sz="0" w:space="0" w:color="auto"/>
            <w:right w:val="none" w:sz="0" w:space="0" w:color="auto"/>
          </w:divBdr>
        </w:div>
        <w:div w:id="461271467">
          <w:marLeft w:val="0"/>
          <w:marRight w:val="0"/>
          <w:marTop w:val="360"/>
          <w:marBottom w:val="180"/>
          <w:divBdr>
            <w:top w:val="none" w:sz="0" w:space="0" w:color="auto"/>
            <w:left w:val="none" w:sz="0" w:space="0" w:color="auto"/>
            <w:bottom w:val="none" w:sz="0" w:space="0" w:color="auto"/>
            <w:right w:val="none" w:sz="0" w:space="0" w:color="auto"/>
          </w:divBdr>
        </w:div>
        <w:div w:id="1417167026">
          <w:marLeft w:val="0"/>
          <w:marRight w:val="0"/>
          <w:marTop w:val="180"/>
          <w:marBottom w:val="240"/>
          <w:divBdr>
            <w:top w:val="none" w:sz="0" w:space="0" w:color="auto"/>
            <w:left w:val="none" w:sz="0" w:space="0" w:color="auto"/>
            <w:bottom w:val="none" w:sz="0" w:space="0" w:color="auto"/>
            <w:right w:val="none" w:sz="0" w:space="0" w:color="auto"/>
          </w:divBdr>
        </w:div>
        <w:div w:id="108821192">
          <w:marLeft w:val="0"/>
          <w:marRight w:val="0"/>
          <w:marTop w:val="180"/>
          <w:marBottom w:val="240"/>
          <w:divBdr>
            <w:top w:val="none" w:sz="0" w:space="0" w:color="auto"/>
            <w:left w:val="none" w:sz="0" w:space="0" w:color="auto"/>
            <w:bottom w:val="none" w:sz="0" w:space="0" w:color="auto"/>
            <w:right w:val="none" w:sz="0" w:space="0" w:color="auto"/>
          </w:divBdr>
        </w:div>
        <w:div w:id="1804493359">
          <w:marLeft w:val="0"/>
          <w:marRight w:val="0"/>
          <w:marTop w:val="60"/>
          <w:marBottom w:val="0"/>
          <w:divBdr>
            <w:top w:val="none" w:sz="0" w:space="0" w:color="auto"/>
            <w:left w:val="none" w:sz="0" w:space="0" w:color="auto"/>
            <w:bottom w:val="none" w:sz="0" w:space="0" w:color="auto"/>
            <w:right w:val="none" w:sz="0" w:space="0" w:color="auto"/>
          </w:divBdr>
          <w:divsChild>
            <w:div w:id="1645234060">
              <w:marLeft w:val="0"/>
              <w:marRight w:val="0"/>
              <w:marTop w:val="0"/>
              <w:marBottom w:val="0"/>
              <w:divBdr>
                <w:top w:val="none" w:sz="0" w:space="0" w:color="auto"/>
                <w:left w:val="none" w:sz="0" w:space="0" w:color="auto"/>
                <w:bottom w:val="none" w:sz="0" w:space="0" w:color="auto"/>
                <w:right w:val="none" w:sz="0" w:space="0" w:color="auto"/>
              </w:divBdr>
              <w:divsChild>
                <w:div w:id="801848313">
                  <w:marLeft w:val="0"/>
                  <w:marRight w:val="0"/>
                  <w:marTop w:val="0"/>
                  <w:marBottom w:val="0"/>
                  <w:divBdr>
                    <w:top w:val="none" w:sz="0" w:space="0" w:color="auto"/>
                    <w:left w:val="none" w:sz="0" w:space="0" w:color="auto"/>
                    <w:bottom w:val="single" w:sz="6" w:space="0" w:color="F0F2F5"/>
                    <w:right w:val="none" w:sz="0" w:space="0" w:color="auto"/>
                  </w:divBdr>
                  <w:divsChild>
                    <w:div w:id="21155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136247">
          <w:marLeft w:val="0"/>
          <w:marRight w:val="0"/>
          <w:marTop w:val="360"/>
          <w:marBottom w:val="180"/>
          <w:divBdr>
            <w:top w:val="none" w:sz="0" w:space="0" w:color="auto"/>
            <w:left w:val="none" w:sz="0" w:space="0" w:color="auto"/>
            <w:bottom w:val="none" w:sz="0" w:space="0" w:color="auto"/>
            <w:right w:val="none" w:sz="0" w:space="0" w:color="auto"/>
          </w:divBdr>
        </w:div>
      </w:divsChild>
    </w:div>
    <w:div w:id="2125492524">
      <w:bodyDiv w:val="1"/>
      <w:marLeft w:val="0"/>
      <w:marRight w:val="0"/>
      <w:marTop w:val="0"/>
      <w:marBottom w:val="0"/>
      <w:divBdr>
        <w:top w:val="none" w:sz="0" w:space="0" w:color="auto"/>
        <w:left w:val="none" w:sz="0" w:space="0" w:color="auto"/>
        <w:bottom w:val="none" w:sz="0" w:space="0" w:color="auto"/>
        <w:right w:val="none" w:sz="0" w:space="0" w:color="auto"/>
      </w:divBdr>
      <w:divsChild>
        <w:div w:id="837773975">
          <w:marLeft w:val="0"/>
          <w:marRight w:val="0"/>
          <w:marTop w:val="360"/>
          <w:marBottom w:val="180"/>
          <w:divBdr>
            <w:top w:val="none" w:sz="0" w:space="0" w:color="auto"/>
            <w:left w:val="none" w:sz="0" w:space="0" w:color="auto"/>
            <w:bottom w:val="none" w:sz="0" w:space="0" w:color="auto"/>
            <w:right w:val="none" w:sz="0" w:space="0" w:color="auto"/>
          </w:divBdr>
        </w:div>
        <w:div w:id="1542093355">
          <w:marLeft w:val="0"/>
          <w:marRight w:val="0"/>
          <w:marTop w:val="180"/>
          <w:marBottom w:val="240"/>
          <w:divBdr>
            <w:top w:val="none" w:sz="0" w:space="0" w:color="auto"/>
            <w:left w:val="none" w:sz="0" w:space="0" w:color="auto"/>
            <w:bottom w:val="none" w:sz="0" w:space="0" w:color="auto"/>
            <w:right w:val="none" w:sz="0" w:space="0" w:color="auto"/>
          </w:divBdr>
        </w:div>
        <w:div w:id="37708046">
          <w:marLeft w:val="0"/>
          <w:marRight w:val="0"/>
          <w:marTop w:val="180"/>
          <w:marBottom w:val="240"/>
          <w:divBdr>
            <w:top w:val="none" w:sz="0" w:space="0" w:color="auto"/>
            <w:left w:val="none" w:sz="0" w:space="0" w:color="auto"/>
            <w:bottom w:val="none" w:sz="0" w:space="0" w:color="auto"/>
            <w:right w:val="none" w:sz="0" w:space="0" w:color="auto"/>
          </w:divBdr>
        </w:div>
        <w:div w:id="243952902">
          <w:marLeft w:val="0"/>
          <w:marRight w:val="0"/>
          <w:marTop w:val="180"/>
          <w:marBottom w:val="240"/>
          <w:divBdr>
            <w:top w:val="none" w:sz="0" w:space="0" w:color="auto"/>
            <w:left w:val="none" w:sz="0" w:space="0" w:color="auto"/>
            <w:bottom w:val="none" w:sz="0" w:space="0" w:color="auto"/>
            <w:right w:val="none" w:sz="0" w:space="0" w:color="auto"/>
          </w:divBdr>
        </w:div>
        <w:div w:id="672026793">
          <w:marLeft w:val="0"/>
          <w:marRight w:val="0"/>
          <w:marTop w:val="180"/>
          <w:marBottom w:val="240"/>
          <w:divBdr>
            <w:top w:val="none" w:sz="0" w:space="0" w:color="auto"/>
            <w:left w:val="none" w:sz="0" w:space="0" w:color="auto"/>
            <w:bottom w:val="none" w:sz="0" w:space="0" w:color="auto"/>
            <w:right w:val="none" w:sz="0" w:space="0" w:color="auto"/>
          </w:divBdr>
        </w:div>
        <w:div w:id="210967087">
          <w:marLeft w:val="0"/>
          <w:marRight w:val="0"/>
          <w:marTop w:val="180"/>
          <w:marBottom w:val="240"/>
          <w:divBdr>
            <w:top w:val="none" w:sz="0" w:space="0" w:color="auto"/>
            <w:left w:val="none" w:sz="0" w:space="0" w:color="auto"/>
            <w:bottom w:val="none" w:sz="0" w:space="0" w:color="auto"/>
            <w:right w:val="none" w:sz="0" w:space="0" w:color="auto"/>
          </w:divBdr>
        </w:div>
        <w:div w:id="47791802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6277</Words>
  <Characters>34528</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2026-06-23T20:28:00Z</dcterms:created>
  <dcterms:modified xsi:type="dcterms:W3CDTF">2026-06-23T20:28:00Z</dcterms:modified>
</cp:coreProperties>
</file>