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October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t>4. China Walls</w:t>
        <w:tab/>
        <w:t>Forthcoming at 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Holden Conference,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240" w:lineRule="auto"/>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10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1DC4C3F2" w14:textId="77777777" w:rsidR="00C53A81" w:rsidRPr="008B6135" w:rsidRDefault="00C53A81" w:rsidP="00C53A81">
      <w:pPr>
        <w:spacing w:after="0" w:line="240" w:lineRule="auto"/>
        <w:jc w:val="both"/>
        <w:rPr>
          <w:rFonts w:ascii="Times New Roman" w:hAnsi="Times New Roman" w:cs="Times New Roman"/>
          <w:b/>
          <w:sz w:val="24"/>
          <w:szCs w:val="24"/>
        </w:rPr>
      </w:pP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10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