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9C207" w14:textId="77777777" w:rsidR="00AB5E25" w:rsidRPr="000E160A" w:rsidRDefault="007A6AD4">
      <w:pPr>
        <w:rPr>
          <w:rFonts w:ascii="Times New Roman" w:hAnsi="Times New Roman" w:cs="Times New Roman"/>
        </w:rPr>
      </w:pPr>
      <w:r w:rsidRPr="000E160A">
        <w:rPr>
          <w:rFonts w:ascii="Times New Roman" w:hAnsi="Times New Roman" w:cs="Times New Roman"/>
        </w:rPr>
        <w:t xml:space="preserve">For the BML traffic simulation, </w:t>
      </w:r>
      <w:r w:rsidR="00353B3F" w:rsidRPr="000E160A">
        <w:rPr>
          <w:rFonts w:ascii="Times New Roman" w:hAnsi="Times New Roman" w:cs="Times New Roman"/>
        </w:rPr>
        <w:t>I</w:t>
      </w:r>
      <w:r w:rsidRPr="000E160A">
        <w:rPr>
          <w:rFonts w:ascii="Times New Roman" w:hAnsi="Times New Roman" w:cs="Times New Roman"/>
        </w:rPr>
        <w:t xml:space="preserve"> choose two different dimensions of lattices that are 10x10, and 20x20.</w:t>
      </w:r>
    </w:p>
    <w:p w14:paraId="06658001" w14:textId="77777777" w:rsidR="007A6AD4" w:rsidRPr="000E160A" w:rsidRDefault="007A6AD4">
      <w:pPr>
        <w:rPr>
          <w:rFonts w:ascii="Times New Roman" w:hAnsi="Times New Roman" w:cs="Times New Roman"/>
        </w:rPr>
      </w:pPr>
    </w:p>
    <w:p w14:paraId="7EEC6AC5" w14:textId="45643057" w:rsidR="003133F1" w:rsidRPr="000E160A" w:rsidRDefault="007A6AD4" w:rsidP="003133F1">
      <w:pPr>
        <w:rPr>
          <w:rFonts w:ascii="Times New Roman" w:hAnsi="Times New Roman" w:cs="Times New Roman"/>
        </w:rPr>
      </w:pPr>
      <w:r w:rsidRPr="000E160A">
        <w:rPr>
          <w:rFonts w:ascii="Times New Roman" w:hAnsi="Times New Roman" w:cs="Times New Roman"/>
        </w:rPr>
        <w:drawing>
          <wp:inline distT="0" distB="0" distL="0" distR="0" wp14:anchorId="4EF4A948" wp14:editId="1B0F08C6">
            <wp:extent cx="5270500" cy="3140710"/>
            <wp:effectExtent l="0" t="0" r="1270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L figure_1_a.pdf"/>
                    <pic:cNvPicPr/>
                  </pic:nvPicPr>
                  <pic:blipFill>
                    <a:blip r:embed="rId6">
                      <a:extLst>
                        <a:ext uri="{28A0092B-C50C-407E-A947-70E740481C1C}">
                          <a14:useLocalDpi xmlns:a14="http://schemas.microsoft.com/office/drawing/2010/main" val="0"/>
                        </a:ext>
                      </a:extLst>
                    </a:blip>
                    <a:stretch>
                      <a:fillRect/>
                    </a:stretch>
                  </pic:blipFill>
                  <pic:spPr>
                    <a:xfrm>
                      <a:off x="0" y="0"/>
                      <a:ext cx="5270500" cy="3140710"/>
                    </a:xfrm>
                    <a:prstGeom prst="rect">
                      <a:avLst/>
                    </a:prstGeom>
                  </pic:spPr>
                </pic:pic>
              </a:graphicData>
            </a:graphic>
          </wp:inline>
        </w:drawing>
      </w:r>
      <w:r w:rsidR="003133F1" w:rsidRPr="000E160A">
        <w:rPr>
          <w:rFonts w:ascii="Times New Roman" w:hAnsi="Times New Roman" w:cs="Times New Roman"/>
        </w:rPr>
        <w:t xml:space="preserve"> In the 10x10 grid above, the traffic was free flowing with the density from 0.1 to 0.4, after that the traffic condition was beginning to get worse and the number of steps to gridlock begin </w:t>
      </w:r>
      <w:r w:rsidR="007C42D2">
        <w:rPr>
          <w:rFonts w:ascii="Times New Roman" w:hAnsi="Times New Roman" w:cs="Times New Roman"/>
        </w:rPr>
        <w:t>to</w:t>
      </w:r>
      <w:r w:rsidR="003133F1" w:rsidRPr="000E160A">
        <w:rPr>
          <w:rFonts w:ascii="Times New Roman" w:hAnsi="Times New Roman" w:cs="Times New Roman"/>
        </w:rPr>
        <w:t xml:space="preserve"> decrease. There i</w:t>
      </w:r>
      <w:r w:rsidR="007C42D2">
        <w:rPr>
          <w:rFonts w:ascii="Times New Roman" w:hAnsi="Times New Roman" w:cs="Times New Roman"/>
        </w:rPr>
        <w:t>s a dramatic change around p=0.8</w:t>
      </w:r>
      <w:r w:rsidR="003133F1" w:rsidRPr="000E160A">
        <w:rPr>
          <w:rFonts w:ascii="Times New Roman" w:hAnsi="Times New Roman" w:cs="Times New Roman"/>
        </w:rPr>
        <w:t xml:space="preserve"> where the simulation hits the gridlock is less than 430. The following table shows that how many steps to get gridlock corresponding </w:t>
      </w:r>
      <w:r w:rsidR="00383D83" w:rsidRPr="000E160A">
        <w:rPr>
          <w:rFonts w:ascii="Times New Roman" w:hAnsi="Times New Roman" w:cs="Times New Roman"/>
        </w:rPr>
        <w:t>to the</w:t>
      </w:r>
      <w:r w:rsidR="003133F1" w:rsidRPr="000E160A">
        <w:rPr>
          <w:rFonts w:ascii="Times New Roman" w:hAnsi="Times New Roman" w:cs="Times New Roman"/>
        </w:rPr>
        <w:t xml:space="preserve"> different density.</w:t>
      </w:r>
    </w:p>
    <w:p w14:paraId="4EC9018D" w14:textId="77777777" w:rsidR="007A6AD4" w:rsidRPr="000E160A" w:rsidRDefault="007A6AD4">
      <w:pPr>
        <w:rPr>
          <w:rFonts w:ascii="Times New Roman" w:hAnsi="Times New Roman" w:cs="Times New Roman"/>
        </w:rPr>
      </w:pPr>
    </w:p>
    <w:tbl>
      <w:tblPr>
        <w:tblStyle w:val="TableGrid"/>
        <w:tblpPr w:leftFromText="180" w:rightFromText="180" w:vertAnchor="text" w:horzAnchor="page" w:tblpX="1007" w:tblpY="180"/>
        <w:tblW w:w="11001" w:type="dxa"/>
        <w:tblLook w:val="04A0" w:firstRow="1" w:lastRow="0" w:firstColumn="1" w:lastColumn="0" w:noHBand="0" w:noVBand="1"/>
      </w:tblPr>
      <w:tblGrid>
        <w:gridCol w:w="1086"/>
        <w:gridCol w:w="349"/>
        <w:gridCol w:w="1063"/>
        <w:gridCol w:w="1063"/>
        <w:gridCol w:w="1063"/>
        <w:gridCol w:w="1063"/>
        <w:gridCol w:w="1063"/>
        <w:gridCol w:w="1063"/>
        <w:gridCol w:w="930"/>
        <w:gridCol w:w="930"/>
        <w:gridCol w:w="797"/>
        <w:gridCol w:w="531"/>
      </w:tblGrid>
      <w:tr w:rsidR="003133F1" w:rsidRPr="000E160A" w14:paraId="5A28A449" w14:textId="77777777" w:rsidTr="003133F1">
        <w:tc>
          <w:tcPr>
            <w:tcW w:w="1086" w:type="dxa"/>
          </w:tcPr>
          <w:p w14:paraId="104D4CFA"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Density</w:t>
            </w:r>
          </w:p>
        </w:tc>
        <w:tc>
          <w:tcPr>
            <w:tcW w:w="349" w:type="dxa"/>
          </w:tcPr>
          <w:p w14:paraId="008EC2A1"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w:t>
            </w:r>
          </w:p>
        </w:tc>
        <w:tc>
          <w:tcPr>
            <w:tcW w:w="1063" w:type="dxa"/>
          </w:tcPr>
          <w:p w14:paraId="7FCD499D"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0.1</w:t>
            </w:r>
          </w:p>
        </w:tc>
        <w:tc>
          <w:tcPr>
            <w:tcW w:w="1063" w:type="dxa"/>
          </w:tcPr>
          <w:p w14:paraId="018E15E9"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0.2</w:t>
            </w:r>
          </w:p>
        </w:tc>
        <w:tc>
          <w:tcPr>
            <w:tcW w:w="1063" w:type="dxa"/>
          </w:tcPr>
          <w:p w14:paraId="42EB2CB0"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0.3</w:t>
            </w:r>
          </w:p>
        </w:tc>
        <w:tc>
          <w:tcPr>
            <w:tcW w:w="1063" w:type="dxa"/>
          </w:tcPr>
          <w:p w14:paraId="531E39C0"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0.4</w:t>
            </w:r>
          </w:p>
        </w:tc>
        <w:tc>
          <w:tcPr>
            <w:tcW w:w="1063" w:type="dxa"/>
          </w:tcPr>
          <w:p w14:paraId="499A4993"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0.5</w:t>
            </w:r>
          </w:p>
        </w:tc>
        <w:tc>
          <w:tcPr>
            <w:tcW w:w="1063" w:type="dxa"/>
          </w:tcPr>
          <w:p w14:paraId="3F05698A"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0.6</w:t>
            </w:r>
          </w:p>
        </w:tc>
        <w:tc>
          <w:tcPr>
            <w:tcW w:w="930" w:type="dxa"/>
          </w:tcPr>
          <w:p w14:paraId="4DAEA481"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0.7</w:t>
            </w:r>
          </w:p>
        </w:tc>
        <w:tc>
          <w:tcPr>
            <w:tcW w:w="930" w:type="dxa"/>
          </w:tcPr>
          <w:p w14:paraId="3FE9CCBE"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0.8</w:t>
            </w:r>
          </w:p>
        </w:tc>
        <w:tc>
          <w:tcPr>
            <w:tcW w:w="797" w:type="dxa"/>
          </w:tcPr>
          <w:p w14:paraId="076073BD"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0.9</w:t>
            </w:r>
          </w:p>
        </w:tc>
        <w:tc>
          <w:tcPr>
            <w:tcW w:w="531" w:type="dxa"/>
          </w:tcPr>
          <w:p w14:paraId="1A44BD8E"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1.0</w:t>
            </w:r>
          </w:p>
        </w:tc>
      </w:tr>
      <w:tr w:rsidR="003133F1" w:rsidRPr="000E160A" w14:paraId="4D9A1B85" w14:textId="77777777" w:rsidTr="003133F1">
        <w:tc>
          <w:tcPr>
            <w:tcW w:w="1086" w:type="dxa"/>
          </w:tcPr>
          <w:p w14:paraId="64336B18"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Step to</w:t>
            </w:r>
          </w:p>
          <w:p w14:paraId="23A06B1C"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Gridlock</w:t>
            </w:r>
          </w:p>
        </w:tc>
        <w:tc>
          <w:tcPr>
            <w:tcW w:w="349" w:type="dxa"/>
          </w:tcPr>
          <w:p w14:paraId="5C39E085"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w:t>
            </w:r>
          </w:p>
        </w:tc>
        <w:tc>
          <w:tcPr>
            <w:tcW w:w="1063" w:type="dxa"/>
          </w:tcPr>
          <w:p w14:paraId="336735DE"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1176.18</w:t>
            </w:r>
          </w:p>
        </w:tc>
        <w:tc>
          <w:tcPr>
            <w:tcW w:w="1063" w:type="dxa"/>
          </w:tcPr>
          <w:p w14:paraId="198A608A"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1200.00</w:t>
            </w:r>
          </w:p>
        </w:tc>
        <w:tc>
          <w:tcPr>
            <w:tcW w:w="1063" w:type="dxa"/>
          </w:tcPr>
          <w:p w14:paraId="6CA64E45"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1200.00</w:t>
            </w:r>
          </w:p>
        </w:tc>
        <w:tc>
          <w:tcPr>
            <w:tcW w:w="1063" w:type="dxa"/>
          </w:tcPr>
          <w:p w14:paraId="4315997D"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1200.00</w:t>
            </w:r>
          </w:p>
        </w:tc>
        <w:tc>
          <w:tcPr>
            <w:tcW w:w="1063" w:type="dxa"/>
          </w:tcPr>
          <w:p w14:paraId="2EAE23F5"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1188.14</w:t>
            </w:r>
          </w:p>
        </w:tc>
        <w:tc>
          <w:tcPr>
            <w:tcW w:w="1063" w:type="dxa"/>
          </w:tcPr>
          <w:p w14:paraId="69A635C8"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1093.05</w:t>
            </w:r>
          </w:p>
        </w:tc>
        <w:tc>
          <w:tcPr>
            <w:tcW w:w="930" w:type="dxa"/>
          </w:tcPr>
          <w:p w14:paraId="286A3A4F"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866.90</w:t>
            </w:r>
          </w:p>
        </w:tc>
        <w:tc>
          <w:tcPr>
            <w:tcW w:w="930" w:type="dxa"/>
          </w:tcPr>
          <w:p w14:paraId="0E4BBDD2"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425.67</w:t>
            </w:r>
          </w:p>
        </w:tc>
        <w:tc>
          <w:tcPr>
            <w:tcW w:w="797" w:type="dxa"/>
          </w:tcPr>
          <w:p w14:paraId="0ABDE1F5"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78.32</w:t>
            </w:r>
          </w:p>
        </w:tc>
        <w:tc>
          <w:tcPr>
            <w:tcW w:w="531" w:type="dxa"/>
          </w:tcPr>
          <w:p w14:paraId="31921E1D" w14:textId="77777777" w:rsidR="003133F1" w:rsidRPr="000E160A" w:rsidRDefault="003133F1" w:rsidP="003133F1">
            <w:pPr>
              <w:jc w:val="center"/>
              <w:rPr>
                <w:rFonts w:ascii="Times New Roman" w:hAnsi="Times New Roman" w:cs="Times New Roman"/>
              </w:rPr>
            </w:pPr>
            <w:r w:rsidRPr="000E160A">
              <w:rPr>
                <w:rFonts w:ascii="Times New Roman" w:hAnsi="Times New Roman" w:cs="Times New Roman"/>
              </w:rPr>
              <w:t>0</w:t>
            </w:r>
          </w:p>
        </w:tc>
      </w:tr>
    </w:tbl>
    <w:p w14:paraId="2C1EA71E" w14:textId="77777777" w:rsidR="007A6AD4" w:rsidRPr="000E160A" w:rsidRDefault="007A6AD4">
      <w:pPr>
        <w:rPr>
          <w:rFonts w:ascii="Times New Roman" w:hAnsi="Times New Roman" w:cs="Times New Roman"/>
        </w:rPr>
      </w:pPr>
    </w:p>
    <w:p w14:paraId="2EFDEFA8" w14:textId="77777777" w:rsidR="007A6AD4" w:rsidRDefault="003133F1" w:rsidP="003133F1">
      <w:pPr>
        <w:ind w:right="-631"/>
        <w:rPr>
          <w:rFonts w:ascii="Times New Roman" w:hAnsi="Times New Roman" w:cs="Times New Roman"/>
        </w:rPr>
      </w:pPr>
      <w:r w:rsidRPr="000E160A">
        <w:rPr>
          <w:rFonts w:ascii="Times New Roman" w:hAnsi="Times New Roman" w:cs="Times New Roman"/>
        </w:rPr>
        <w:t>From the table, it is clearly to show that the traffic condition is good between the densities 0.1 to 0.4, and a mixture of free flow traffic and traffic jam between densities 0.5 to 0.7. After the density bigger or equal to 0.8, traffic became jammed very fast.</w:t>
      </w:r>
    </w:p>
    <w:p w14:paraId="5EDFDDFD" w14:textId="77777777" w:rsidR="007C42D2" w:rsidRDefault="007C42D2" w:rsidP="003133F1">
      <w:pPr>
        <w:ind w:right="-631"/>
        <w:rPr>
          <w:rFonts w:ascii="Times New Roman" w:hAnsi="Times New Roman" w:cs="Times New Roman"/>
        </w:rPr>
      </w:pPr>
    </w:p>
    <w:p w14:paraId="4D542A92" w14:textId="77777777" w:rsidR="007C42D2" w:rsidRDefault="007C42D2" w:rsidP="003133F1">
      <w:pPr>
        <w:ind w:right="-631"/>
        <w:rPr>
          <w:rFonts w:ascii="Times New Roman" w:hAnsi="Times New Roman" w:cs="Times New Roman"/>
        </w:rPr>
      </w:pPr>
    </w:p>
    <w:p w14:paraId="30F1FFF4" w14:textId="77777777" w:rsidR="007C42D2" w:rsidRDefault="007C42D2" w:rsidP="003133F1">
      <w:pPr>
        <w:ind w:right="-631"/>
        <w:rPr>
          <w:rFonts w:ascii="Times New Roman" w:hAnsi="Times New Roman" w:cs="Times New Roman"/>
        </w:rPr>
      </w:pPr>
    </w:p>
    <w:p w14:paraId="4EF4F01B" w14:textId="77777777" w:rsidR="007C42D2" w:rsidRDefault="007C42D2" w:rsidP="003133F1">
      <w:pPr>
        <w:ind w:right="-631"/>
        <w:rPr>
          <w:rFonts w:ascii="Times New Roman" w:hAnsi="Times New Roman" w:cs="Times New Roman"/>
        </w:rPr>
      </w:pPr>
    </w:p>
    <w:p w14:paraId="25AC2C0E" w14:textId="77777777" w:rsidR="007C42D2" w:rsidRPr="000E160A" w:rsidRDefault="007C42D2" w:rsidP="003133F1">
      <w:pPr>
        <w:ind w:right="-631"/>
        <w:rPr>
          <w:rFonts w:ascii="Times New Roman" w:hAnsi="Times New Roman" w:cs="Times New Roman"/>
        </w:rPr>
      </w:pPr>
    </w:p>
    <w:p w14:paraId="5922CC4F" w14:textId="77777777" w:rsidR="00353B3F" w:rsidRPr="000E160A" w:rsidRDefault="003133F1" w:rsidP="00353B3F">
      <w:pPr>
        <w:keepNext/>
        <w:ind w:right="-631"/>
        <w:rPr>
          <w:rFonts w:ascii="Times New Roman" w:hAnsi="Times New Roman" w:cs="Times New Roman"/>
        </w:rPr>
      </w:pPr>
      <w:r w:rsidRPr="000E160A">
        <w:rPr>
          <w:rFonts w:ascii="Times New Roman" w:hAnsi="Times New Roman" w:cs="Times New Roman"/>
          <w:noProof/>
          <w:lang w:eastAsia="en-US"/>
        </w:rPr>
        <w:drawing>
          <wp:inline distT="0" distB="0" distL="0" distR="0" wp14:anchorId="2AD050B3" wp14:editId="14B4A26B">
            <wp:extent cx="2743200" cy="1846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L figure_1_c.pdf"/>
                    <pic:cNvPicPr/>
                  </pic:nvPicPr>
                  <pic:blipFill>
                    <a:blip r:embed="rId7">
                      <a:extLst>
                        <a:ext uri="{28A0092B-C50C-407E-A947-70E740481C1C}">
                          <a14:useLocalDpi xmlns:a14="http://schemas.microsoft.com/office/drawing/2010/main" val="0"/>
                        </a:ext>
                      </a:extLst>
                    </a:blip>
                    <a:stretch>
                      <a:fillRect/>
                    </a:stretch>
                  </pic:blipFill>
                  <pic:spPr>
                    <a:xfrm>
                      <a:off x="0" y="0"/>
                      <a:ext cx="2743527" cy="1846800"/>
                    </a:xfrm>
                    <a:prstGeom prst="rect">
                      <a:avLst/>
                    </a:prstGeom>
                  </pic:spPr>
                </pic:pic>
              </a:graphicData>
            </a:graphic>
          </wp:inline>
        </w:drawing>
      </w:r>
      <w:r w:rsidR="00DC450E">
        <w:rPr>
          <w:rFonts w:ascii="Times New Roman" w:hAnsi="Times New Roman" w:cs="Times New Roman"/>
          <w:noProof/>
          <w:lang w:eastAsia="en-US"/>
        </w:rPr>
        <w:drawing>
          <wp:inline distT="0" distB="0" distL="0" distR="0" wp14:anchorId="70C7AFF8" wp14:editId="37B6B9C6">
            <wp:extent cx="2743200" cy="1870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df"/>
                    <pic:cNvPicPr/>
                  </pic:nvPicPr>
                  <pic:blipFill>
                    <a:blip r:embed="rId8">
                      <a:extLst>
                        <a:ext uri="{28A0092B-C50C-407E-A947-70E740481C1C}">
                          <a14:useLocalDpi xmlns:a14="http://schemas.microsoft.com/office/drawing/2010/main" val="0"/>
                        </a:ext>
                      </a:extLst>
                    </a:blip>
                    <a:stretch>
                      <a:fillRect/>
                    </a:stretch>
                  </pic:blipFill>
                  <pic:spPr>
                    <a:xfrm>
                      <a:off x="0" y="0"/>
                      <a:ext cx="2743200" cy="1870710"/>
                    </a:xfrm>
                    <a:prstGeom prst="rect">
                      <a:avLst/>
                    </a:prstGeom>
                  </pic:spPr>
                </pic:pic>
              </a:graphicData>
            </a:graphic>
          </wp:inline>
        </w:drawing>
      </w:r>
    </w:p>
    <w:p w14:paraId="2704C785" w14:textId="77777777" w:rsidR="000E160A" w:rsidRDefault="00353B3F" w:rsidP="000E160A">
      <w:pPr>
        <w:pStyle w:val="Caption"/>
        <w:rPr>
          <w:rFonts w:ascii="Times New Roman" w:hAnsi="Times New Roman" w:cs="Times New Roman"/>
          <w:sz w:val="24"/>
          <w:szCs w:val="24"/>
        </w:rPr>
      </w:pPr>
      <w:r w:rsidRPr="000E160A">
        <w:rPr>
          <w:rFonts w:ascii="Times New Roman" w:hAnsi="Times New Roman" w:cs="Times New Roman"/>
          <w:sz w:val="24"/>
          <w:szCs w:val="24"/>
        </w:rPr>
        <w:t xml:space="preserve">         Figure </w:t>
      </w:r>
      <w:r w:rsidRPr="000E160A">
        <w:rPr>
          <w:rFonts w:ascii="Times New Roman" w:hAnsi="Times New Roman" w:cs="Times New Roman"/>
          <w:sz w:val="24"/>
          <w:szCs w:val="24"/>
        </w:rPr>
        <w:fldChar w:fldCharType="begin"/>
      </w:r>
      <w:r w:rsidRPr="000E160A">
        <w:rPr>
          <w:rFonts w:ascii="Times New Roman" w:hAnsi="Times New Roman" w:cs="Times New Roman"/>
          <w:sz w:val="24"/>
          <w:szCs w:val="24"/>
        </w:rPr>
        <w:instrText xml:space="preserve"> SEQ Figure \* ARABIC </w:instrText>
      </w:r>
      <w:r w:rsidRPr="000E160A">
        <w:rPr>
          <w:rFonts w:ascii="Times New Roman" w:hAnsi="Times New Roman" w:cs="Times New Roman"/>
          <w:sz w:val="24"/>
          <w:szCs w:val="24"/>
        </w:rPr>
        <w:fldChar w:fldCharType="separate"/>
      </w:r>
      <w:r w:rsidR="009E0D14">
        <w:rPr>
          <w:rFonts w:ascii="Times New Roman" w:hAnsi="Times New Roman" w:cs="Times New Roman"/>
          <w:noProof/>
          <w:sz w:val="24"/>
          <w:szCs w:val="24"/>
        </w:rPr>
        <w:t>1</w:t>
      </w:r>
      <w:r w:rsidRPr="000E160A">
        <w:rPr>
          <w:rFonts w:ascii="Times New Roman" w:hAnsi="Times New Roman" w:cs="Times New Roman"/>
          <w:sz w:val="24"/>
          <w:szCs w:val="24"/>
        </w:rPr>
        <w:fldChar w:fldCharType="end"/>
      </w:r>
      <w:r w:rsidRPr="000E160A">
        <w:rPr>
          <w:rFonts w:ascii="Times New Roman" w:hAnsi="Times New Roman" w:cs="Times New Roman"/>
          <w:sz w:val="24"/>
          <w:szCs w:val="24"/>
        </w:rPr>
        <w:t xml:space="preserve">                            </w:t>
      </w:r>
      <w:r w:rsidRPr="000E160A">
        <w:rPr>
          <w:rFonts w:ascii="Times New Roman" w:hAnsi="Times New Roman" w:cs="Times New Roman"/>
          <w:sz w:val="24"/>
          <w:szCs w:val="24"/>
        </w:rPr>
        <w:tab/>
        <w:t xml:space="preserve"> </w:t>
      </w:r>
      <w:r w:rsidR="000E160A">
        <w:rPr>
          <w:rFonts w:ascii="Times New Roman" w:hAnsi="Times New Roman" w:cs="Times New Roman"/>
          <w:sz w:val="24"/>
          <w:szCs w:val="24"/>
        </w:rPr>
        <w:tab/>
      </w:r>
      <w:r w:rsidR="000E160A" w:rsidRPr="000E160A">
        <w:rPr>
          <w:rFonts w:ascii="Times New Roman" w:hAnsi="Times New Roman" w:cs="Times New Roman"/>
          <w:sz w:val="24"/>
          <w:szCs w:val="24"/>
        </w:rPr>
        <w:t xml:space="preserve">Figure </w:t>
      </w:r>
      <w:r w:rsidR="000E160A" w:rsidRPr="000E160A">
        <w:rPr>
          <w:rFonts w:ascii="Times New Roman" w:hAnsi="Times New Roman" w:cs="Times New Roman"/>
          <w:sz w:val="24"/>
          <w:szCs w:val="24"/>
        </w:rPr>
        <w:fldChar w:fldCharType="begin"/>
      </w:r>
      <w:r w:rsidR="000E160A" w:rsidRPr="000E160A">
        <w:rPr>
          <w:rFonts w:ascii="Times New Roman" w:hAnsi="Times New Roman" w:cs="Times New Roman"/>
          <w:sz w:val="24"/>
          <w:szCs w:val="24"/>
        </w:rPr>
        <w:instrText xml:space="preserve"> SEQ Figure \* ARABIC </w:instrText>
      </w:r>
      <w:r w:rsidR="000E160A" w:rsidRPr="000E160A">
        <w:rPr>
          <w:rFonts w:ascii="Times New Roman" w:hAnsi="Times New Roman" w:cs="Times New Roman"/>
          <w:sz w:val="24"/>
          <w:szCs w:val="24"/>
        </w:rPr>
        <w:fldChar w:fldCharType="separate"/>
      </w:r>
      <w:r w:rsidR="009E0D14">
        <w:rPr>
          <w:rFonts w:ascii="Times New Roman" w:hAnsi="Times New Roman" w:cs="Times New Roman"/>
          <w:noProof/>
          <w:sz w:val="24"/>
          <w:szCs w:val="24"/>
        </w:rPr>
        <w:t>2</w:t>
      </w:r>
      <w:r w:rsidR="000E160A" w:rsidRPr="000E160A">
        <w:rPr>
          <w:rFonts w:ascii="Times New Roman" w:hAnsi="Times New Roman" w:cs="Times New Roman"/>
          <w:sz w:val="24"/>
          <w:szCs w:val="24"/>
        </w:rPr>
        <w:fldChar w:fldCharType="end"/>
      </w:r>
    </w:p>
    <w:p w14:paraId="7D670477" w14:textId="4291995B" w:rsidR="000E160A" w:rsidRDefault="00FE2BBD" w:rsidP="000E160A">
      <w:r>
        <w:t>For the</w:t>
      </w:r>
      <w:r w:rsidR="000E160A">
        <w:t xml:space="preserve"> 10x10 lattice, I made the density p=0.4 to run the simulation, in the initial </w:t>
      </w:r>
      <w:proofErr w:type="gramStart"/>
      <w:r w:rsidR="000E160A">
        <w:t>stage</w:t>
      </w:r>
      <w:r>
        <w:t>(</w:t>
      </w:r>
      <w:proofErr w:type="gramEnd"/>
      <w:r>
        <w:t>Figure</w:t>
      </w:r>
      <w:r w:rsidR="000E160A">
        <w:t xml:space="preserve"> 1), the traffic is just a littlie bit jammed , however at the finial </w:t>
      </w:r>
      <w:r w:rsidR="000E160A">
        <w:lastRenderedPageBreak/>
        <w:t>stage( Figure 2)</w:t>
      </w:r>
      <w:r>
        <w:t xml:space="preserve">, the traffic get much worse after running the same </w:t>
      </w:r>
      <w:r w:rsidR="0004497A">
        <w:t>simulation</w:t>
      </w:r>
      <w:r>
        <w:t xml:space="preserve"> more than 20 times.</w:t>
      </w:r>
    </w:p>
    <w:p w14:paraId="7423508C" w14:textId="77777777" w:rsidR="007C42D2" w:rsidRDefault="007C42D2" w:rsidP="000E160A"/>
    <w:p w14:paraId="09D60CDD" w14:textId="77777777" w:rsidR="007C42D2" w:rsidRDefault="007C42D2" w:rsidP="000E160A"/>
    <w:p w14:paraId="73B83374" w14:textId="77777777" w:rsidR="007C42D2" w:rsidRDefault="007C42D2" w:rsidP="000E160A"/>
    <w:p w14:paraId="7C9AD9AE" w14:textId="77777777" w:rsidR="007C42D2" w:rsidRDefault="007C42D2" w:rsidP="000E160A"/>
    <w:p w14:paraId="5B9DE1D1" w14:textId="77777777" w:rsidR="007C42D2" w:rsidRDefault="007C42D2" w:rsidP="000E160A"/>
    <w:p w14:paraId="52ED07A2" w14:textId="77777777" w:rsidR="007C42D2" w:rsidRDefault="007C42D2" w:rsidP="000E160A"/>
    <w:p w14:paraId="6A4AC397" w14:textId="77777777" w:rsidR="007C42D2" w:rsidRDefault="007C42D2" w:rsidP="000E160A"/>
    <w:p w14:paraId="513E6DB8" w14:textId="77777777" w:rsidR="007C42D2" w:rsidRDefault="007C42D2" w:rsidP="000E160A"/>
    <w:p w14:paraId="6303FAF7" w14:textId="77777777" w:rsidR="007C42D2" w:rsidRDefault="007C42D2" w:rsidP="000E160A"/>
    <w:p w14:paraId="2ABFCEBE" w14:textId="77777777" w:rsidR="007C42D2" w:rsidRDefault="007C42D2" w:rsidP="000E160A"/>
    <w:p w14:paraId="1B6B0FEA" w14:textId="77777777" w:rsidR="007C42D2" w:rsidRDefault="007C42D2" w:rsidP="000E160A"/>
    <w:p w14:paraId="754E4305" w14:textId="77777777" w:rsidR="007C42D2" w:rsidRPr="000E160A" w:rsidRDefault="007C42D2" w:rsidP="000E160A"/>
    <w:p w14:paraId="566E0DCD" w14:textId="77777777" w:rsidR="00353B3F" w:rsidRPr="000E160A" w:rsidRDefault="00353B3F" w:rsidP="000E160A">
      <w:pPr>
        <w:pStyle w:val="Caption"/>
        <w:tabs>
          <w:tab w:val="left" w:pos="720"/>
          <w:tab w:val="left" w:pos="1440"/>
          <w:tab w:val="left" w:pos="2160"/>
          <w:tab w:val="left" w:pos="2880"/>
          <w:tab w:val="left" w:pos="3600"/>
          <w:tab w:val="left" w:pos="4920"/>
        </w:tabs>
        <w:rPr>
          <w:rFonts w:ascii="Times New Roman" w:hAnsi="Times New Roman" w:cs="Times New Roman"/>
          <w:sz w:val="24"/>
          <w:szCs w:val="24"/>
        </w:rPr>
      </w:pPr>
    </w:p>
    <w:p w14:paraId="57145C65" w14:textId="77777777" w:rsidR="00353B3F" w:rsidRPr="000E160A" w:rsidRDefault="00353B3F" w:rsidP="000E160A">
      <w:pPr>
        <w:rPr>
          <w:rFonts w:ascii="Times New Roman" w:hAnsi="Times New Roman" w:cs="Times New Roman"/>
        </w:rPr>
      </w:pPr>
    </w:p>
    <w:p w14:paraId="43297040" w14:textId="77777777" w:rsidR="00353B3F" w:rsidRPr="000E160A" w:rsidRDefault="00353B3F" w:rsidP="00353B3F">
      <w:pPr>
        <w:rPr>
          <w:rFonts w:ascii="Times New Roman" w:hAnsi="Times New Roman" w:cs="Times New Roman"/>
        </w:rPr>
      </w:pPr>
    </w:p>
    <w:p w14:paraId="27C40DC2" w14:textId="77777777" w:rsidR="00353B3F" w:rsidRDefault="00353B3F" w:rsidP="00353B3F">
      <w:pPr>
        <w:keepNext/>
        <w:ind w:right="-631"/>
      </w:pPr>
    </w:p>
    <w:p w14:paraId="2750A265" w14:textId="77777777" w:rsidR="00353B3F" w:rsidRDefault="00BB011A" w:rsidP="00353B3F">
      <w:pPr>
        <w:pStyle w:val="Caption"/>
      </w:pPr>
      <w:r>
        <w:rPr>
          <w:noProof/>
          <w:lang w:eastAsia="en-US"/>
        </w:rPr>
        <w:drawing>
          <wp:inline distT="0" distB="0" distL="0" distR="0" wp14:anchorId="7801C45B" wp14:editId="76D6D8AE">
            <wp:extent cx="5270500" cy="3140710"/>
            <wp:effectExtent l="0" t="0" r="1270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L figure_4_a.pdf"/>
                    <pic:cNvPicPr/>
                  </pic:nvPicPr>
                  <pic:blipFill>
                    <a:blip r:embed="rId9">
                      <a:extLst>
                        <a:ext uri="{28A0092B-C50C-407E-A947-70E740481C1C}">
                          <a14:useLocalDpi xmlns:a14="http://schemas.microsoft.com/office/drawing/2010/main" val="0"/>
                        </a:ext>
                      </a:extLst>
                    </a:blip>
                    <a:stretch>
                      <a:fillRect/>
                    </a:stretch>
                  </pic:blipFill>
                  <pic:spPr>
                    <a:xfrm>
                      <a:off x="0" y="0"/>
                      <a:ext cx="5270500" cy="3140710"/>
                    </a:xfrm>
                    <a:prstGeom prst="rect">
                      <a:avLst/>
                    </a:prstGeom>
                  </pic:spPr>
                </pic:pic>
              </a:graphicData>
            </a:graphic>
          </wp:inline>
        </w:drawing>
      </w:r>
    </w:p>
    <w:p w14:paraId="5B72CB24" w14:textId="77777777" w:rsidR="007C42D2" w:rsidRDefault="007C42D2" w:rsidP="00353B3F">
      <w:pPr>
        <w:pStyle w:val="Caption"/>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In the 20x20 grid above, the traffic was free flowing with the density from 0.1 to 0.5, after that the traffic condition was beginning to get worse and the number of steps to gridlock begin to decrease. There is a dramatic change around p=0.8 where the simulation hits the gridlock is less than 260. The following table lists the different densities and its corresponding steps to gridlock, the information is showed on figure above.</w:t>
      </w:r>
    </w:p>
    <w:tbl>
      <w:tblPr>
        <w:tblStyle w:val="TableGrid"/>
        <w:tblW w:w="8613" w:type="dxa"/>
        <w:tblLook w:val="04A0" w:firstRow="1" w:lastRow="0" w:firstColumn="1" w:lastColumn="0" w:noHBand="0" w:noVBand="1"/>
      </w:tblPr>
      <w:tblGrid>
        <w:gridCol w:w="1086"/>
        <w:gridCol w:w="349"/>
        <w:gridCol w:w="748"/>
        <w:gridCol w:w="748"/>
        <w:gridCol w:w="748"/>
        <w:gridCol w:w="748"/>
        <w:gridCol w:w="748"/>
        <w:gridCol w:w="1063"/>
        <w:gridCol w:w="930"/>
        <w:gridCol w:w="930"/>
        <w:gridCol w:w="797"/>
        <w:gridCol w:w="531"/>
      </w:tblGrid>
      <w:tr w:rsidR="00AD0509" w14:paraId="36917937" w14:textId="77777777" w:rsidTr="00AD0509">
        <w:tc>
          <w:tcPr>
            <w:tcW w:w="971" w:type="dxa"/>
          </w:tcPr>
          <w:p w14:paraId="5DE804BC" w14:textId="77777777" w:rsidR="007C42D2" w:rsidRDefault="007C42D2" w:rsidP="007C42D2">
            <w:r>
              <w:t>Density</w:t>
            </w:r>
          </w:p>
        </w:tc>
        <w:tc>
          <w:tcPr>
            <w:tcW w:w="331" w:type="dxa"/>
          </w:tcPr>
          <w:p w14:paraId="290A8647" w14:textId="77777777" w:rsidR="007C42D2" w:rsidRDefault="007C42D2" w:rsidP="007C42D2">
            <w:r>
              <w:t>0</w:t>
            </w:r>
          </w:p>
        </w:tc>
        <w:tc>
          <w:tcPr>
            <w:tcW w:w="677" w:type="dxa"/>
          </w:tcPr>
          <w:p w14:paraId="13CE0D70" w14:textId="77777777" w:rsidR="007C42D2" w:rsidRDefault="007C42D2" w:rsidP="007C42D2">
            <w:r>
              <w:t>0.1</w:t>
            </w:r>
          </w:p>
        </w:tc>
        <w:tc>
          <w:tcPr>
            <w:tcW w:w="677" w:type="dxa"/>
          </w:tcPr>
          <w:p w14:paraId="62E64BA4" w14:textId="77777777" w:rsidR="007C42D2" w:rsidRDefault="007C42D2" w:rsidP="007C42D2">
            <w:r>
              <w:t>0.2</w:t>
            </w:r>
          </w:p>
        </w:tc>
        <w:tc>
          <w:tcPr>
            <w:tcW w:w="677" w:type="dxa"/>
          </w:tcPr>
          <w:p w14:paraId="37F0B722" w14:textId="77777777" w:rsidR="007C42D2" w:rsidRDefault="007C42D2" w:rsidP="007C42D2">
            <w:r>
              <w:t>0.3</w:t>
            </w:r>
          </w:p>
        </w:tc>
        <w:tc>
          <w:tcPr>
            <w:tcW w:w="677" w:type="dxa"/>
          </w:tcPr>
          <w:p w14:paraId="28AE640D" w14:textId="77777777" w:rsidR="007C42D2" w:rsidRDefault="007C42D2" w:rsidP="007C42D2">
            <w:r>
              <w:t>0.4</w:t>
            </w:r>
          </w:p>
        </w:tc>
        <w:tc>
          <w:tcPr>
            <w:tcW w:w="677" w:type="dxa"/>
          </w:tcPr>
          <w:p w14:paraId="45411240" w14:textId="77777777" w:rsidR="007C42D2" w:rsidRDefault="007C42D2" w:rsidP="007C42D2">
            <w:r>
              <w:t>0.5</w:t>
            </w:r>
          </w:p>
        </w:tc>
        <w:tc>
          <w:tcPr>
            <w:tcW w:w="950" w:type="dxa"/>
          </w:tcPr>
          <w:p w14:paraId="6C65FEAF" w14:textId="77777777" w:rsidR="007C42D2" w:rsidRDefault="007C42D2" w:rsidP="007C42D2">
            <w:r>
              <w:t>0.6</w:t>
            </w:r>
          </w:p>
        </w:tc>
        <w:tc>
          <w:tcPr>
            <w:tcW w:w="835" w:type="dxa"/>
          </w:tcPr>
          <w:p w14:paraId="1FE86CD2" w14:textId="77777777" w:rsidR="007C42D2" w:rsidRDefault="007C42D2" w:rsidP="007C42D2">
            <w:r>
              <w:t>0.7</w:t>
            </w:r>
          </w:p>
        </w:tc>
        <w:tc>
          <w:tcPr>
            <w:tcW w:w="835" w:type="dxa"/>
          </w:tcPr>
          <w:p w14:paraId="32A387D6" w14:textId="77777777" w:rsidR="007C42D2" w:rsidRDefault="007C42D2" w:rsidP="007C42D2">
            <w:r>
              <w:t>0.8</w:t>
            </w:r>
          </w:p>
        </w:tc>
        <w:tc>
          <w:tcPr>
            <w:tcW w:w="720" w:type="dxa"/>
          </w:tcPr>
          <w:p w14:paraId="469EE486" w14:textId="77777777" w:rsidR="007C42D2" w:rsidRDefault="007C42D2" w:rsidP="007C42D2">
            <w:r>
              <w:t>0.9</w:t>
            </w:r>
          </w:p>
        </w:tc>
        <w:tc>
          <w:tcPr>
            <w:tcW w:w="586" w:type="dxa"/>
          </w:tcPr>
          <w:p w14:paraId="58B1C2F8" w14:textId="77777777" w:rsidR="007C42D2" w:rsidRDefault="007C42D2" w:rsidP="007C42D2">
            <w:r>
              <w:t>1.0</w:t>
            </w:r>
          </w:p>
        </w:tc>
      </w:tr>
      <w:tr w:rsidR="00AD0509" w14:paraId="49EFCFF2" w14:textId="77777777" w:rsidTr="00AD0509">
        <w:tc>
          <w:tcPr>
            <w:tcW w:w="971" w:type="dxa"/>
          </w:tcPr>
          <w:p w14:paraId="05E3F3A6" w14:textId="77777777" w:rsidR="007C42D2" w:rsidRDefault="007C42D2" w:rsidP="007C42D2">
            <w:r>
              <w:t xml:space="preserve">Step to </w:t>
            </w:r>
          </w:p>
          <w:p w14:paraId="1506D16B" w14:textId="77777777" w:rsidR="007C42D2" w:rsidRDefault="007C42D2" w:rsidP="007C42D2">
            <w:r>
              <w:t>Gridlock</w:t>
            </w:r>
          </w:p>
        </w:tc>
        <w:tc>
          <w:tcPr>
            <w:tcW w:w="331" w:type="dxa"/>
          </w:tcPr>
          <w:p w14:paraId="419CAC7E" w14:textId="77777777" w:rsidR="007C42D2" w:rsidRDefault="007C42D2" w:rsidP="007C42D2">
            <w:r>
              <w:t>0</w:t>
            </w:r>
          </w:p>
        </w:tc>
        <w:tc>
          <w:tcPr>
            <w:tcW w:w="677" w:type="dxa"/>
          </w:tcPr>
          <w:p w14:paraId="32924793" w14:textId="77777777" w:rsidR="007C42D2" w:rsidRDefault="007C42D2" w:rsidP="007C42D2">
            <w:r>
              <w:t>1200</w:t>
            </w:r>
          </w:p>
        </w:tc>
        <w:tc>
          <w:tcPr>
            <w:tcW w:w="677" w:type="dxa"/>
          </w:tcPr>
          <w:p w14:paraId="30D09829" w14:textId="77777777" w:rsidR="007C42D2" w:rsidRDefault="007C42D2" w:rsidP="007C42D2">
            <w:r>
              <w:t>1200</w:t>
            </w:r>
          </w:p>
        </w:tc>
        <w:tc>
          <w:tcPr>
            <w:tcW w:w="677" w:type="dxa"/>
          </w:tcPr>
          <w:p w14:paraId="4D6A3ADB" w14:textId="77777777" w:rsidR="007C42D2" w:rsidRDefault="007C42D2" w:rsidP="007C42D2">
            <w:r>
              <w:t>1200</w:t>
            </w:r>
          </w:p>
        </w:tc>
        <w:tc>
          <w:tcPr>
            <w:tcW w:w="677" w:type="dxa"/>
          </w:tcPr>
          <w:p w14:paraId="7F60B4DA" w14:textId="77777777" w:rsidR="007C42D2" w:rsidRDefault="007C42D2" w:rsidP="007C42D2">
            <w:r>
              <w:t>1200</w:t>
            </w:r>
          </w:p>
        </w:tc>
        <w:tc>
          <w:tcPr>
            <w:tcW w:w="677" w:type="dxa"/>
          </w:tcPr>
          <w:p w14:paraId="3C071278" w14:textId="77777777" w:rsidR="007C42D2" w:rsidRDefault="007C42D2" w:rsidP="007C42D2">
            <w:r>
              <w:t>1200</w:t>
            </w:r>
          </w:p>
        </w:tc>
        <w:tc>
          <w:tcPr>
            <w:tcW w:w="950" w:type="dxa"/>
          </w:tcPr>
          <w:p w14:paraId="765C686C" w14:textId="77777777" w:rsidR="007C42D2" w:rsidRDefault="007C42D2" w:rsidP="007C42D2">
            <w:r>
              <w:t>1164.99</w:t>
            </w:r>
          </w:p>
        </w:tc>
        <w:tc>
          <w:tcPr>
            <w:tcW w:w="835" w:type="dxa"/>
          </w:tcPr>
          <w:p w14:paraId="521EE77A" w14:textId="77777777" w:rsidR="007C42D2" w:rsidRDefault="007C42D2" w:rsidP="007C42D2">
            <w:r>
              <w:t>859.53</w:t>
            </w:r>
          </w:p>
        </w:tc>
        <w:tc>
          <w:tcPr>
            <w:tcW w:w="835" w:type="dxa"/>
          </w:tcPr>
          <w:p w14:paraId="06A3110F" w14:textId="77777777" w:rsidR="007C42D2" w:rsidRDefault="007C42D2" w:rsidP="007C42D2">
            <w:r>
              <w:t>257.53</w:t>
            </w:r>
          </w:p>
        </w:tc>
        <w:tc>
          <w:tcPr>
            <w:tcW w:w="720" w:type="dxa"/>
          </w:tcPr>
          <w:p w14:paraId="38D228D8" w14:textId="77777777" w:rsidR="007C42D2" w:rsidRDefault="007C42D2" w:rsidP="007C42D2">
            <w:r>
              <w:t>13.98</w:t>
            </w:r>
          </w:p>
        </w:tc>
        <w:tc>
          <w:tcPr>
            <w:tcW w:w="586" w:type="dxa"/>
          </w:tcPr>
          <w:p w14:paraId="7175A961" w14:textId="77777777" w:rsidR="007C42D2" w:rsidRDefault="007C42D2" w:rsidP="007C42D2">
            <w:r>
              <w:t>0</w:t>
            </w:r>
          </w:p>
        </w:tc>
      </w:tr>
    </w:tbl>
    <w:p w14:paraId="10094B5D" w14:textId="77777777" w:rsidR="007C42D2" w:rsidRDefault="007C42D2" w:rsidP="007C42D2"/>
    <w:p w14:paraId="4F9CD719" w14:textId="71877578" w:rsidR="003133F1" w:rsidRDefault="0004497A" w:rsidP="007C42D2">
      <w:r>
        <w:t>From the table above, it is clearly to show that traffic is free flow during the density from 0.1 to 0.5, and a mixture traffic condition among the densities with 0.6 and 0.7</w:t>
      </w:r>
      <w:r w:rsidR="00052E03">
        <w:t>, once the density bigger than 0.7, the traffic condition became jammed very quickly.</w:t>
      </w:r>
    </w:p>
    <w:p w14:paraId="74B27CA5" w14:textId="77777777" w:rsidR="00052E03" w:rsidRDefault="00052E03" w:rsidP="007C42D2"/>
    <w:p w14:paraId="7E64B01C" w14:textId="77777777" w:rsidR="00052E03" w:rsidRDefault="00052E03" w:rsidP="007C42D2"/>
    <w:p w14:paraId="77C53135" w14:textId="77777777" w:rsidR="00052E03" w:rsidRDefault="00052E03" w:rsidP="007C42D2"/>
    <w:p w14:paraId="62FDB503" w14:textId="77777777" w:rsidR="00052E03" w:rsidRDefault="00052E03" w:rsidP="007C42D2"/>
    <w:p w14:paraId="3A16308C" w14:textId="77777777" w:rsidR="00052E03" w:rsidRDefault="00052E03" w:rsidP="007C42D2"/>
    <w:p w14:paraId="00513963" w14:textId="77777777" w:rsidR="00052E03" w:rsidRDefault="00052E03" w:rsidP="007C42D2"/>
    <w:p w14:paraId="47134C3A" w14:textId="77777777" w:rsidR="00052E03" w:rsidRDefault="00052E03" w:rsidP="007C42D2"/>
    <w:p w14:paraId="4A602EEE" w14:textId="77777777" w:rsidR="00052E03" w:rsidRDefault="00052E03" w:rsidP="007C42D2"/>
    <w:p w14:paraId="66F52ADD" w14:textId="77777777" w:rsidR="00052E03" w:rsidRDefault="00052E03" w:rsidP="007C42D2"/>
    <w:p w14:paraId="667A4849" w14:textId="77777777" w:rsidR="00052E03" w:rsidRDefault="00052E03" w:rsidP="007C42D2"/>
    <w:p w14:paraId="7C33F6DA" w14:textId="77777777" w:rsidR="00052E03" w:rsidRDefault="00052E03" w:rsidP="007C42D2"/>
    <w:p w14:paraId="7091FD55" w14:textId="77777777" w:rsidR="00052E03" w:rsidRDefault="00052E03" w:rsidP="007C42D2"/>
    <w:p w14:paraId="2BB094B3" w14:textId="77777777" w:rsidR="00052E03" w:rsidRDefault="00052E03" w:rsidP="007C42D2"/>
    <w:p w14:paraId="30456361" w14:textId="77777777" w:rsidR="00052E03" w:rsidRDefault="00052E03" w:rsidP="007C42D2"/>
    <w:p w14:paraId="25077B84" w14:textId="77777777" w:rsidR="00052E03" w:rsidRDefault="00052E03" w:rsidP="007C42D2"/>
    <w:p w14:paraId="0DF55B55" w14:textId="77777777" w:rsidR="008E6642" w:rsidRDefault="00052E03" w:rsidP="008E6642">
      <w:pPr>
        <w:keepNext/>
      </w:pPr>
      <w:r>
        <w:rPr>
          <w:noProof/>
          <w:lang w:eastAsia="en-US"/>
        </w:rPr>
        <w:drawing>
          <wp:inline distT="0" distB="0" distL="0" distR="0" wp14:anchorId="1BB8ED97" wp14:editId="669292A5">
            <wp:extent cx="2514600" cy="184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L figure_4_b.pdf"/>
                    <pic:cNvPicPr/>
                  </pic:nvPicPr>
                  <pic:blipFill>
                    <a:blip r:embed="rId10">
                      <a:extLst>
                        <a:ext uri="{28A0092B-C50C-407E-A947-70E740481C1C}">
                          <a14:useLocalDpi xmlns:a14="http://schemas.microsoft.com/office/drawing/2010/main" val="0"/>
                        </a:ext>
                      </a:extLst>
                    </a:blip>
                    <a:stretch>
                      <a:fillRect/>
                    </a:stretch>
                  </pic:blipFill>
                  <pic:spPr>
                    <a:xfrm>
                      <a:off x="0" y="0"/>
                      <a:ext cx="2514900" cy="1846800"/>
                    </a:xfrm>
                    <a:prstGeom prst="rect">
                      <a:avLst/>
                    </a:prstGeom>
                  </pic:spPr>
                </pic:pic>
              </a:graphicData>
            </a:graphic>
          </wp:inline>
        </w:drawing>
      </w:r>
      <w:r w:rsidR="008E6642" w:rsidRPr="008E6642">
        <w:drawing>
          <wp:inline distT="0" distB="0" distL="0" distR="0" wp14:anchorId="2FFF8CAA" wp14:editId="79C41D9C">
            <wp:extent cx="2501900" cy="1845945"/>
            <wp:effectExtent l="0" t="0" r="1270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L figure_4_c.pdf"/>
                    <pic:cNvPicPr/>
                  </pic:nvPicPr>
                  <pic:blipFill>
                    <a:blip r:embed="rId11">
                      <a:extLst>
                        <a:ext uri="{28A0092B-C50C-407E-A947-70E740481C1C}">
                          <a14:useLocalDpi xmlns:a14="http://schemas.microsoft.com/office/drawing/2010/main" val="0"/>
                        </a:ext>
                      </a:extLst>
                    </a:blip>
                    <a:stretch>
                      <a:fillRect/>
                    </a:stretch>
                  </pic:blipFill>
                  <pic:spPr>
                    <a:xfrm>
                      <a:off x="0" y="0"/>
                      <a:ext cx="2503059" cy="1846800"/>
                    </a:xfrm>
                    <a:prstGeom prst="rect">
                      <a:avLst/>
                    </a:prstGeom>
                  </pic:spPr>
                </pic:pic>
              </a:graphicData>
            </a:graphic>
          </wp:inline>
        </w:drawing>
      </w:r>
    </w:p>
    <w:p w14:paraId="2B6AB7D1" w14:textId="63ED0C88" w:rsidR="008E6642" w:rsidRDefault="008E6642" w:rsidP="008E6642">
      <w:pPr>
        <w:pStyle w:val="Caption"/>
      </w:pPr>
      <w:r>
        <w:t xml:space="preserve">            Figure </w:t>
      </w:r>
      <w:fldSimple w:instr=" SEQ Figure \* ARABIC ">
        <w:r w:rsidR="009E0D14">
          <w:rPr>
            <w:noProof/>
          </w:rPr>
          <w:t>3</w:t>
        </w:r>
      </w:fldSimple>
      <w:r>
        <w:t xml:space="preserve">                                                                                        Figure </w:t>
      </w:r>
      <w:fldSimple w:instr=" SEQ Figure \* ARABIC ">
        <w:r w:rsidR="009E0D14">
          <w:rPr>
            <w:noProof/>
          </w:rPr>
          <w:t>4</w:t>
        </w:r>
      </w:fldSimple>
      <w:r>
        <w:t xml:space="preserve">                      </w:t>
      </w:r>
      <w:r>
        <w:tab/>
      </w:r>
    </w:p>
    <w:p w14:paraId="2B1A3765" w14:textId="29972638" w:rsidR="008E6642" w:rsidRDefault="008E6642" w:rsidP="00052E03"/>
    <w:p w14:paraId="3C150293" w14:textId="17DBBCBD" w:rsidR="008E6642" w:rsidRDefault="008E6642" w:rsidP="008E6642">
      <w:proofErr w:type="gramStart"/>
      <w:r>
        <w:t>For  the</w:t>
      </w:r>
      <w:proofErr w:type="gramEnd"/>
      <w:r>
        <w:t xml:space="preserve"> 20x20 lattice,  still to run the simulation with density p=0.4, in the initial stage shows on the Figure 3,  the traffic was almost gridlock, however at the final stage which shows on the Figure 4, the traffic condition was much better than the initial stage with same density p=0.4 after running the simulation several times.</w:t>
      </w:r>
    </w:p>
    <w:p w14:paraId="55D8CA1A" w14:textId="78CE1E0F" w:rsidR="008E6642" w:rsidRDefault="008E6642" w:rsidP="008E6642">
      <w:pPr>
        <w:ind w:firstLine="720"/>
      </w:pPr>
    </w:p>
    <w:p w14:paraId="0991512E" w14:textId="77777777" w:rsidR="008E6642" w:rsidRPr="008E6642" w:rsidRDefault="008E6642" w:rsidP="008E6642"/>
    <w:p w14:paraId="175F74D1" w14:textId="77777777" w:rsidR="008E6642" w:rsidRPr="008E6642" w:rsidRDefault="008E6642" w:rsidP="008E6642"/>
    <w:p w14:paraId="166424C1" w14:textId="4411291A" w:rsidR="008E6642" w:rsidRDefault="008E6642" w:rsidP="008E6642"/>
    <w:p w14:paraId="6162A69B" w14:textId="798F41CC" w:rsidR="008E6642" w:rsidRDefault="008E6642" w:rsidP="008E6642">
      <w:pPr>
        <w:rPr>
          <w:rFonts w:ascii="Times New Roman" w:hAnsi="Times New Roman" w:cs="Times New Roman"/>
          <w:sz w:val="32"/>
          <w:szCs w:val="32"/>
        </w:rPr>
      </w:pPr>
      <w:r>
        <w:rPr>
          <w:rFonts w:ascii="Times New Roman" w:hAnsi="Times New Roman" w:cs="Times New Roman"/>
          <w:sz w:val="32"/>
          <w:szCs w:val="32"/>
        </w:rPr>
        <w:t>Conclusion:</w:t>
      </w:r>
    </w:p>
    <w:p w14:paraId="209E722F" w14:textId="0A2BD508" w:rsidR="008E6642" w:rsidRPr="008E6642" w:rsidRDefault="008E6642" w:rsidP="008E6642">
      <w:pPr>
        <w:rPr>
          <w:rFonts w:ascii="Times New Roman" w:hAnsi="Times New Roman" w:cs="Times New Roman"/>
        </w:rPr>
      </w:pPr>
      <w:r>
        <w:rPr>
          <w:rFonts w:ascii="Times New Roman" w:hAnsi="Times New Roman" w:cs="Times New Roman"/>
        </w:rPr>
        <w:t xml:space="preserve">As the result, the traffic congestion approach to gridlock as the density </w:t>
      </w:r>
      <w:r w:rsidR="00383D83">
        <w:rPr>
          <w:rFonts w:ascii="Times New Roman" w:hAnsi="Times New Roman" w:cs="Times New Roman"/>
        </w:rPr>
        <w:t xml:space="preserve">increasing. It </w:t>
      </w:r>
      <w:bookmarkStart w:id="0" w:name="_GoBack"/>
      <w:r w:rsidR="00383D83">
        <w:rPr>
          <w:rFonts w:ascii="Times New Roman" w:hAnsi="Times New Roman" w:cs="Times New Roman"/>
        </w:rPr>
        <w:t xml:space="preserve">shows on the table above. However, as the dimension of the lattice increase from </w:t>
      </w:r>
      <w:bookmarkEnd w:id="0"/>
      <w:r w:rsidR="00383D83">
        <w:rPr>
          <w:rFonts w:ascii="Times New Roman" w:hAnsi="Times New Roman" w:cs="Times New Roman"/>
        </w:rPr>
        <w:t xml:space="preserve">10x10 to 20x20, the traffic flow approaches gridlock actually is decreasing. It is equivalent to say that as the dimension of lattice increase, it’s less </w:t>
      </w:r>
      <w:proofErr w:type="gramStart"/>
      <w:r w:rsidR="00383D83">
        <w:rPr>
          <w:rFonts w:ascii="Times New Roman" w:hAnsi="Times New Roman" w:cs="Times New Roman"/>
        </w:rPr>
        <w:t>likely  to</w:t>
      </w:r>
      <w:proofErr w:type="gramEnd"/>
      <w:r w:rsidR="00383D83">
        <w:rPr>
          <w:rFonts w:ascii="Times New Roman" w:hAnsi="Times New Roman" w:cs="Times New Roman"/>
        </w:rPr>
        <w:t xml:space="preserve"> hit complete gridlock.</w:t>
      </w:r>
    </w:p>
    <w:sectPr w:rsidR="008E6642" w:rsidRPr="008E6642" w:rsidSect="00AB5E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AD4"/>
    <w:rsid w:val="0004497A"/>
    <w:rsid w:val="00052E03"/>
    <w:rsid w:val="000E160A"/>
    <w:rsid w:val="003133F1"/>
    <w:rsid w:val="00353B3F"/>
    <w:rsid w:val="00383D83"/>
    <w:rsid w:val="007A6AD4"/>
    <w:rsid w:val="007A76C6"/>
    <w:rsid w:val="007C42D2"/>
    <w:rsid w:val="008E6642"/>
    <w:rsid w:val="009E0D14"/>
    <w:rsid w:val="00AB5E25"/>
    <w:rsid w:val="00AD0509"/>
    <w:rsid w:val="00BB011A"/>
    <w:rsid w:val="00DC450E"/>
    <w:rsid w:val="00FE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CA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AD4"/>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AD4"/>
    <w:rPr>
      <w:rFonts w:ascii="Lucida Grande" w:hAnsi="Lucida Grande"/>
      <w:sz w:val="18"/>
      <w:szCs w:val="18"/>
    </w:rPr>
  </w:style>
  <w:style w:type="table" w:styleId="TableGrid">
    <w:name w:val="Table Grid"/>
    <w:basedOn w:val="TableNormal"/>
    <w:uiPriority w:val="59"/>
    <w:rsid w:val="007A6A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53B3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AD4"/>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AD4"/>
    <w:rPr>
      <w:rFonts w:ascii="Lucida Grande" w:hAnsi="Lucida Grande"/>
      <w:sz w:val="18"/>
      <w:szCs w:val="18"/>
    </w:rPr>
  </w:style>
  <w:style w:type="table" w:styleId="TableGrid">
    <w:name w:val="Table Grid"/>
    <w:basedOn w:val="TableNormal"/>
    <w:uiPriority w:val="59"/>
    <w:rsid w:val="007A6A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53B3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B3B38-CE75-B447-A5B8-054FD9291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456</Words>
  <Characters>2601</Characters>
  <Application>Microsoft Macintosh Word</Application>
  <DocSecurity>0</DocSecurity>
  <Lines>21</Lines>
  <Paragraphs>6</Paragraphs>
  <ScaleCrop>false</ScaleCrop>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haonian wang</dc:creator>
  <cp:keywords/>
  <dc:description/>
  <cp:lastModifiedBy>haonian wang</cp:lastModifiedBy>
  <cp:revision>3</cp:revision>
  <cp:lastPrinted>2015-03-16T05:05:00Z</cp:lastPrinted>
  <dcterms:created xsi:type="dcterms:W3CDTF">2015-03-16T05:05:00Z</dcterms:created>
  <dcterms:modified xsi:type="dcterms:W3CDTF">2015-03-16T05:06:00Z</dcterms:modified>
</cp:coreProperties>
</file>