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91E" w:rsidRDefault="00D04C24" w:rsidP="00C6291E">
      <w:pPr>
        <w:pStyle w:val="1"/>
        <w:spacing w:before="400" w:after="200" w:line="240" w:lineRule="auto"/>
        <w:jc w:val="center"/>
        <w:rPr>
          <w:sz w:val="32"/>
          <w:szCs w:val="32"/>
        </w:rPr>
      </w:pPr>
      <w:r w:rsidRPr="002A376D">
        <w:rPr>
          <w:rFonts w:hint="eastAsia"/>
          <w:sz w:val="32"/>
          <w:szCs w:val="32"/>
        </w:rPr>
        <w:t>新接入业务数据库连接容量评估</w:t>
      </w:r>
      <w:r w:rsidR="005D3756">
        <w:rPr>
          <w:rFonts w:hint="eastAsia"/>
          <w:sz w:val="32"/>
          <w:szCs w:val="32"/>
        </w:rPr>
        <w:t>报告</w:t>
      </w:r>
    </w:p>
    <w:p w:rsidR="00C6291E" w:rsidRPr="006459AB" w:rsidRDefault="00C6291E" w:rsidP="002E07CD">
      <w:pPr>
        <w:spacing w:line="360" w:lineRule="auto"/>
        <w:rPr>
          <w:rFonts w:asciiTheme="minorEastAsia" w:hAnsiTheme="minorEastAsia"/>
          <w:sz w:val="24"/>
          <w:szCs w:val="24"/>
        </w:rPr>
      </w:pPr>
      <w:r w:rsidRPr="006459AB">
        <w:rPr>
          <w:rFonts w:asciiTheme="minorEastAsia" w:hAnsiTheme="minorEastAsia" w:hint="eastAsia"/>
          <w:sz w:val="24"/>
          <w:szCs w:val="24"/>
        </w:rPr>
        <w:t>评估时间：</w:t>
      </w:r>
      <w:r w:rsidR="004A212A" w:rsidRPr="006459AB">
        <w:rPr>
          <w:rFonts w:asciiTheme="minorEastAsia" w:hAnsiTheme="minorEastAsia" w:hint="eastAsia"/>
          <w:sz w:val="24"/>
          <w:szCs w:val="24"/>
        </w:rPr>
        <w:t>${evaluatedDate}</w:t>
      </w:r>
    </w:p>
    <w:p w:rsidR="006459AB" w:rsidRDefault="00FE5F82" w:rsidP="002E07CD">
      <w:pPr>
        <w:spacing w:line="360" w:lineRule="auto"/>
        <w:rPr>
          <w:rFonts w:asciiTheme="minorEastAsia" w:hAnsiTheme="minorEastAsia"/>
          <w:sz w:val="24"/>
          <w:szCs w:val="24"/>
        </w:rPr>
      </w:pPr>
      <w:r w:rsidRPr="00D47207">
        <w:rPr>
          <w:rFonts w:asciiTheme="minorEastAsia" w:hAnsiTheme="minorEastAsia" w:hint="eastAsia"/>
          <w:sz w:val="24"/>
          <w:szCs w:val="24"/>
        </w:rPr>
        <w:t>评估发起人</w:t>
      </w:r>
      <w:r w:rsidRPr="00D47207">
        <w:rPr>
          <w:rFonts w:asciiTheme="minorEastAsia" w:hAnsiTheme="minorEastAsia"/>
          <w:sz w:val="24"/>
          <w:szCs w:val="24"/>
        </w:rPr>
        <w:t>: ${</w:t>
      </w:r>
      <w:r w:rsidRPr="00D47207">
        <w:rPr>
          <w:rFonts w:asciiTheme="minorEastAsia" w:hAnsiTheme="minorEastAsia" w:hint="eastAsia"/>
          <w:sz w:val="24"/>
          <w:szCs w:val="24"/>
        </w:rPr>
        <w:t>person</w:t>
      </w:r>
      <w:r w:rsidRPr="00D47207">
        <w:rPr>
          <w:rFonts w:asciiTheme="minorEastAsia" w:hAnsiTheme="minorEastAsia"/>
          <w:sz w:val="24"/>
          <w:szCs w:val="24"/>
        </w:rPr>
        <w:t>}</w:t>
      </w:r>
    </w:p>
    <w:p w:rsidR="00BD1FEF" w:rsidRPr="002E07CD" w:rsidRDefault="00BD1FEF" w:rsidP="002E07CD">
      <w:pPr>
        <w:spacing w:line="360" w:lineRule="auto"/>
        <w:rPr>
          <w:color w:val="FF0000"/>
          <w:sz w:val="24"/>
          <w:szCs w:val="24"/>
        </w:rPr>
      </w:pPr>
      <w:r w:rsidRPr="002E07CD">
        <w:rPr>
          <w:rFonts w:hint="eastAsia"/>
          <w:color w:val="FF0000"/>
          <w:sz w:val="24"/>
          <w:szCs w:val="24"/>
        </w:rPr>
        <w:t>注意：本评估结果为架构治理平台根据评估模型提供的应用数据库连接池配置方案建议，仅供参考，请发起人结合实际业务特点及需求调整后再制定合理的配置方案。</w:t>
      </w:r>
    </w:p>
    <w:p w:rsidR="00877FB2" w:rsidRPr="00570FD0" w:rsidRDefault="0060142F" w:rsidP="00357008">
      <w:pPr>
        <w:pStyle w:val="2"/>
        <w:numPr>
          <w:ilvl w:val="0"/>
          <w:numId w:val="2"/>
        </w:numPr>
        <w:spacing w:before="400" w:after="200" w:line="240" w:lineRule="auto"/>
        <w:ind w:left="578" w:hangingChars="192" w:hanging="578"/>
        <w:rPr>
          <w:sz w:val="30"/>
          <w:szCs w:val="30"/>
        </w:rPr>
      </w:pPr>
      <w:r w:rsidRPr="00570FD0">
        <w:rPr>
          <w:rFonts w:hint="eastAsia"/>
          <w:sz w:val="30"/>
          <w:szCs w:val="30"/>
        </w:rPr>
        <w:t xml:space="preserve"> </w:t>
      </w:r>
      <w:r w:rsidR="00877FB2" w:rsidRPr="00570FD0">
        <w:rPr>
          <w:rFonts w:hint="eastAsia"/>
          <w:sz w:val="30"/>
          <w:szCs w:val="30"/>
        </w:rPr>
        <w:t>待评估的选择项</w:t>
      </w:r>
    </w:p>
    <w:p w:rsidR="00AC0954" w:rsidRPr="001E2CE6" w:rsidRDefault="00AC0954" w:rsidP="00F127BE">
      <w:pPr>
        <w:spacing w:line="360" w:lineRule="auto"/>
        <w:ind w:firstLineChars="200" w:firstLine="480"/>
        <w:rPr>
          <w:rFonts w:asciiTheme="minorEastAsia" w:hAnsiTheme="minorEastAsia"/>
          <w:sz w:val="24"/>
          <w:szCs w:val="24"/>
        </w:rPr>
      </w:pPr>
      <w:r w:rsidRPr="001E2CE6">
        <w:rPr>
          <w:rFonts w:asciiTheme="minorEastAsia" w:hAnsiTheme="minorEastAsia" w:hint="eastAsia"/>
          <w:sz w:val="24"/>
          <w:szCs w:val="24"/>
        </w:rPr>
        <w:t>新接入业务</w:t>
      </w:r>
      <w:r w:rsidR="00C74742">
        <w:rPr>
          <w:rFonts w:asciiTheme="minorEastAsia" w:hAnsiTheme="minorEastAsia" w:hint="eastAsia"/>
          <w:sz w:val="24"/>
          <w:szCs w:val="24"/>
        </w:rPr>
        <w:t>TPS</w:t>
      </w:r>
      <w:r w:rsidR="00C74742" w:rsidRPr="001E2CE6">
        <w:rPr>
          <w:rFonts w:asciiTheme="minorEastAsia" w:hAnsiTheme="minorEastAsia" w:hint="eastAsia"/>
          <w:sz w:val="24"/>
          <w:szCs w:val="24"/>
        </w:rPr>
        <w:t xml:space="preserve"> </w:t>
      </w:r>
      <w:r w:rsidRPr="001E2CE6">
        <w:rPr>
          <w:rFonts w:asciiTheme="minorEastAsia" w:hAnsiTheme="minorEastAsia" w:hint="eastAsia"/>
          <w:sz w:val="24"/>
          <w:szCs w:val="24"/>
        </w:rPr>
        <w:t xml:space="preserve">(系统吞吐量):  </w:t>
      </w:r>
      <w:r w:rsidR="000619A6">
        <w:rPr>
          <w:rFonts w:asciiTheme="minorEastAsia" w:hAnsiTheme="minorEastAsia" w:hint="eastAsia"/>
          <w:sz w:val="24"/>
          <w:szCs w:val="24"/>
        </w:rPr>
        <w:t>${</w:t>
      </w:r>
      <w:r w:rsidR="000619A6" w:rsidRPr="000619A6">
        <w:rPr>
          <w:rFonts w:asciiTheme="minorEastAsia" w:hAnsiTheme="minorEastAsia"/>
          <w:sz w:val="24"/>
          <w:szCs w:val="24"/>
        </w:rPr>
        <w:t>tpsnumbers</w:t>
      </w:r>
      <w:r w:rsidR="000619A6">
        <w:rPr>
          <w:rFonts w:asciiTheme="minorEastAsia" w:hAnsiTheme="minorEastAsia" w:hint="eastAsia"/>
          <w:sz w:val="24"/>
          <w:szCs w:val="24"/>
        </w:rPr>
        <w:t>}</w:t>
      </w:r>
      <w:r w:rsidRPr="001E2CE6">
        <w:rPr>
          <w:rFonts w:asciiTheme="minorEastAsia" w:hAnsiTheme="minorEastAsia" w:hint="eastAsia"/>
          <w:sz w:val="24"/>
          <w:szCs w:val="24"/>
        </w:rPr>
        <w:t>笔/</w:t>
      </w:r>
      <w:r w:rsidR="00553755">
        <w:rPr>
          <w:rFonts w:asciiTheme="minorEastAsia" w:hAnsiTheme="minorEastAsia" w:hint="eastAsia"/>
          <w:sz w:val="24"/>
          <w:szCs w:val="24"/>
        </w:rPr>
        <w:t>${</w:t>
      </w:r>
      <w:r w:rsidR="002C0F01" w:rsidRPr="002C0F01">
        <w:rPr>
          <w:rFonts w:asciiTheme="minorEastAsia" w:hAnsiTheme="minorEastAsia"/>
          <w:sz w:val="24"/>
          <w:szCs w:val="24"/>
        </w:rPr>
        <w:t>timetype</w:t>
      </w:r>
      <w:r w:rsidR="00553755">
        <w:rPr>
          <w:rFonts w:asciiTheme="minorEastAsia" w:hAnsiTheme="minorEastAsia" w:hint="eastAsia"/>
          <w:sz w:val="24"/>
          <w:szCs w:val="24"/>
        </w:rPr>
        <w:t>}</w:t>
      </w:r>
      <w:r w:rsidRPr="001E2CE6">
        <w:rPr>
          <w:rFonts w:asciiTheme="minorEastAsia" w:hAnsiTheme="minorEastAsia" w:hint="eastAsia"/>
          <w:sz w:val="24"/>
          <w:szCs w:val="24"/>
        </w:rPr>
        <w:t xml:space="preserve"> ，服务调用时长为</w:t>
      </w:r>
      <w:r w:rsidR="004D7C8B">
        <w:rPr>
          <w:rFonts w:asciiTheme="minorEastAsia" w:hAnsiTheme="minorEastAsia" w:hint="eastAsia"/>
          <w:sz w:val="24"/>
          <w:szCs w:val="24"/>
        </w:rPr>
        <w:t>${</w:t>
      </w:r>
      <w:r w:rsidR="00FB0948" w:rsidRPr="00FB0948">
        <w:rPr>
          <w:rFonts w:asciiTheme="minorEastAsia" w:hAnsiTheme="minorEastAsia"/>
          <w:sz w:val="24"/>
          <w:szCs w:val="24"/>
        </w:rPr>
        <w:t>serviceCalledTime</w:t>
      </w:r>
      <w:r w:rsidR="004D7C8B">
        <w:rPr>
          <w:rFonts w:asciiTheme="minorEastAsia" w:hAnsiTheme="minorEastAsia" w:hint="eastAsia"/>
          <w:sz w:val="24"/>
          <w:szCs w:val="24"/>
        </w:rPr>
        <w:t>}</w:t>
      </w:r>
      <w:r w:rsidRPr="001E2CE6">
        <w:rPr>
          <w:rFonts w:asciiTheme="minorEastAsia" w:hAnsiTheme="minorEastAsia" w:hint="eastAsia"/>
          <w:sz w:val="24"/>
          <w:szCs w:val="24"/>
        </w:rPr>
        <w:t xml:space="preserve"> 毫秒（ms），预计新增部署实例数为</w:t>
      </w:r>
      <w:r w:rsidR="00793E0D">
        <w:rPr>
          <w:rFonts w:asciiTheme="minorEastAsia" w:hAnsiTheme="minorEastAsia" w:hint="eastAsia"/>
          <w:sz w:val="24"/>
          <w:szCs w:val="24"/>
        </w:rPr>
        <w:t>${</w:t>
      </w:r>
      <w:r w:rsidR="00793E0D" w:rsidRPr="00793E0D">
        <w:rPr>
          <w:rFonts w:asciiTheme="minorEastAsia" w:hAnsiTheme="minorEastAsia"/>
          <w:sz w:val="24"/>
          <w:szCs w:val="24"/>
        </w:rPr>
        <w:t>deployednumbers</w:t>
      </w:r>
      <w:r w:rsidR="00793E0D">
        <w:rPr>
          <w:rFonts w:asciiTheme="minorEastAsia" w:hAnsiTheme="minorEastAsia" w:hint="eastAsia"/>
          <w:sz w:val="24"/>
          <w:szCs w:val="24"/>
        </w:rPr>
        <w:t>}</w:t>
      </w:r>
      <w:r w:rsidRPr="001E2CE6">
        <w:rPr>
          <w:rFonts w:asciiTheme="minorEastAsia" w:hAnsiTheme="minorEastAsia" w:hint="eastAsia"/>
          <w:sz w:val="24"/>
          <w:szCs w:val="24"/>
        </w:rPr>
        <w:t>。</w:t>
      </w:r>
    </w:p>
    <w:p w:rsidR="00323EAE" w:rsidRPr="008A4D32" w:rsidRDefault="00AC0954" w:rsidP="008A4D32">
      <w:pPr>
        <w:spacing w:line="360" w:lineRule="auto"/>
        <w:ind w:firstLineChars="200" w:firstLine="480"/>
        <w:rPr>
          <w:sz w:val="24"/>
          <w:szCs w:val="24"/>
        </w:rPr>
      </w:pPr>
      <w:r w:rsidRPr="00E13DB0">
        <w:rPr>
          <w:rFonts w:hint="eastAsia"/>
          <w:sz w:val="24"/>
          <w:szCs w:val="24"/>
        </w:rPr>
        <w:t>选择的待评估数据库为：</w:t>
      </w:r>
    </w:p>
    <w:p w:rsidR="00F71891" w:rsidRPr="00B96647" w:rsidRDefault="00DB406E" w:rsidP="005C6870">
      <w:pPr>
        <w:pStyle w:val="a3"/>
        <w:spacing w:afterLines="50" w:after="156"/>
        <w:ind w:left="420" w:firstLineChars="0"/>
        <w:jc w:val="center"/>
        <w:rPr>
          <w:rFonts w:asciiTheme="minorEastAsia" w:hAnsiTheme="minorEastAsia"/>
          <w:szCs w:val="21"/>
        </w:rPr>
      </w:pPr>
      <w:r w:rsidRPr="00B96647">
        <w:rPr>
          <w:rFonts w:asciiTheme="minorEastAsia" w:hAnsiTheme="minorEastAsia" w:hint="eastAsia"/>
          <w:szCs w:val="21"/>
        </w:rPr>
        <w:t>表</w:t>
      </w:r>
      <w:r w:rsidR="00F71891" w:rsidRPr="00B96647">
        <w:rPr>
          <w:rFonts w:asciiTheme="minorEastAsia" w:hAnsiTheme="minorEastAsia" w:hint="eastAsia"/>
          <w:szCs w:val="21"/>
        </w:rPr>
        <w:t>1.1  待评估的数据库</w:t>
      </w:r>
      <w:r w:rsidR="00B91CE8" w:rsidRPr="00B96647">
        <w:rPr>
          <w:rFonts w:asciiTheme="minorEastAsia" w:hAnsiTheme="minorEastAsia" w:hint="eastAsia"/>
          <w:szCs w:val="21"/>
        </w:rPr>
        <w:t>表</w:t>
      </w:r>
    </w:p>
    <w:tbl>
      <w:tblPr>
        <w:tblStyle w:val="a4"/>
        <w:tblW w:w="0" w:type="auto"/>
        <w:tblLook w:val="04A0" w:firstRow="1" w:lastRow="0" w:firstColumn="1" w:lastColumn="0" w:noHBand="0" w:noVBand="1"/>
      </w:tblPr>
      <w:tblGrid>
        <w:gridCol w:w="2840"/>
        <w:gridCol w:w="2841"/>
        <w:gridCol w:w="2841"/>
      </w:tblGrid>
      <w:tr w:rsidR="00AC0954" w:rsidTr="0010788C">
        <w:tc>
          <w:tcPr>
            <w:tcW w:w="2840" w:type="dxa"/>
            <w:vAlign w:val="center"/>
          </w:tcPr>
          <w:p w:rsidR="00AC0954" w:rsidRDefault="00FF3915" w:rsidP="00382077">
            <w:pPr>
              <w:pStyle w:val="a3"/>
              <w:ind w:firstLineChars="0" w:firstLine="0"/>
              <w:jc w:val="center"/>
            </w:pPr>
            <w:r w:rsidRPr="00477FD6">
              <w:rPr>
                <w:rFonts w:hint="eastAsia"/>
              </w:rPr>
              <w:t>数据库名</w:t>
            </w:r>
          </w:p>
        </w:tc>
        <w:tc>
          <w:tcPr>
            <w:tcW w:w="2841" w:type="dxa"/>
            <w:vAlign w:val="center"/>
          </w:tcPr>
          <w:p w:rsidR="00AC0954" w:rsidRDefault="00DC1FF5" w:rsidP="00382077">
            <w:pPr>
              <w:pStyle w:val="a3"/>
              <w:ind w:firstLineChars="0" w:firstLine="0"/>
              <w:jc w:val="center"/>
            </w:pPr>
            <w:r w:rsidRPr="00DC1FF5">
              <w:rPr>
                <w:rFonts w:hint="eastAsia"/>
              </w:rPr>
              <w:t>访问策略</w:t>
            </w:r>
          </w:p>
        </w:tc>
        <w:tc>
          <w:tcPr>
            <w:tcW w:w="2841" w:type="dxa"/>
            <w:vAlign w:val="center"/>
          </w:tcPr>
          <w:p w:rsidR="00AC0954" w:rsidRDefault="00DC1FF5" w:rsidP="00382077">
            <w:pPr>
              <w:pStyle w:val="a3"/>
              <w:ind w:firstLineChars="0" w:firstLine="0"/>
              <w:jc w:val="center"/>
            </w:pPr>
            <w:r w:rsidRPr="00DC1FF5">
              <w:rPr>
                <w:rFonts w:hint="eastAsia"/>
              </w:rPr>
              <w:t>单库折算系数</w:t>
            </w:r>
          </w:p>
        </w:tc>
      </w:tr>
      <w:tr w:rsidR="00AC0954" w:rsidTr="0010788C">
        <w:tc>
          <w:tcPr>
            <w:tcW w:w="2840" w:type="dxa"/>
            <w:vAlign w:val="center"/>
          </w:tcPr>
          <w:p w:rsidR="00AC0954" w:rsidRDefault="005232D2" w:rsidP="00382077">
            <w:pPr>
              <w:pStyle w:val="a3"/>
              <w:ind w:firstLineChars="0" w:firstLine="0"/>
              <w:jc w:val="center"/>
            </w:pPr>
            <w:r>
              <w:rPr>
                <w:rFonts w:hint="eastAsia"/>
              </w:rPr>
              <w:t>${Edb1In</w:t>
            </w:r>
            <w:r w:rsidR="00DD748C">
              <w:rPr>
                <w:rFonts w:hint="eastAsia"/>
              </w:rPr>
              <w:t>.name}</w:t>
            </w:r>
          </w:p>
        </w:tc>
        <w:tc>
          <w:tcPr>
            <w:tcW w:w="2841" w:type="dxa"/>
            <w:vAlign w:val="center"/>
          </w:tcPr>
          <w:p w:rsidR="00AC0954" w:rsidRDefault="00750168" w:rsidP="00382077">
            <w:pPr>
              <w:pStyle w:val="a3"/>
              <w:ind w:firstLineChars="0" w:firstLine="0"/>
              <w:jc w:val="center"/>
            </w:pPr>
            <w:r>
              <w:rPr>
                <w:rFonts w:hint="eastAsia"/>
              </w:rPr>
              <w:t>${</w:t>
            </w:r>
            <w:r w:rsidR="005232D2">
              <w:rPr>
                <w:rFonts w:hint="eastAsia"/>
              </w:rPr>
              <w:t>Edb1In</w:t>
            </w:r>
            <w:r>
              <w:rPr>
                <w:rFonts w:hint="eastAsia"/>
              </w:rPr>
              <w:t>. choose}</w:t>
            </w:r>
          </w:p>
        </w:tc>
        <w:tc>
          <w:tcPr>
            <w:tcW w:w="2841" w:type="dxa"/>
            <w:vAlign w:val="center"/>
          </w:tcPr>
          <w:p w:rsidR="00AC0954" w:rsidRDefault="00EB29D5" w:rsidP="00382077">
            <w:pPr>
              <w:pStyle w:val="a3"/>
              <w:ind w:firstLineChars="0" w:firstLine="0"/>
              <w:jc w:val="center"/>
            </w:pPr>
            <w:r>
              <w:rPr>
                <w:rFonts w:hint="eastAsia"/>
              </w:rPr>
              <w:t>${</w:t>
            </w:r>
            <w:r w:rsidR="005232D2">
              <w:rPr>
                <w:rFonts w:hint="eastAsia"/>
              </w:rPr>
              <w:t>Edb1In</w:t>
            </w:r>
            <w:r>
              <w:rPr>
                <w:rFonts w:hint="eastAsia"/>
              </w:rPr>
              <w:t>.cf}</w:t>
            </w:r>
          </w:p>
        </w:tc>
      </w:tr>
    </w:tbl>
    <w:p w:rsidR="003854C9" w:rsidRPr="004154F2" w:rsidRDefault="003854C9" w:rsidP="00357008">
      <w:pPr>
        <w:pStyle w:val="2"/>
        <w:spacing w:before="400" w:after="200" w:line="240" w:lineRule="auto"/>
        <w:rPr>
          <w:rFonts w:asciiTheme="majorEastAsia" w:hAnsiTheme="majorEastAsia"/>
          <w:sz w:val="30"/>
          <w:szCs w:val="30"/>
        </w:rPr>
      </w:pPr>
      <w:r w:rsidRPr="004154F2">
        <w:rPr>
          <w:rFonts w:asciiTheme="majorEastAsia" w:hAnsiTheme="majorEastAsia" w:hint="eastAsia"/>
          <w:sz w:val="30"/>
          <w:szCs w:val="30"/>
        </w:rPr>
        <w:t>二. 评估结果</w:t>
      </w:r>
      <w:r w:rsidR="00F063E3">
        <w:rPr>
          <w:rFonts w:asciiTheme="majorEastAsia" w:hAnsiTheme="majorEastAsia" w:hint="eastAsia"/>
          <w:sz w:val="30"/>
          <w:szCs w:val="30"/>
        </w:rPr>
        <w:t>（仅供参考）</w:t>
      </w:r>
    </w:p>
    <w:p w:rsidR="00A8645A" w:rsidRPr="00880876" w:rsidRDefault="00880876" w:rsidP="00880876">
      <w:pPr>
        <w:spacing w:afterLines="50" w:after="156"/>
        <w:jc w:val="center"/>
        <w:rPr>
          <w:rFonts w:asciiTheme="minorEastAsia" w:hAnsiTheme="minorEastAsia"/>
        </w:rPr>
      </w:pPr>
      <w:r>
        <w:rPr>
          <w:rFonts w:asciiTheme="minorEastAsia" w:hAnsiTheme="minorEastAsia" w:hint="eastAsia"/>
        </w:rPr>
        <w:t>表</w:t>
      </w:r>
      <w:r w:rsidR="00357008" w:rsidRPr="00880876">
        <w:rPr>
          <w:rFonts w:asciiTheme="minorEastAsia" w:hAnsiTheme="minorEastAsia" w:hint="eastAsia"/>
        </w:rPr>
        <w:t xml:space="preserve">2.1  </w:t>
      </w:r>
      <w:r w:rsidR="005627C7" w:rsidRPr="00880876">
        <w:rPr>
          <w:rFonts w:asciiTheme="minorEastAsia" w:hAnsiTheme="minorEastAsia" w:hint="eastAsia"/>
        </w:rPr>
        <w:t>评估结果表</w:t>
      </w:r>
    </w:p>
    <w:tbl>
      <w:tblPr>
        <w:tblStyle w:val="a4"/>
        <w:tblW w:w="10099" w:type="dxa"/>
        <w:tblLook w:val="04A0" w:firstRow="1" w:lastRow="0" w:firstColumn="1" w:lastColumn="0" w:noHBand="0" w:noVBand="1"/>
      </w:tblPr>
      <w:tblGrid>
        <w:gridCol w:w="2660"/>
        <w:gridCol w:w="1701"/>
        <w:gridCol w:w="1843"/>
        <w:gridCol w:w="1842"/>
        <w:gridCol w:w="2053"/>
      </w:tblGrid>
      <w:tr w:rsidR="00A8645A" w:rsidRPr="00021D1F" w:rsidTr="00C57D76">
        <w:trPr>
          <w:trHeight w:val="703"/>
        </w:trPr>
        <w:tc>
          <w:tcPr>
            <w:tcW w:w="2660" w:type="dxa"/>
            <w:vAlign w:val="center"/>
          </w:tcPr>
          <w:p w:rsidR="00A8645A" w:rsidRPr="00021D1F" w:rsidRDefault="00477FD6" w:rsidP="00902D5E">
            <w:pPr>
              <w:jc w:val="center"/>
              <w:rPr>
                <w:rFonts w:asciiTheme="minorEastAsia" w:hAnsiTheme="minorEastAsia"/>
              </w:rPr>
            </w:pPr>
            <w:r w:rsidRPr="00021D1F">
              <w:rPr>
                <w:rFonts w:asciiTheme="minorEastAsia" w:hAnsiTheme="minorEastAsia" w:hint="eastAsia"/>
              </w:rPr>
              <w:t>数据库名</w:t>
            </w:r>
          </w:p>
        </w:tc>
        <w:tc>
          <w:tcPr>
            <w:tcW w:w="1701" w:type="dxa"/>
            <w:vAlign w:val="center"/>
          </w:tcPr>
          <w:p w:rsidR="00A8645A" w:rsidRPr="00021D1F" w:rsidRDefault="00477FD6" w:rsidP="00902D5E">
            <w:pPr>
              <w:jc w:val="center"/>
              <w:rPr>
                <w:rFonts w:asciiTheme="minorEastAsia" w:hAnsiTheme="minorEastAsia"/>
              </w:rPr>
            </w:pPr>
            <w:r w:rsidRPr="00021D1F">
              <w:rPr>
                <w:rFonts w:asciiTheme="minorEastAsia" w:hAnsiTheme="minorEastAsia" w:hint="eastAsia"/>
              </w:rPr>
              <w:t>预计增长连接数</w:t>
            </w:r>
          </w:p>
        </w:tc>
        <w:tc>
          <w:tcPr>
            <w:tcW w:w="1843" w:type="dxa"/>
            <w:vAlign w:val="center"/>
          </w:tcPr>
          <w:p w:rsidR="00A8645A" w:rsidRPr="00021D1F" w:rsidRDefault="00477FD6" w:rsidP="00902D5E">
            <w:pPr>
              <w:jc w:val="center"/>
              <w:rPr>
                <w:rFonts w:asciiTheme="minorEastAsia" w:hAnsiTheme="minorEastAsia"/>
              </w:rPr>
            </w:pPr>
            <w:r w:rsidRPr="00021D1F">
              <w:rPr>
                <w:rFonts w:asciiTheme="minorEastAsia" w:hAnsiTheme="minorEastAsia" w:hint="eastAsia"/>
              </w:rPr>
              <w:t>minIdle参考值</w:t>
            </w:r>
          </w:p>
        </w:tc>
        <w:tc>
          <w:tcPr>
            <w:tcW w:w="1842" w:type="dxa"/>
            <w:vAlign w:val="center"/>
          </w:tcPr>
          <w:p w:rsidR="00A8645A" w:rsidRPr="00021D1F" w:rsidRDefault="00477FD6" w:rsidP="00902D5E">
            <w:pPr>
              <w:jc w:val="center"/>
              <w:rPr>
                <w:rFonts w:asciiTheme="minorEastAsia" w:hAnsiTheme="minorEastAsia"/>
              </w:rPr>
            </w:pPr>
            <w:r w:rsidRPr="00021D1F">
              <w:rPr>
                <w:rFonts w:asciiTheme="minorEastAsia" w:hAnsiTheme="minorEastAsia" w:hint="eastAsia"/>
              </w:rPr>
              <w:t>maxIdle参考值</w:t>
            </w:r>
          </w:p>
        </w:tc>
        <w:tc>
          <w:tcPr>
            <w:tcW w:w="2053" w:type="dxa"/>
            <w:vAlign w:val="center"/>
          </w:tcPr>
          <w:p w:rsidR="00A8645A" w:rsidRPr="00021D1F" w:rsidRDefault="00477FD6" w:rsidP="00902D5E">
            <w:pPr>
              <w:jc w:val="center"/>
              <w:rPr>
                <w:rFonts w:asciiTheme="minorEastAsia" w:hAnsiTheme="minorEastAsia"/>
              </w:rPr>
            </w:pPr>
            <w:r w:rsidRPr="00021D1F">
              <w:rPr>
                <w:rFonts w:asciiTheme="minorEastAsia" w:hAnsiTheme="minorEastAsia" w:hint="eastAsia"/>
              </w:rPr>
              <w:t>maxActive参考值</w:t>
            </w:r>
          </w:p>
        </w:tc>
      </w:tr>
      <w:tr w:rsidR="0002517A" w:rsidRPr="00021D1F" w:rsidTr="00C57D76">
        <w:trPr>
          <w:trHeight w:val="342"/>
        </w:trPr>
        <w:tc>
          <w:tcPr>
            <w:tcW w:w="2660" w:type="dxa"/>
            <w:vAlign w:val="center"/>
          </w:tcPr>
          <w:p w:rsidR="0002517A" w:rsidRPr="00021D1F" w:rsidRDefault="0002517A" w:rsidP="00902D5E">
            <w:pPr>
              <w:jc w:val="center"/>
              <w:rPr>
                <w:rFonts w:asciiTheme="minorEastAsia" w:hAnsiTheme="minorEastAsia"/>
              </w:rPr>
            </w:pPr>
            <w:r>
              <w:rPr>
                <w:rFonts w:hint="eastAsia"/>
              </w:rPr>
              <w:t xml:space="preserve">${ </w:t>
            </w:r>
            <w:r w:rsidR="00D8417A">
              <w:rPr>
                <w:rFonts w:hint="eastAsia"/>
              </w:rPr>
              <w:t>Edb2</w:t>
            </w:r>
            <w:r w:rsidR="005232D2">
              <w:rPr>
                <w:rFonts w:hint="eastAsia"/>
              </w:rPr>
              <w:t>In</w:t>
            </w:r>
            <w:r>
              <w:rPr>
                <w:rFonts w:hint="eastAsia"/>
              </w:rPr>
              <w:t>.name}</w:t>
            </w:r>
          </w:p>
        </w:tc>
        <w:tc>
          <w:tcPr>
            <w:tcW w:w="1701" w:type="dxa"/>
            <w:vAlign w:val="center"/>
          </w:tcPr>
          <w:p w:rsidR="0002517A" w:rsidRPr="00021D1F" w:rsidRDefault="0002517A" w:rsidP="007C45E9">
            <w:pPr>
              <w:jc w:val="center"/>
              <w:rPr>
                <w:rFonts w:asciiTheme="minorEastAsia" w:hAnsiTheme="minorEastAsia"/>
              </w:rPr>
            </w:pPr>
            <w:r>
              <w:rPr>
                <w:rFonts w:hint="eastAsia"/>
              </w:rPr>
              <w:t xml:space="preserve">${ </w:t>
            </w:r>
            <w:r w:rsidR="00D8417A">
              <w:rPr>
                <w:rFonts w:hint="eastAsia"/>
              </w:rPr>
              <w:t>Edb2</w:t>
            </w:r>
            <w:r w:rsidR="005232D2">
              <w:rPr>
                <w:rFonts w:hint="eastAsia"/>
              </w:rPr>
              <w:t>In</w:t>
            </w:r>
            <w:r w:rsidR="005232D2">
              <w:rPr>
                <w:rFonts w:hint="eastAsia"/>
              </w:rPr>
              <w:t>.conns</w:t>
            </w:r>
            <w:r>
              <w:rPr>
                <w:rFonts w:hint="eastAsia"/>
              </w:rPr>
              <w:t>}</w:t>
            </w:r>
          </w:p>
        </w:tc>
        <w:tc>
          <w:tcPr>
            <w:tcW w:w="1843" w:type="dxa"/>
            <w:vAlign w:val="center"/>
          </w:tcPr>
          <w:p w:rsidR="0002517A" w:rsidRPr="00021D1F" w:rsidRDefault="0002517A" w:rsidP="00902D5E">
            <w:pPr>
              <w:jc w:val="center"/>
              <w:rPr>
                <w:rFonts w:asciiTheme="minorEastAsia" w:hAnsiTheme="minorEastAsia"/>
              </w:rPr>
            </w:pPr>
            <w:r>
              <w:rPr>
                <w:rFonts w:hint="eastAsia"/>
              </w:rPr>
              <w:t xml:space="preserve">${ </w:t>
            </w:r>
            <w:r w:rsidR="00D8417A">
              <w:rPr>
                <w:rFonts w:hint="eastAsia"/>
              </w:rPr>
              <w:t>Edb2</w:t>
            </w:r>
            <w:r w:rsidR="005232D2">
              <w:rPr>
                <w:rFonts w:hint="eastAsia"/>
              </w:rPr>
              <w:t>In</w:t>
            </w:r>
            <w:r>
              <w:rPr>
                <w:rFonts w:hint="eastAsia"/>
              </w:rPr>
              <w:t>.minIdle}</w:t>
            </w:r>
          </w:p>
        </w:tc>
        <w:tc>
          <w:tcPr>
            <w:tcW w:w="1842" w:type="dxa"/>
            <w:vAlign w:val="center"/>
          </w:tcPr>
          <w:p w:rsidR="0002517A" w:rsidRPr="00021D1F" w:rsidRDefault="0002517A" w:rsidP="00524598">
            <w:pPr>
              <w:jc w:val="center"/>
              <w:rPr>
                <w:rFonts w:asciiTheme="minorEastAsia" w:hAnsiTheme="minorEastAsia"/>
              </w:rPr>
            </w:pPr>
            <w:r>
              <w:rPr>
                <w:rFonts w:hint="eastAsia"/>
              </w:rPr>
              <w:t xml:space="preserve">${ </w:t>
            </w:r>
            <w:r w:rsidR="00D8417A">
              <w:rPr>
                <w:rFonts w:hint="eastAsia"/>
              </w:rPr>
              <w:t>Edb2</w:t>
            </w:r>
            <w:r w:rsidR="005232D2">
              <w:rPr>
                <w:rFonts w:hint="eastAsia"/>
              </w:rPr>
              <w:t>In</w:t>
            </w:r>
            <w:r>
              <w:rPr>
                <w:rFonts w:hint="eastAsia"/>
              </w:rPr>
              <w:t>.maxIdle}</w:t>
            </w:r>
          </w:p>
        </w:tc>
        <w:tc>
          <w:tcPr>
            <w:tcW w:w="2053" w:type="dxa"/>
            <w:vAlign w:val="center"/>
          </w:tcPr>
          <w:p w:rsidR="0002517A" w:rsidRPr="00021D1F" w:rsidRDefault="0002517A" w:rsidP="00902D5E">
            <w:pPr>
              <w:jc w:val="center"/>
              <w:rPr>
                <w:rFonts w:asciiTheme="minorEastAsia" w:hAnsiTheme="minorEastAsia"/>
              </w:rPr>
            </w:pPr>
            <w:r>
              <w:rPr>
                <w:rFonts w:hint="eastAsia"/>
              </w:rPr>
              <w:t xml:space="preserve">${ </w:t>
            </w:r>
            <w:r w:rsidR="00D8417A">
              <w:rPr>
                <w:rFonts w:hint="eastAsia"/>
              </w:rPr>
              <w:t>Edb2</w:t>
            </w:r>
            <w:bookmarkStart w:id="0" w:name="_GoBack"/>
            <w:bookmarkEnd w:id="0"/>
            <w:r w:rsidR="005232D2">
              <w:rPr>
                <w:rFonts w:hint="eastAsia"/>
              </w:rPr>
              <w:t>In</w:t>
            </w:r>
            <w:r>
              <w:rPr>
                <w:rFonts w:hint="eastAsia"/>
              </w:rPr>
              <w:t>.maxActive}</w:t>
            </w:r>
          </w:p>
        </w:tc>
      </w:tr>
    </w:tbl>
    <w:p w:rsidR="00D13D34" w:rsidRDefault="00947483" w:rsidP="001D6CC8">
      <w:pPr>
        <w:pStyle w:val="2"/>
        <w:tabs>
          <w:tab w:val="left" w:pos="4705"/>
        </w:tabs>
        <w:spacing w:before="400" w:after="200" w:line="240" w:lineRule="auto"/>
        <w:rPr>
          <w:rFonts w:asciiTheme="majorEastAsia" w:hAnsiTheme="majorEastAsia"/>
          <w:sz w:val="30"/>
          <w:szCs w:val="30"/>
        </w:rPr>
      </w:pPr>
      <w:r w:rsidRPr="00692B35">
        <w:rPr>
          <w:rFonts w:asciiTheme="majorEastAsia" w:hAnsiTheme="majorEastAsia" w:hint="eastAsia"/>
          <w:sz w:val="30"/>
          <w:szCs w:val="30"/>
        </w:rPr>
        <w:t>三.</w:t>
      </w:r>
      <w:r w:rsidR="002278BB">
        <w:rPr>
          <w:rFonts w:asciiTheme="majorEastAsia" w:hAnsiTheme="majorEastAsia" w:hint="eastAsia"/>
          <w:sz w:val="30"/>
          <w:szCs w:val="30"/>
        </w:rPr>
        <w:t xml:space="preserve"> </w:t>
      </w:r>
      <w:r w:rsidR="007F1E00">
        <w:rPr>
          <w:rFonts w:asciiTheme="majorEastAsia" w:hAnsiTheme="majorEastAsia" w:hint="eastAsia"/>
          <w:sz w:val="30"/>
          <w:szCs w:val="30"/>
        </w:rPr>
        <w:t>其他建议</w:t>
      </w:r>
    </w:p>
    <w:p w:rsidR="00947483" w:rsidRPr="00692B35" w:rsidRDefault="001D6CC8" w:rsidP="00D13D34">
      <w:r>
        <w:tab/>
      </w:r>
      <w:r w:rsidR="00D13D34">
        <w:rPr>
          <w:rFonts w:hint="eastAsia"/>
        </w:rPr>
        <w:t xml:space="preserve"> ${attention}</w:t>
      </w:r>
    </w:p>
    <w:p w:rsidR="00947483" w:rsidRPr="00C41C6C" w:rsidRDefault="00947483" w:rsidP="00C41C6C">
      <w:pPr>
        <w:pStyle w:val="1"/>
        <w:spacing w:before="400" w:after="200" w:line="240" w:lineRule="auto"/>
        <w:rPr>
          <w:rFonts w:asciiTheme="majorEastAsia" w:eastAsiaTheme="majorEastAsia" w:hAnsiTheme="majorEastAsia"/>
          <w:sz w:val="30"/>
          <w:szCs w:val="30"/>
        </w:rPr>
      </w:pPr>
      <w:r w:rsidRPr="00C41C6C">
        <w:rPr>
          <w:rFonts w:asciiTheme="majorEastAsia" w:eastAsiaTheme="majorEastAsia" w:hAnsiTheme="majorEastAsia" w:hint="eastAsia"/>
          <w:sz w:val="30"/>
          <w:szCs w:val="30"/>
        </w:rPr>
        <w:t>四．</w:t>
      </w:r>
      <w:r w:rsidR="00A44BB5" w:rsidRPr="00C41C6C">
        <w:rPr>
          <w:rFonts w:asciiTheme="majorEastAsia" w:eastAsiaTheme="majorEastAsia" w:hAnsiTheme="majorEastAsia" w:hint="eastAsia"/>
          <w:sz w:val="30"/>
          <w:szCs w:val="30"/>
        </w:rPr>
        <w:t>说明</w:t>
      </w:r>
    </w:p>
    <w:p w:rsidR="00C968AA" w:rsidRPr="0035231D" w:rsidRDefault="00C968AA" w:rsidP="00625E29">
      <w:pPr>
        <w:spacing w:line="360" w:lineRule="auto"/>
        <w:ind w:firstLineChars="200" w:firstLine="480"/>
        <w:rPr>
          <w:rFonts w:asciiTheme="minorEastAsia" w:hAnsiTheme="minorEastAsia"/>
          <w:sz w:val="24"/>
          <w:szCs w:val="24"/>
        </w:rPr>
      </w:pPr>
      <w:r w:rsidRPr="0035231D">
        <w:rPr>
          <w:rFonts w:asciiTheme="minorEastAsia" w:hAnsiTheme="minorEastAsia" w:hint="eastAsia"/>
          <w:sz w:val="24"/>
          <w:szCs w:val="24"/>
        </w:rPr>
        <w:t>本评估模型从业务吞吐量角度，结合生产经验提供连接池参数配置评估建议。</w:t>
      </w:r>
      <w:r w:rsidRPr="0035231D">
        <w:rPr>
          <w:rFonts w:asciiTheme="minorEastAsia" w:hAnsiTheme="minorEastAsia" w:hint="eastAsia"/>
          <w:sz w:val="24"/>
          <w:szCs w:val="24"/>
        </w:rPr>
        <w:lastRenderedPageBreak/>
        <w:t>但因各业务系统业务特点不同，不同的服务调用对数据库访问需求存在较大差异，</w:t>
      </w:r>
    </w:p>
    <w:p w:rsidR="00CD62AC" w:rsidRPr="0035231D" w:rsidRDefault="00C968AA" w:rsidP="005A2924">
      <w:pPr>
        <w:spacing w:line="360" w:lineRule="auto"/>
        <w:ind w:firstLineChars="200" w:firstLine="480"/>
        <w:rPr>
          <w:rFonts w:asciiTheme="minorEastAsia" w:hAnsiTheme="minorEastAsia"/>
          <w:sz w:val="24"/>
          <w:szCs w:val="24"/>
        </w:rPr>
      </w:pPr>
      <w:r w:rsidRPr="0035231D">
        <w:rPr>
          <w:rFonts w:asciiTheme="minorEastAsia" w:hAnsiTheme="minorEastAsia" w:hint="eastAsia"/>
          <w:sz w:val="24"/>
          <w:szCs w:val="24"/>
        </w:rPr>
        <w:t>因此本模型从跨系统通用性角度评估，评估结果仅供参考，请接入系统结合本系统实际业务特点后再评估确定评估方案，如对评估模型有疑问或建议，可联系架构治理平台管理员。</w:t>
      </w:r>
    </w:p>
    <w:p w:rsidR="00625E29" w:rsidRDefault="00C968AA" w:rsidP="00625E29">
      <w:pPr>
        <w:spacing w:line="360" w:lineRule="auto"/>
        <w:ind w:firstLineChars="200" w:firstLine="480"/>
        <w:rPr>
          <w:rFonts w:asciiTheme="minorEastAsia" w:hAnsiTheme="minorEastAsia"/>
          <w:sz w:val="24"/>
          <w:szCs w:val="24"/>
        </w:rPr>
      </w:pPr>
      <w:r w:rsidRPr="0035231D">
        <w:rPr>
          <w:rFonts w:asciiTheme="minorEastAsia" w:hAnsiTheme="minorEastAsia" w:hint="eastAsia"/>
          <w:sz w:val="24"/>
          <w:szCs w:val="24"/>
        </w:rPr>
        <w:t>理论系统并发数=TPS*平均调用时长</w:t>
      </w:r>
    </w:p>
    <w:p w:rsidR="00C968AA" w:rsidRPr="00625E29" w:rsidRDefault="00C968AA" w:rsidP="00625E29">
      <w:pPr>
        <w:spacing w:line="360" w:lineRule="auto"/>
        <w:ind w:firstLineChars="200" w:firstLine="480"/>
        <w:rPr>
          <w:rFonts w:asciiTheme="minorEastAsia" w:hAnsiTheme="minorEastAsia"/>
          <w:sz w:val="24"/>
          <w:szCs w:val="24"/>
        </w:rPr>
      </w:pPr>
      <w:r w:rsidRPr="00625E29">
        <w:rPr>
          <w:rFonts w:asciiTheme="minorEastAsia" w:hAnsiTheme="minorEastAsia" w:hint="eastAsia"/>
          <w:sz w:val="24"/>
          <w:szCs w:val="24"/>
        </w:rPr>
        <w:t>单实例理论并发数=理论系统并发数/实例数</w:t>
      </w:r>
    </w:p>
    <w:p w:rsidR="00C968AA" w:rsidRPr="00625E29" w:rsidRDefault="00C968AA" w:rsidP="00643D62">
      <w:pPr>
        <w:spacing w:line="360" w:lineRule="auto"/>
        <w:ind w:firstLineChars="200" w:firstLine="480"/>
        <w:rPr>
          <w:rFonts w:asciiTheme="minorEastAsia" w:hAnsiTheme="minorEastAsia"/>
          <w:sz w:val="24"/>
          <w:szCs w:val="24"/>
        </w:rPr>
      </w:pPr>
      <w:r w:rsidRPr="00625E29">
        <w:rPr>
          <w:rFonts w:asciiTheme="minorEastAsia" w:hAnsiTheme="minorEastAsia" w:hint="eastAsia"/>
          <w:sz w:val="24"/>
          <w:szCs w:val="24"/>
        </w:rPr>
        <w:t>minIdle=单实例理论并发数*单库折算系数*业务扩展系数（暂定1.0）</w:t>
      </w:r>
    </w:p>
    <w:p w:rsidR="00C968AA" w:rsidRPr="00625E29" w:rsidRDefault="00C968AA" w:rsidP="00643D62">
      <w:pPr>
        <w:spacing w:line="360" w:lineRule="auto"/>
        <w:ind w:firstLineChars="200" w:firstLine="480"/>
        <w:rPr>
          <w:rFonts w:asciiTheme="minorEastAsia" w:hAnsiTheme="minorEastAsia"/>
          <w:sz w:val="24"/>
          <w:szCs w:val="24"/>
        </w:rPr>
      </w:pPr>
      <w:r w:rsidRPr="00625E29">
        <w:rPr>
          <w:rFonts w:asciiTheme="minorEastAsia" w:hAnsiTheme="minorEastAsia" w:hint="eastAsia"/>
          <w:sz w:val="24"/>
          <w:szCs w:val="24"/>
        </w:rPr>
        <w:t>maxIdle=单实例理论并发数*单库折算系数*业务扩展系数（暂定1.5）</w:t>
      </w:r>
    </w:p>
    <w:p w:rsidR="00C968AA" w:rsidRPr="00625E29" w:rsidRDefault="00C968AA" w:rsidP="00643D62">
      <w:pPr>
        <w:spacing w:line="360" w:lineRule="auto"/>
        <w:ind w:firstLineChars="200" w:firstLine="480"/>
        <w:rPr>
          <w:rFonts w:asciiTheme="minorEastAsia" w:hAnsiTheme="minorEastAsia"/>
          <w:sz w:val="24"/>
          <w:szCs w:val="24"/>
        </w:rPr>
      </w:pPr>
      <w:r w:rsidRPr="00625E29">
        <w:rPr>
          <w:rFonts w:asciiTheme="minorEastAsia" w:hAnsiTheme="minorEastAsia" w:hint="eastAsia"/>
          <w:sz w:val="24"/>
          <w:szCs w:val="24"/>
        </w:rPr>
        <w:t>maxActive=单实例理论并发数*单库折算系数*业务扩展系数（暂定2.0）</w:t>
      </w:r>
    </w:p>
    <w:p w:rsidR="00C968AA" w:rsidRPr="00625E29" w:rsidRDefault="00C968AA" w:rsidP="00643D62">
      <w:pPr>
        <w:ind w:firstLineChars="200" w:firstLine="480"/>
        <w:rPr>
          <w:rFonts w:asciiTheme="minorEastAsia" w:hAnsiTheme="minorEastAsia"/>
          <w:sz w:val="24"/>
          <w:szCs w:val="24"/>
        </w:rPr>
      </w:pPr>
      <w:r w:rsidRPr="00625E29">
        <w:rPr>
          <w:rFonts w:asciiTheme="minorEastAsia" w:hAnsiTheme="minorEastAsia" w:hint="eastAsia"/>
          <w:sz w:val="24"/>
          <w:szCs w:val="24"/>
        </w:rPr>
        <w:t>增长连接数=minIdle*2*实例数</w:t>
      </w:r>
    </w:p>
    <w:p w:rsidR="00C968AA" w:rsidRPr="00625E29" w:rsidRDefault="00C968AA" w:rsidP="00643D62">
      <w:pPr>
        <w:ind w:firstLineChars="200" w:firstLine="480"/>
        <w:rPr>
          <w:rFonts w:asciiTheme="minorEastAsia" w:hAnsiTheme="minorEastAsia"/>
          <w:sz w:val="24"/>
          <w:szCs w:val="24"/>
        </w:rPr>
      </w:pPr>
      <w:r w:rsidRPr="00625E29">
        <w:rPr>
          <w:rFonts w:asciiTheme="minorEastAsia" w:hAnsiTheme="minorEastAsia" w:hint="eastAsia"/>
          <w:sz w:val="24"/>
          <w:szCs w:val="24"/>
        </w:rPr>
        <w:t>其中单库折算系数需根据待评估系统结合业务与数据库节点访问的比例，确定一个合理的系数</w:t>
      </w:r>
    </w:p>
    <w:p w:rsidR="00C968AA" w:rsidRPr="00625E29" w:rsidRDefault="00C968AA" w:rsidP="00643D62">
      <w:pPr>
        <w:ind w:firstLineChars="200" w:firstLine="480"/>
        <w:rPr>
          <w:rFonts w:asciiTheme="minorEastAsia" w:hAnsiTheme="minorEastAsia"/>
          <w:sz w:val="24"/>
          <w:szCs w:val="24"/>
        </w:rPr>
      </w:pPr>
      <w:r w:rsidRPr="00625E29">
        <w:rPr>
          <w:rFonts w:asciiTheme="minorEastAsia" w:hAnsiTheme="minorEastAsia" w:hint="eastAsia"/>
          <w:sz w:val="24"/>
          <w:szCs w:val="24"/>
        </w:rPr>
        <w:t>业务扩展系数则需根据接入系统以后业务的增长情况，确定一个扩展系数，上述系数仅供参考。</w:t>
      </w:r>
    </w:p>
    <w:sectPr w:rsidR="00C968AA" w:rsidRPr="00625E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F93" w:rsidRDefault="00C34F93" w:rsidP="001D6CC8">
      <w:r>
        <w:separator/>
      </w:r>
    </w:p>
  </w:endnote>
  <w:endnote w:type="continuationSeparator" w:id="0">
    <w:p w:rsidR="00C34F93" w:rsidRDefault="00C34F93" w:rsidP="001D6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F93" w:rsidRDefault="00C34F93" w:rsidP="001D6CC8">
      <w:r>
        <w:separator/>
      </w:r>
    </w:p>
  </w:footnote>
  <w:footnote w:type="continuationSeparator" w:id="0">
    <w:p w:rsidR="00C34F93" w:rsidRDefault="00C34F93" w:rsidP="001D6C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711D8"/>
    <w:multiLevelType w:val="hybridMultilevel"/>
    <w:tmpl w:val="0640461E"/>
    <w:lvl w:ilvl="0" w:tplc="320A1DD6">
      <w:start w:val="1"/>
      <w:numFmt w:val="japaneseCounting"/>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4740E7"/>
    <w:multiLevelType w:val="hybridMultilevel"/>
    <w:tmpl w:val="50122786"/>
    <w:lvl w:ilvl="0" w:tplc="72C2F27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BED"/>
    <w:rsid w:val="00021D1F"/>
    <w:rsid w:val="000234BB"/>
    <w:rsid w:val="0002517A"/>
    <w:rsid w:val="0003764E"/>
    <w:rsid w:val="00043694"/>
    <w:rsid w:val="000619A6"/>
    <w:rsid w:val="00095117"/>
    <w:rsid w:val="000E35CA"/>
    <w:rsid w:val="00106DF4"/>
    <w:rsid w:val="0010788C"/>
    <w:rsid w:val="0015350B"/>
    <w:rsid w:val="00181E54"/>
    <w:rsid w:val="00194F15"/>
    <w:rsid w:val="001D6CC8"/>
    <w:rsid w:val="001E2CE6"/>
    <w:rsid w:val="0022614F"/>
    <w:rsid w:val="002278BB"/>
    <w:rsid w:val="0023082D"/>
    <w:rsid w:val="002A376D"/>
    <w:rsid w:val="002C0F01"/>
    <w:rsid w:val="002E07CD"/>
    <w:rsid w:val="00321019"/>
    <w:rsid w:val="00323EAE"/>
    <w:rsid w:val="0035231D"/>
    <w:rsid w:val="00357008"/>
    <w:rsid w:val="00364D34"/>
    <w:rsid w:val="00381BDC"/>
    <w:rsid w:val="00382077"/>
    <w:rsid w:val="003854C9"/>
    <w:rsid w:val="00391515"/>
    <w:rsid w:val="003D1756"/>
    <w:rsid w:val="003E0C6D"/>
    <w:rsid w:val="003E5EA8"/>
    <w:rsid w:val="004154F2"/>
    <w:rsid w:val="00477FD6"/>
    <w:rsid w:val="004A212A"/>
    <w:rsid w:val="004B0347"/>
    <w:rsid w:val="004D3D8A"/>
    <w:rsid w:val="004D7C8B"/>
    <w:rsid w:val="004F33C5"/>
    <w:rsid w:val="004F3B7E"/>
    <w:rsid w:val="005232D2"/>
    <w:rsid w:val="00553755"/>
    <w:rsid w:val="00554B1E"/>
    <w:rsid w:val="005627C7"/>
    <w:rsid w:val="00570FD0"/>
    <w:rsid w:val="005974C7"/>
    <w:rsid w:val="005A2924"/>
    <w:rsid w:val="005C6870"/>
    <w:rsid w:val="005D3756"/>
    <w:rsid w:val="0060142F"/>
    <w:rsid w:val="00625E29"/>
    <w:rsid w:val="00643D62"/>
    <w:rsid w:val="006459AB"/>
    <w:rsid w:val="00672E6A"/>
    <w:rsid w:val="00692B35"/>
    <w:rsid w:val="006C513E"/>
    <w:rsid w:val="006D6781"/>
    <w:rsid w:val="00700A47"/>
    <w:rsid w:val="0074403A"/>
    <w:rsid w:val="00750168"/>
    <w:rsid w:val="00793E0D"/>
    <w:rsid w:val="007C4B91"/>
    <w:rsid w:val="007E4986"/>
    <w:rsid w:val="007F1E00"/>
    <w:rsid w:val="007F2042"/>
    <w:rsid w:val="0084413E"/>
    <w:rsid w:val="00877FB2"/>
    <w:rsid w:val="00880876"/>
    <w:rsid w:val="008A4D32"/>
    <w:rsid w:val="008B42B7"/>
    <w:rsid w:val="008E3582"/>
    <w:rsid w:val="00902D5E"/>
    <w:rsid w:val="00910475"/>
    <w:rsid w:val="00947483"/>
    <w:rsid w:val="00972DF1"/>
    <w:rsid w:val="009D1BED"/>
    <w:rsid w:val="009F6658"/>
    <w:rsid w:val="00A37369"/>
    <w:rsid w:val="00A44BB5"/>
    <w:rsid w:val="00A6738D"/>
    <w:rsid w:val="00A72ECA"/>
    <w:rsid w:val="00A8645A"/>
    <w:rsid w:val="00AC0954"/>
    <w:rsid w:val="00B04370"/>
    <w:rsid w:val="00B10AB9"/>
    <w:rsid w:val="00B91CE8"/>
    <w:rsid w:val="00B92F9A"/>
    <w:rsid w:val="00B96647"/>
    <w:rsid w:val="00BD1FEF"/>
    <w:rsid w:val="00C14DAB"/>
    <w:rsid w:val="00C34F93"/>
    <w:rsid w:val="00C41C6C"/>
    <w:rsid w:val="00C57D76"/>
    <w:rsid w:val="00C6291E"/>
    <w:rsid w:val="00C74742"/>
    <w:rsid w:val="00C968AA"/>
    <w:rsid w:val="00CD62AC"/>
    <w:rsid w:val="00D04C24"/>
    <w:rsid w:val="00D13D34"/>
    <w:rsid w:val="00D47207"/>
    <w:rsid w:val="00D8417A"/>
    <w:rsid w:val="00DB406E"/>
    <w:rsid w:val="00DC1FF5"/>
    <w:rsid w:val="00DD748C"/>
    <w:rsid w:val="00E04BEF"/>
    <w:rsid w:val="00E13DB0"/>
    <w:rsid w:val="00E16100"/>
    <w:rsid w:val="00E55AF5"/>
    <w:rsid w:val="00E65D95"/>
    <w:rsid w:val="00E72C06"/>
    <w:rsid w:val="00E8268A"/>
    <w:rsid w:val="00EA5BC8"/>
    <w:rsid w:val="00EB29D5"/>
    <w:rsid w:val="00F063E3"/>
    <w:rsid w:val="00F127BE"/>
    <w:rsid w:val="00F71891"/>
    <w:rsid w:val="00FB0948"/>
    <w:rsid w:val="00FE5F82"/>
    <w:rsid w:val="00FF3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37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15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73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954"/>
    <w:pPr>
      <w:ind w:firstLineChars="200" w:firstLine="420"/>
    </w:pPr>
  </w:style>
  <w:style w:type="table" w:styleId="a4">
    <w:name w:val="Table Grid"/>
    <w:basedOn w:val="a1"/>
    <w:uiPriority w:val="59"/>
    <w:rsid w:val="00AC09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3915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6738D"/>
    <w:rPr>
      <w:b/>
      <w:bCs/>
      <w:sz w:val="32"/>
      <w:szCs w:val="32"/>
    </w:rPr>
  </w:style>
  <w:style w:type="character" w:customStyle="1" w:styleId="1Char">
    <w:name w:val="标题 1 Char"/>
    <w:basedOn w:val="a0"/>
    <w:link w:val="1"/>
    <w:uiPriority w:val="9"/>
    <w:rsid w:val="002A376D"/>
    <w:rPr>
      <w:b/>
      <w:bCs/>
      <w:kern w:val="44"/>
      <w:sz w:val="44"/>
      <w:szCs w:val="44"/>
    </w:rPr>
  </w:style>
  <w:style w:type="paragraph" w:styleId="a5">
    <w:name w:val="header"/>
    <w:basedOn w:val="a"/>
    <w:link w:val="Char"/>
    <w:uiPriority w:val="99"/>
    <w:unhideWhenUsed/>
    <w:rsid w:val="001D6C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D6CC8"/>
    <w:rPr>
      <w:sz w:val="18"/>
      <w:szCs w:val="18"/>
    </w:rPr>
  </w:style>
  <w:style w:type="paragraph" w:styleId="a6">
    <w:name w:val="footer"/>
    <w:basedOn w:val="a"/>
    <w:link w:val="Char0"/>
    <w:uiPriority w:val="99"/>
    <w:unhideWhenUsed/>
    <w:rsid w:val="001D6CC8"/>
    <w:pPr>
      <w:tabs>
        <w:tab w:val="center" w:pos="4153"/>
        <w:tab w:val="right" w:pos="8306"/>
      </w:tabs>
      <w:snapToGrid w:val="0"/>
      <w:jc w:val="left"/>
    </w:pPr>
    <w:rPr>
      <w:sz w:val="18"/>
      <w:szCs w:val="18"/>
    </w:rPr>
  </w:style>
  <w:style w:type="character" w:customStyle="1" w:styleId="Char0">
    <w:name w:val="页脚 Char"/>
    <w:basedOn w:val="a0"/>
    <w:link w:val="a6"/>
    <w:uiPriority w:val="99"/>
    <w:rsid w:val="001D6CC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37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15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73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954"/>
    <w:pPr>
      <w:ind w:firstLineChars="200" w:firstLine="420"/>
    </w:pPr>
  </w:style>
  <w:style w:type="table" w:styleId="a4">
    <w:name w:val="Table Grid"/>
    <w:basedOn w:val="a1"/>
    <w:uiPriority w:val="59"/>
    <w:rsid w:val="00AC09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3915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6738D"/>
    <w:rPr>
      <w:b/>
      <w:bCs/>
      <w:sz w:val="32"/>
      <w:szCs w:val="32"/>
    </w:rPr>
  </w:style>
  <w:style w:type="character" w:customStyle="1" w:styleId="1Char">
    <w:name w:val="标题 1 Char"/>
    <w:basedOn w:val="a0"/>
    <w:link w:val="1"/>
    <w:uiPriority w:val="9"/>
    <w:rsid w:val="002A376D"/>
    <w:rPr>
      <w:b/>
      <w:bCs/>
      <w:kern w:val="44"/>
      <w:sz w:val="44"/>
      <w:szCs w:val="44"/>
    </w:rPr>
  </w:style>
  <w:style w:type="paragraph" w:styleId="a5">
    <w:name w:val="header"/>
    <w:basedOn w:val="a"/>
    <w:link w:val="Char"/>
    <w:uiPriority w:val="99"/>
    <w:unhideWhenUsed/>
    <w:rsid w:val="001D6C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D6CC8"/>
    <w:rPr>
      <w:sz w:val="18"/>
      <w:szCs w:val="18"/>
    </w:rPr>
  </w:style>
  <w:style w:type="paragraph" w:styleId="a6">
    <w:name w:val="footer"/>
    <w:basedOn w:val="a"/>
    <w:link w:val="Char0"/>
    <w:uiPriority w:val="99"/>
    <w:unhideWhenUsed/>
    <w:rsid w:val="001D6CC8"/>
    <w:pPr>
      <w:tabs>
        <w:tab w:val="center" w:pos="4153"/>
        <w:tab w:val="right" w:pos="8306"/>
      </w:tabs>
      <w:snapToGrid w:val="0"/>
      <w:jc w:val="left"/>
    </w:pPr>
    <w:rPr>
      <w:sz w:val="18"/>
      <w:szCs w:val="18"/>
    </w:rPr>
  </w:style>
  <w:style w:type="character" w:customStyle="1" w:styleId="Char0">
    <w:name w:val="页脚 Char"/>
    <w:basedOn w:val="a0"/>
    <w:link w:val="a6"/>
    <w:uiPriority w:val="99"/>
    <w:rsid w:val="001D6C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C56B0-818C-4C07-AF1E-9F24B3EE5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zhuchao</dc:creator>
  <cp:keywords/>
  <dc:description/>
  <cp:lastModifiedBy>zhuchao</cp:lastModifiedBy>
  <cp:revision>360</cp:revision>
  <dcterms:created xsi:type="dcterms:W3CDTF">2018-06-21T06:00:00Z</dcterms:created>
  <dcterms:modified xsi:type="dcterms:W3CDTF">2018-06-21T08:50:00Z</dcterms:modified>
</cp:coreProperties>
</file>