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B4" w:rsidRDefault="00D53161">
      <w:r>
        <w:t>Migration Guide</w:t>
      </w:r>
    </w:p>
    <w:p w:rsidR="00D53161" w:rsidRDefault="00D53161"/>
    <w:p w:rsidR="00D53161" w:rsidRDefault="00D53161">
      <w:r>
        <w:t>Prepared by RedHat.</w:t>
      </w:r>
    </w:p>
    <w:p w:rsidR="00D53161" w:rsidRDefault="00D53161"/>
    <w:p w:rsidR="00D53161" w:rsidRDefault="00D53161">
      <w:r>
        <w:t>The following is a list of instructions that will enable a developer to migrate JBoss Portal 2.7 data to EPP 5.2.2. There are a number of steps some of which can be improved upon. Improvement opportunities are noted in the text. This assumes a basic understanding of the portal environments and running a clean install of EPP.</w:t>
      </w:r>
    </w:p>
    <w:p w:rsidR="00140D8A" w:rsidRDefault="00140D8A"/>
    <w:p w:rsidR="00140D8A" w:rsidRDefault="00140D8A">
      <w:r>
        <w:t>Note: PORTAL_SAR=</w:t>
      </w:r>
      <w:r w:rsidRPr="00140D8A">
        <w:t xml:space="preserve"> /usr/local/groundwork/foundation/container/webapps/jboss/jboss-portal.sar</w:t>
      </w:r>
    </w:p>
    <w:p w:rsidR="00D53161" w:rsidRDefault="00D531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842C9E" w:rsidTr="00842C9E">
        <w:tc>
          <w:tcPr>
            <w:tcW w:w="558" w:type="dxa"/>
          </w:tcPr>
          <w:p w:rsidR="00842C9E" w:rsidRDefault="00842C9E">
            <w:r>
              <w:t>1</w:t>
            </w:r>
          </w:p>
        </w:tc>
        <w:tc>
          <w:tcPr>
            <w:tcW w:w="9018" w:type="dxa"/>
          </w:tcPr>
          <w:p w:rsidR="00842C9E" w:rsidRDefault="00842C9E">
            <w:r>
              <w:t xml:space="preserve">Check out the project under the EPP directory: </w:t>
            </w:r>
            <w:hyperlink r:id="rId5" w:history="1">
              <w:r w:rsidRPr="00E32E4D">
                <w:rPr>
                  <w:rStyle w:val="Hyperlink"/>
                </w:rPr>
                <w:t>http://geneva.groundworkopensource.com/groundwork-professional/trunk/monitor-framework/epp/</w:t>
              </w:r>
            </w:hyperlink>
          </w:p>
          <w:p w:rsidR="00842C9E" w:rsidRDefault="00842C9E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2</w:t>
            </w:r>
          </w:p>
        </w:tc>
        <w:tc>
          <w:tcPr>
            <w:tcW w:w="9018" w:type="dxa"/>
          </w:tcPr>
          <w:p w:rsidR="00842C9E" w:rsidRDefault="00842C9E">
            <w:r>
              <w:t xml:space="preserve">Go </w:t>
            </w:r>
            <w:r>
              <w:t>to the directory:  migration</w:t>
            </w:r>
          </w:p>
          <w:p w:rsidR="00842C9E" w:rsidRDefault="00842C9E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3</w:t>
            </w:r>
          </w:p>
        </w:tc>
        <w:tc>
          <w:tcPr>
            <w:tcW w:w="9018" w:type="dxa"/>
          </w:tcPr>
          <w:p w:rsidR="00842C9E" w:rsidRDefault="00842C9E" w:rsidP="00842C9E">
            <w:r>
              <w:t>Build the code: mvn clean package</w:t>
            </w:r>
          </w:p>
          <w:p w:rsidR="00842C9E" w:rsidRDefault="00842C9E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4</w:t>
            </w:r>
          </w:p>
        </w:tc>
        <w:tc>
          <w:tcPr>
            <w:tcW w:w="9018" w:type="dxa"/>
          </w:tcPr>
          <w:p w:rsidR="00842C9E" w:rsidRDefault="00842C9E" w:rsidP="00842C9E">
            <w:r>
              <w:t xml:space="preserve">Copy the jars from </w:t>
            </w:r>
            <w:r w:rsidRPr="00696812">
              <w:t>epp43-export/target/dist</w:t>
            </w:r>
            <w:r>
              <w:t xml:space="preserve"> to PORTAL_SAR/lib</w:t>
            </w:r>
          </w:p>
          <w:p w:rsidR="00842C9E" w:rsidRDefault="00842C9E" w:rsidP="00842C9E">
            <w:r>
              <w:t xml:space="preserve">Copy the jar from </w:t>
            </w:r>
            <w:r w:rsidRPr="00696812">
              <w:t>epp43-export/target/</w:t>
            </w:r>
            <w:r>
              <w:t xml:space="preserve">dist to </w:t>
            </w:r>
            <w:r w:rsidRPr="00696812">
              <w:t xml:space="preserve"> </w:t>
            </w:r>
            <w:r>
              <w:t>PORTAL_SAR/lib</w:t>
            </w:r>
          </w:p>
          <w:p w:rsidR="00842C9E" w:rsidRDefault="00842C9E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5</w:t>
            </w:r>
          </w:p>
        </w:tc>
        <w:tc>
          <w:tcPr>
            <w:tcW w:w="9018" w:type="dxa"/>
          </w:tcPr>
          <w:p w:rsidR="00842C9E" w:rsidRDefault="00842C9E" w:rsidP="00842C9E">
            <w:r>
              <w:t xml:space="preserve">Copy the file </w:t>
            </w:r>
            <w:r w:rsidRPr="00696812">
              <w:t>epp43-export/target</w:t>
            </w:r>
            <w:r>
              <w:t xml:space="preserve"> classes/identity-migration-xmbean.xml to PORTAL_SAR</w:t>
            </w:r>
            <w:r w:rsidR="00282ABC">
              <w:t>/</w:t>
            </w:r>
          </w:p>
          <w:p w:rsidR="00842C9E" w:rsidRDefault="00842C9E" w:rsidP="00842C9E">
            <w:r>
              <w:t xml:space="preserve">Copy the file epp43-export/target/classes/mop-migration-xmbean.xml </w:t>
            </w:r>
            <w:r>
              <w:t>PORTAL_SAR</w:t>
            </w:r>
            <w:r>
              <w:t>/</w:t>
            </w:r>
          </w:p>
          <w:p w:rsidR="00282ABC" w:rsidRDefault="00282ABC" w:rsidP="00842C9E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6</w:t>
            </w:r>
          </w:p>
        </w:tc>
        <w:tc>
          <w:tcPr>
            <w:tcW w:w="9018" w:type="dxa"/>
          </w:tcPr>
          <w:p w:rsidR="00842C9E" w:rsidRDefault="00842C9E" w:rsidP="00842C9E">
            <w:r>
              <w:t xml:space="preserve">Explode the current version of the groundwork </w:t>
            </w:r>
            <w:r w:rsidRPr="00696812">
              <w:t>portal-core-lib.jar</w:t>
            </w:r>
            <w:r>
              <w:t xml:space="preserve"> into a directory</w:t>
            </w:r>
          </w:p>
          <w:p w:rsidR="00842C9E" w:rsidRDefault="00842C9E" w:rsidP="00842C9E">
            <w:r>
              <w:t>Explode the version of the portal-core-lib.jar into the same directory, overwriting all identical classes</w:t>
            </w:r>
          </w:p>
          <w:p w:rsidR="00842C9E" w:rsidRDefault="00842C9E">
            <w:r>
              <w:t xml:space="preserve">Copy the class </w:t>
            </w:r>
            <w:r w:rsidRPr="00696812">
              <w:t>org\jboss\portal\core\aspects\server</w:t>
            </w:r>
            <w:r>
              <w:t>\</w:t>
            </w:r>
            <w:r w:rsidRPr="002F3DF0">
              <w:t xml:space="preserve"> UserInterceptor</w:t>
            </w:r>
            <w:r>
              <w:t>.class overridi</w:t>
            </w:r>
            <w:r>
              <w:t>ng the class provided by JBoss.</w:t>
            </w:r>
          </w:p>
          <w:p w:rsidR="00842C9E" w:rsidRDefault="00842C9E" w:rsidP="00842C9E">
            <w:r>
              <w:t>Jar the contents of that directory and copy the Frankenstein portal-core-lib.jar server/default/deploy/jboss-portal.sar/lib: jar -xvf . portal-core-lib.jar</w:t>
            </w:r>
          </w:p>
          <w:p w:rsidR="00842C9E" w:rsidRDefault="00842C9E">
            <w:r>
              <w:t xml:space="preserve">Copy the jar to </w:t>
            </w:r>
            <w:r>
              <w:t>PORTAL_SAR/lib</w:t>
            </w:r>
          </w:p>
          <w:p w:rsidR="00044915" w:rsidRDefault="00044915">
            <w:bookmarkStart w:id="0" w:name="_GoBack"/>
            <w:bookmarkEnd w:id="0"/>
          </w:p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7</w:t>
            </w:r>
          </w:p>
        </w:tc>
        <w:tc>
          <w:tcPr>
            <w:tcW w:w="9018" w:type="dxa"/>
          </w:tcPr>
          <w:p w:rsidR="00842C9E" w:rsidRDefault="00842C9E" w:rsidP="00842C9E">
            <w:r>
              <w:t>Add the following  mbeans to the bottom of the jboss-service.xml located in PORTAL_SAR/META-INF/jboss-service.xml</w:t>
            </w:r>
          </w:p>
          <w:p w:rsidR="00842C9E" w:rsidRDefault="00842C9E"/>
          <w:p w:rsidR="00842C9E" w:rsidRDefault="00842C9E" w:rsidP="00842C9E">
            <w:r>
              <w:t>&lt;mbean code="org.jboss.portal.migration.xml.JBPIdentityExporter"</w:t>
            </w:r>
          </w:p>
          <w:p w:rsidR="00842C9E" w:rsidRDefault="00842C9E" w:rsidP="00842C9E">
            <w:r>
              <w:t xml:space="preserve">   name="portal:service=Migration,type=JBPIdentityExporter"</w:t>
            </w:r>
          </w:p>
          <w:p w:rsidR="00842C9E" w:rsidRDefault="00842C9E" w:rsidP="00842C9E">
            <w:r>
              <w:t xml:space="preserve">   xmbean-dd="identity-migration-xmbean.xml"&gt;</w:t>
            </w:r>
          </w:p>
          <w:p w:rsidR="00842C9E" w:rsidRDefault="00842C9E" w:rsidP="00842C9E">
            <w:r>
              <w:lastRenderedPageBreak/>
              <w:t>&lt;depends optional-attribute-name="IdentityServiceController" proxy-type="attribute"&gt;</w:t>
            </w:r>
          </w:p>
          <w:p w:rsidR="00842C9E" w:rsidRDefault="00842C9E" w:rsidP="00842C9E">
            <w:r>
              <w:t xml:space="preserve">   portal:service=Module,type=IdentityServiceController</w:t>
            </w:r>
          </w:p>
          <w:p w:rsidR="00842C9E" w:rsidRDefault="00842C9E" w:rsidP="00842C9E">
            <w:r>
              <w:t>&lt;/depends&gt;</w:t>
            </w:r>
          </w:p>
          <w:p w:rsidR="00842C9E" w:rsidRDefault="00842C9E" w:rsidP="00842C9E">
            <w:r>
              <w:t>&lt;/mbean&gt;</w:t>
            </w:r>
          </w:p>
          <w:p w:rsidR="00842C9E" w:rsidRDefault="00842C9E" w:rsidP="00842C9E">
            <w:r>
              <w:t>&lt;mbean code="org.jboss.portal.migration.xml.JBPMOPExporter"</w:t>
            </w:r>
          </w:p>
          <w:p w:rsidR="00842C9E" w:rsidRDefault="00842C9E" w:rsidP="00842C9E">
            <w:r>
              <w:t>name="portal:service=Migration,type=JBPMOPExporter"</w:t>
            </w:r>
          </w:p>
          <w:p w:rsidR="00842C9E" w:rsidRDefault="00842C9E" w:rsidP="00842C9E">
            <w:r>
              <w:t>xmbean-dd="mop-migration-xmbean.xml"&gt;</w:t>
            </w:r>
          </w:p>
          <w:p w:rsidR="00842C9E" w:rsidRDefault="00842C9E" w:rsidP="00842C9E">
            <w:r>
              <w:t>&lt;depends optional-attribute-name="MOPServiceController" proxy-type="attribute"&gt;</w:t>
            </w:r>
          </w:p>
          <w:p w:rsidR="00842C9E" w:rsidRDefault="00842C9E" w:rsidP="00842C9E">
            <w:r>
              <w:t>portal:service=Module,type=MOPServiceController</w:t>
            </w:r>
          </w:p>
          <w:p w:rsidR="00842C9E" w:rsidRDefault="00842C9E" w:rsidP="00842C9E">
            <w:r>
              <w:t>&lt;/depends&gt;</w:t>
            </w:r>
          </w:p>
          <w:p w:rsidR="00842C9E" w:rsidRDefault="00842C9E" w:rsidP="00842C9E">
            <w:r>
              <w:t>&lt;/mbean&gt;</w:t>
            </w:r>
          </w:p>
          <w:p w:rsidR="00842C9E" w:rsidRDefault="00842C9E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lastRenderedPageBreak/>
              <w:t>8</w:t>
            </w:r>
          </w:p>
        </w:tc>
        <w:tc>
          <w:tcPr>
            <w:tcW w:w="9018" w:type="dxa"/>
          </w:tcPr>
          <w:p w:rsidR="00842C9E" w:rsidRDefault="00842C9E" w:rsidP="00842C9E">
            <w:r>
              <w:t xml:space="preserve">Ensure that EPP is unsecured by editing </w:t>
            </w:r>
            <w:r w:rsidRPr="00842C9E">
              <w:t>/usr/local/groundwork/config/jboss/props</w:t>
            </w:r>
            <w:r>
              <w:t>/jmx-console-users.properties</w:t>
            </w:r>
          </w:p>
          <w:p w:rsidR="00842C9E" w:rsidRDefault="00842C9E">
            <w:r>
              <w:t>Add the line:</w:t>
            </w:r>
          </w:p>
          <w:p w:rsidR="00842C9E" w:rsidRDefault="00842C9E">
            <w:r>
              <w:t>admin=admin</w:t>
            </w:r>
          </w:p>
          <w:p w:rsidR="00842C9E" w:rsidRDefault="00842C9E">
            <w:r>
              <w:t>Note: this was already the case on the dev machine</w:t>
            </w:r>
          </w:p>
          <w:p w:rsidR="00C21BBC" w:rsidRDefault="00C21BBC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9</w:t>
            </w:r>
          </w:p>
        </w:tc>
        <w:tc>
          <w:tcPr>
            <w:tcW w:w="9018" w:type="dxa"/>
          </w:tcPr>
          <w:p w:rsidR="00C21BBC" w:rsidRDefault="00C21BBC" w:rsidP="00C21BBC">
            <w:r>
              <w:t xml:space="preserve">Note: To get through the Apache web server the http://machinename/jmx-console needs to be a valid url ONLY if doing this process manually. If you are running an application on the localhost than you may access the url simply by </w:t>
            </w:r>
            <w:hyperlink r:id="rId6" w:history="1">
              <w:r w:rsidRPr="00E32E4D">
                <w:rPr>
                  <w:rStyle w:val="Hyperlink"/>
                </w:rPr>
                <w:t>http://localhost:8080/jmx-console</w:t>
              </w:r>
            </w:hyperlink>
          </w:p>
          <w:p w:rsidR="00842C9E" w:rsidRDefault="00842C9E"/>
          <w:p w:rsidR="00C21BBC" w:rsidRDefault="00C21BBC" w:rsidP="00C21BBC">
            <w:r>
              <w:t>Alter the apache http.conf file by adding the following proxy</w:t>
            </w:r>
          </w:p>
          <w:p w:rsidR="00C21BBC" w:rsidRDefault="00C21BBC" w:rsidP="00C21BBC">
            <w:r w:rsidRPr="00A14683">
              <w:t xml:space="preserve">ProxyPass /jmx-console </w:t>
            </w:r>
            <w:hyperlink r:id="rId7" w:history="1">
              <w:r w:rsidRPr="00E32E4D">
                <w:rPr>
                  <w:rStyle w:val="Hyperlink"/>
                </w:rPr>
                <w:t>http://localhost:8080/jmx-console</w:t>
              </w:r>
            </w:hyperlink>
          </w:p>
          <w:p w:rsidR="00C21BBC" w:rsidRDefault="00C21BBC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10</w:t>
            </w:r>
          </w:p>
        </w:tc>
        <w:tc>
          <w:tcPr>
            <w:tcW w:w="9018" w:type="dxa"/>
          </w:tcPr>
          <w:p w:rsidR="00842C9E" w:rsidRDefault="00C21BBC">
            <w:r>
              <w:t>Invoke the bean to export the site data. Bean name:  service=Migration,type=JBPMOPExporter.</w:t>
            </w:r>
          </w:p>
          <w:p w:rsidR="00C21BBC" w:rsidRDefault="00E85029">
            <w:r>
              <w:t>Invoke the method exportSites() passing the String where the file will be saved</w:t>
            </w:r>
          </w:p>
          <w:p w:rsidR="00F95808" w:rsidRDefault="00F95808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11</w:t>
            </w:r>
          </w:p>
        </w:tc>
        <w:tc>
          <w:tcPr>
            <w:tcW w:w="9018" w:type="dxa"/>
          </w:tcPr>
          <w:p w:rsidR="00E85029" w:rsidRDefault="00E85029" w:rsidP="00E85029">
            <w:r>
              <w:t>Invoke the bean to export user data. Bean name: service=Migration,type=JBPIdentityExporter</w:t>
            </w:r>
          </w:p>
          <w:p w:rsidR="00E85029" w:rsidRDefault="00E85029" w:rsidP="00E85029"/>
          <w:p w:rsidR="00E85029" w:rsidRDefault="00E85029" w:rsidP="00E85029">
            <w:r>
              <w:t>The methods are: exportUsers(),exportRoles(). You may alternately use exportHibernateUsers(),exportHibernateRoles(), the data is identical. These methods also require a path for the saved file.</w:t>
            </w:r>
          </w:p>
          <w:p w:rsidR="00842C9E" w:rsidRDefault="00842C9E"/>
        </w:tc>
      </w:tr>
      <w:tr w:rsidR="00842C9E" w:rsidTr="00842C9E">
        <w:tc>
          <w:tcPr>
            <w:tcW w:w="558" w:type="dxa"/>
          </w:tcPr>
          <w:p w:rsidR="00842C9E" w:rsidRDefault="00842C9E">
            <w:r>
              <w:t>12</w:t>
            </w:r>
          </w:p>
        </w:tc>
        <w:tc>
          <w:tcPr>
            <w:tcW w:w="9018" w:type="dxa"/>
          </w:tcPr>
          <w:p w:rsidR="00E85029" w:rsidRDefault="00E85029" w:rsidP="00E85029">
            <w:r>
              <w:t xml:space="preserve">Convert the site xml to EPP page and navigation formatting. Run the GWImporter class located in the source </w:t>
            </w:r>
            <w:r w:rsidRPr="00E808B9">
              <w:t>epp\migration\epp5x-import</w:t>
            </w:r>
            <w:r>
              <w:t xml:space="preserve"> passing in the site.xml. This code will convert the sites.xml to a pages.xml and navigation.xml that can be consumed by EPP.</w:t>
            </w:r>
          </w:p>
          <w:p w:rsidR="00842C9E" w:rsidRDefault="00842C9E"/>
          <w:p w:rsidR="00E85029" w:rsidRDefault="00E85029" w:rsidP="00E85029">
            <w:r>
              <w:t xml:space="preserve">Note: This class will run correctly but needs to be converted to production quality automation. Currently it can run through eclipse or the command line with the proper classpath. </w:t>
            </w:r>
            <w:r w:rsidR="005E5EBA">
              <w:t xml:space="preserve"> You could also use the junit test and run it with maven. </w:t>
            </w:r>
            <w:r>
              <w:t xml:space="preserve">The best way to do it would be to include this functionality in the export process, making it a one-step conversion rather than a two-step conversion. </w:t>
            </w:r>
          </w:p>
          <w:p w:rsidR="00E85029" w:rsidRDefault="00E85029"/>
        </w:tc>
      </w:tr>
      <w:tr w:rsidR="00E85029" w:rsidTr="00842C9E">
        <w:tc>
          <w:tcPr>
            <w:tcW w:w="558" w:type="dxa"/>
          </w:tcPr>
          <w:p w:rsidR="00E85029" w:rsidRDefault="00E85029">
            <w:r>
              <w:t>13</w:t>
            </w:r>
          </w:p>
        </w:tc>
        <w:tc>
          <w:tcPr>
            <w:tcW w:w="9018" w:type="dxa"/>
          </w:tcPr>
          <w:p w:rsidR="00E85029" w:rsidRDefault="00E85029" w:rsidP="00E85029">
            <w:r>
              <w:t>Build the groundwork extension</w:t>
            </w:r>
          </w:p>
          <w:p w:rsidR="00E85029" w:rsidRDefault="00E85029" w:rsidP="00E85029">
            <w:r>
              <w:t xml:space="preserve">Go to the </w:t>
            </w:r>
            <w:r w:rsidRPr="00E85029">
              <w:t>epp\portal-instance-ext\groundwork-ext-5.2.2.GA</w:t>
            </w:r>
            <w:r>
              <w:t xml:space="preserve"> directory of the source code</w:t>
            </w:r>
          </w:p>
          <w:p w:rsidR="00E85029" w:rsidRDefault="00E85029" w:rsidP="00E85029"/>
          <w:p w:rsidR="00E85029" w:rsidRDefault="00E85029" w:rsidP="00E85029">
            <w:r>
              <w:lastRenderedPageBreak/>
              <w:t>mvn clean package</w:t>
            </w:r>
          </w:p>
          <w:p w:rsidR="00E85029" w:rsidRDefault="00E85029" w:rsidP="00E85029">
            <w:r>
              <w:t xml:space="preserve">Copy the ear from </w:t>
            </w:r>
            <w:r w:rsidRPr="00E85029">
              <w:t>groundwork-container-extension-ear</w:t>
            </w:r>
            <w:r>
              <w:t>\target to the deploy directory of EPP</w:t>
            </w:r>
          </w:p>
          <w:p w:rsidR="00E85029" w:rsidRDefault="00E85029" w:rsidP="00E85029">
            <w:r>
              <w:t xml:space="preserve">Copy the datasource </w:t>
            </w:r>
            <w:r w:rsidRPr="00E85029">
              <w:t>epp\portal-instance-ext</w:t>
            </w:r>
            <w:r>
              <w:t>\gatein-ds.xml to the deploy directory of EPP. Make sure the file is configured to your datasource. Do not change the jndi-name of either item.</w:t>
            </w:r>
          </w:p>
          <w:p w:rsidR="00E85029" w:rsidRDefault="00E85029" w:rsidP="00E85029">
            <w:r>
              <w:t xml:space="preserve">Copy the datasource epp\portal-instance-ext\ </w:t>
            </w:r>
            <w:r w:rsidRPr="00E85029">
              <w:t>groundwork-ext-5.2.2.GA</w:t>
            </w:r>
            <w:r>
              <w:t>\groundwork-ext-ds.xml to the deploy directory of EPP.  The jndi-name must match the name of the portal extension which is groundwork-portal at the moment.</w:t>
            </w:r>
          </w:p>
          <w:p w:rsidR="00E85029" w:rsidRDefault="00E85029" w:rsidP="00E85029"/>
        </w:tc>
      </w:tr>
      <w:tr w:rsidR="00842C9E" w:rsidTr="00842C9E">
        <w:tc>
          <w:tcPr>
            <w:tcW w:w="558" w:type="dxa"/>
          </w:tcPr>
          <w:p w:rsidR="00842C9E" w:rsidRDefault="00621FA6">
            <w:r>
              <w:lastRenderedPageBreak/>
              <w:t>14</w:t>
            </w:r>
          </w:p>
        </w:tc>
        <w:tc>
          <w:tcPr>
            <w:tcW w:w="9018" w:type="dxa"/>
          </w:tcPr>
          <w:p w:rsidR="00E85029" w:rsidRDefault="00E85029" w:rsidP="00E85029">
            <w:r>
              <w:t xml:space="preserve">Move the pages.xml and navigation to the correct folder in the portal extension. Currently it would be located at </w:t>
            </w:r>
            <w:r w:rsidRPr="00801A33">
              <w:t>groundwork-container-extension.ear</w:t>
            </w:r>
            <w:r>
              <w:t>\</w:t>
            </w:r>
            <w:r w:rsidRPr="00801A33">
              <w:t xml:space="preserve"> groundwork-container-extension.ear</w:t>
            </w:r>
            <w:r>
              <w:t>-0.0.1war\WEB-INF\conf\groundwork-portal\portal\newPortal. The ear and the war are binaries that the files need to be added to.</w:t>
            </w:r>
          </w:p>
          <w:p w:rsidR="00842C9E" w:rsidRDefault="00842C9E"/>
        </w:tc>
      </w:tr>
      <w:tr w:rsidR="00842C9E" w:rsidTr="00842C9E">
        <w:tc>
          <w:tcPr>
            <w:tcW w:w="558" w:type="dxa"/>
          </w:tcPr>
          <w:p w:rsidR="00842C9E" w:rsidRDefault="00621FA6">
            <w:r>
              <w:t>15</w:t>
            </w:r>
          </w:p>
        </w:tc>
        <w:tc>
          <w:tcPr>
            <w:tcW w:w="9018" w:type="dxa"/>
          </w:tcPr>
          <w:p w:rsidR="00E85029" w:rsidRDefault="00E85029" w:rsidP="00E85029">
            <w:r>
              <w:t xml:space="preserve">Edit the file </w:t>
            </w:r>
            <w:r w:rsidRPr="00801A33">
              <w:t>groundwork-container-extension.ear</w:t>
            </w:r>
            <w:r>
              <w:t>\</w:t>
            </w:r>
            <w:r w:rsidRPr="00801A33">
              <w:t xml:space="preserve"> groundwork-container-extension.ear</w:t>
            </w:r>
            <w:r>
              <w:t>-0.0.1war\WEB-INF\conf\groundwork-portal\portal\organization-import-configuration.xml to change the value of the importFileLocation. This is the directory on the system where EPP can locate the users.xml and the roles.xml. If they are not found a message is displayed and the import is skipped.</w:t>
            </w:r>
          </w:p>
          <w:p w:rsidR="00842C9E" w:rsidRDefault="00842C9E"/>
          <w:p w:rsidR="00E85029" w:rsidRDefault="00E85029"/>
        </w:tc>
      </w:tr>
      <w:tr w:rsidR="00842C9E" w:rsidTr="00842C9E">
        <w:tc>
          <w:tcPr>
            <w:tcW w:w="558" w:type="dxa"/>
          </w:tcPr>
          <w:p w:rsidR="00842C9E" w:rsidRDefault="00621FA6">
            <w:r>
              <w:t>16</w:t>
            </w:r>
          </w:p>
        </w:tc>
        <w:tc>
          <w:tcPr>
            <w:tcW w:w="9018" w:type="dxa"/>
          </w:tcPr>
          <w:p w:rsidR="00E85029" w:rsidRDefault="00E85029" w:rsidP="00E85029">
            <w:r>
              <w:t>Note: This step can probably be cleaner by putting the files in a very specifc place or by adding the files to the classpath and having the file read off the classpath instead of the file system.</w:t>
            </w:r>
          </w:p>
          <w:p w:rsidR="00842C9E" w:rsidRDefault="00842C9E"/>
        </w:tc>
      </w:tr>
      <w:tr w:rsidR="00E85029" w:rsidTr="00842C9E">
        <w:tc>
          <w:tcPr>
            <w:tcW w:w="558" w:type="dxa"/>
          </w:tcPr>
          <w:p w:rsidR="00E85029" w:rsidRDefault="00621FA6">
            <w:r>
              <w:t>17</w:t>
            </w:r>
          </w:p>
        </w:tc>
        <w:tc>
          <w:tcPr>
            <w:tcW w:w="9018" w:type="dxa"/>
          </w:tcPr>
          <w:p w:rsidR="00E85029" w:rsidRDefault="00E85029" w:rsidP="00E85029">
            <w:r>
              <w:t>Start EPP. All the data should be ingested during the first start. If a second attempt is needed, then it is recommended to clean the profile. See note below.</w:t>
            </w:r>
          </w:p>
          <w:p w:rsidR="00E85029" w:rsidRDefault="00E85029" w:rsidP="00E85029"/>
          <w:p w:rsidR="00E85029" w:rsidRDefault="00E85029" w:rsidP="00E85029">
            <w:r>
              <w:t>Note: To return the EPP to a clean install using hypersonic delete the work, tmp and data directories in the server profile you are using. If you are using a legit database then drop the appropriate schemas in additional to the folder deletion.</w:t>
            </w:r>
          </w:p>
          <w:p w:rsidR="00E85029" w:rsidRDefault="00E85029" w:rsidP="00E85029"/>
        </w:tc>
      </w:tr>
    </w:tbl>
    <w:p w:rsidR="00842C9E" w:rsidRDefault="00842C9E"/>
    <w:p w:rsidR="00140D8A" w:rsidRDefault="00140D8A" w:rsidP="00696812"/>
    <w:p w:rsidR="00DC2002" w:rsidRDefault="00DC2002"/>
    <w:p w:rsidR="00B82F16" w:rsidRDefault="00B82F16"/>
    <w:sectPr w:rsidR="00B8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61"/>
    <w:rsid w:val="00005919"/>
    <w:rsid w:val="00006F79"/>
    <w:rsid w:val="00013E34"/>
    <w:rsid w:val="00014DA2"/>
    <w:rsid w:val="00044554"/>
    <w:rsid w:val="00044915"/>
    <w:rsid w:val="00050A7E"/>
    <w:rsid w:val="00065D27"/>
    <w:rsid w:val="00067BBD"/>
    <w:rsid w:val="0007532F"/>
    <w:rsid w:val="00082678"/>
    <w:rsid w:val="000D39EF"/>
    <w:rsid w:val="000E7FC4"/>
    <w:rsid w:val="001050AB"/>
    <w:rsid w:val="00116201"/>
    <w:rsid w:val="00120132"/>
    <w:rsid w:val="00127696"/>
    <w:rsid w:val="00133DF7"/>
    <w:rsid w:val="00140D8A"/>
    <w:rsid w:val="001413DA"/>
    <w:rsid w:val="00160B21"/>
    <w:rsid w:val="00167DE0"/>
    <w:rsid w:val="00172250"/>
    <w:rsid w:val="00174C05"/>
    <w:rsid w:val="00195DAC"/>
    <w:rsid w:val="001A1A12"/>
    <w:rsid w:val="001A2525"/>
    <w:rsid w:val="001B31D3"/>
    <w:rsid w:val="001F27F7"/>
    <w:rsid w:val="001F3FEB"/>
    <w:rsid w:val="001F658B"/>
    <w:rsid w:val="001F7AA3"/>
    <w:rsid w:val="002258B3"/>
    <w:rsid w:val="00237C42"/>
    <w:rsid w:val="00253049"/>
    <w:rsid w:val="00257BC6"/>
    <w:rsid w:val="00263172"/>
    <w:rsid w:val="002665C6"/>
    <w:rsid w:val="00277D78"/>
    <w:rsid w:val="00282ABC"/>
    <w:rsid w:val="002D0AC9"/>
    <w:rsid w:val="002E00C6"/>
    <w:rsid w:val="002E1BCC"/>
    <w:rsid w:val="002F1B3F"/>
    <w:rsid w:val="002F3DF0"/>
    <w:rsid w:val="003070D2"/>
    <w:rsid w:val="0030755E"/>
    <w:rsid w:val="00312C25"/>
    <w:rsid w:val="00322FDF"/>
    <w:rsid w:val="00332932"/>
    <w:rsid w:val="00342084"/>
    <w:rsid w:val="003438BE"/>
    <w:rsid w:val="003441D3"/>
    <w:rsid w:val="00363761"/>
    <w:rsid w:val="00382C52"/>
    <w:rsid w:val="0038717E"/>
    <w:rsid w:val="003B7CDC"/>
    <w:rsid w:val="003C1A19"/>
    <w:rsid w:val="003E33C0"/>
    <w:rsid w:val="003F2F7A"/>
    <w:rsid w:val="00414F5D"/>
    <w:rsid w:val="00421947"/>
    <w:rsid w:val="00422CA0"/>
    <w:rsid w:val="00440DE3"/>
    <w:rsid w:val="004463AD"/>
    <w:rsid w:val="00452428"/>
    <w:rsid w:val="004620CA"/>
    <w:rsid w:val="004626E9"/>
    <w:rsid w:val="00462794"/>
    <w:rsid w:val="00485D0F"/>
    <w:rsid w:val="004A0ADD"/>
    <w:rsid w:val="004A6042"/>
    <w:rsid w:val="004B308D"/>
    <w:rsid w:val="004C7E16"/>
    <w:rsid w:val="004D0044"/>
    <w:rsid w:val="004E2105"/>
    <w:rsid w:val="004E3C26"/>
    <w:rsid w:val="004F51D6"/>
    <w:rsid w:val="005141CC"/>
    <w:rsid w:val="00522667"/>
    <w:rsid w:val="00526D74"/>
    <w:rsid w:val="00571BFA"/>
    <w:rsid w:val="005A2E31"/>
    <w:rsid w:val="005B56A7"/>
    <w:rsid w:val="005E5EBA"/>
    <w:rsid w:val="00602151"/>
    <w:rsid w:val="0060591A"/>
    <w:rsid w:val="00611EFC"/>
    <w:rsid w:val="006154AC"/>
    <w:rsid w:val="00617106"/>
    <w:rsid w:val="0061778C"/>
    <w:rsid w:val="00621CB7"/>
    <w:rsid w:val="00621FA6"/>
    <w:rsid w:val="00632206"/>
    <w:rsid w:val="00642A4A"/>
    <w:rsid w:val="00643E6D"/>
    <w:rsid w:val="00654BA6"/>
    <w:rsid w:val="006564CF"/>
    <w:rsid w:val="00667CDC"/>
    <w:rsid w:val="006709B3"/>
    <w:rsid w:val="00674EAF"/>
    <w:rsid w:val="00684172"/>
    <w:rsid w:val="0069537A"/>
    <w:rsid w:val="00696812"/>
    <w:rsid w:val="006A4689"/>
    <w:rsid w:val="006B3790"/>
    <w:rsid w:val="006C3669"/>
    <w:rsid w:val="006E3CA1"/>
    <w:rsid w:val="006F2676"/>
    <w:rsid w:val="006F4657"/>
    <w:rsid w:val="00703D2A"/>
    <w:rsid w:val="007123D2"/>
    <w:rsid w:val="00754406"/>
    <w:rsid w:val="007654B9"/>
    <w:rsid w:val="00771BD1"/>
    <w:rsid w:val="00782969"/>
    <w:rsid w:val="0079381D"/>
    <w:rsid w:val="007A02D0"/>
    <w:rsid w:val="007A58C9"/>
    <w:rsid w:val="007C4D6A"/>
    <w:rsid w:val="00801A33"/>
    <w:rsid w:val="00801E0C"/>
    <w:rsid w:val="00812355"/>
    <w:rsid w:val="00812E7C"/>
    <w:rsid w:val="008252D0"/>
    <w:rsid w:val="00833A6F"/>
    <w:rsid w:val="00833EDC"/>
    <w:rsid w:val="00836E26"/>
    <w:rsid w:val="00842C9E"/>
    <w:rsid w:val="008444B7"/>
    <w:rsid w:val="00860E2D"/>
    <w:rsid w:val="00862DA2"/>
    <w:rsid w:val="00881B8E"/>
    <w:rsid w:val="0088493F"/>
    <w:rsid w:val="0089229E"/>
    <w:rsid w:val="008C123C"/>
    <w:rsid w:val="008C2A3E"/>
    <w:rsid w:val="008C2A59"/>
    <w:rsid w:val="008D4701"/>
    <w:rsid w:val="008D64F9"/>
    <w:rsid w:val="008E1187"/>
    <w:rsid w:val="0092617E"/>
    <w:rsid w:val="0093129F"/>
    <w:rsid w:val="00934961"/>
    <w:rsid w:val="00955A65"/>
    <w:rsid w:val="00960FC3"/>
    <w:rsid w:val="009646C7"/>
    <w:rsid w:val="00967D1A"/>
    <w:rsid w:val="00980DDC"/>
    <w:rsid w:val="00985109"/>
    <w:rsid w:val="009B164E"/>
    <w:rsid w:val="009B4F12"/>
    <w:rsid w:val="009C0696"/>
    <w:rsid w:val="009C26AA"/>
    <w:rsid w:val="009C4E72"/>
    <w:rsid w:val="009F441A"/>
    <w:rsid w:val="00A03F36"/>
    <w:rsid w:val="00A06531"/>
    <w:rsid w:val="00A14683"/>
    <w:rsid w:val="00A22E1C"/>
    <w:rsid w:val="00A727E1"/>
    <w:rsid w:val="00A73DB3"/>
    <w:rsid w:val="00A92B68"/>
    <w:rsid w:val="00A93A9F"/>
    <w:rsid w:val="00AD16D8"/>
    <w:rsid w:val="00AD1AE8"/>
    <w:rsid w:val="00AE3D4A"/>
    <w:rsid w:val="00B00CA4"/>
    <w:rsid w:val="00B0189B"/>
    <w:rsid w:val="00B16E19"/>
    <w:rsid w:val="00B21C4D"/>
    <w:rsid w:val="00B34DE8"/>
    <w:rsid w:val="00B47392"/>
    <w:rsid w:val="00B61917"/>
    <w:rsid w:val="00B82F16"/>
    <w:rsid w:val="00B8390E"/>
    <w:rsid w:val="00BA02A6"/>
    <w:rsid w:val="00BA11A2"/>
    <w:rsid w:val="00BD0F42"/>
    <w:rsid w:val="00BE18DF"/>
    <w:rsid w:val="00BE20B7"/>
    <w:rsid w:val="00BF1577"/>
    <w:rsid w:val="00C003FE"/>
    <w:rsid w:val="00C01F89"/>
    <w:rsid w:val="00C16737"/>
    <w:rsid w:val="00C21BBC"/>
    <w:rsid w:val="00C26B1D"/>
    <w:rsid w:val="00C403A3"/>
    <w:rsid w:val="00C50368"/>
    <w:rsid w:val="00C53989"/>
    <w:rsid w:val="00C610EB"/>
    <w:rsid w:val="00C942CB"/>
    <w:rsid w:val="00CA2717"/>
    <w:rsid w:val="00CD0F65"/>
    <w:rsid w:val="00CD6D63"/>
    <w:rsid w:val="00CE2B52"/>
    <w:rsid w:val="00CE4D03"/>
    <w:rsid w:val="00CE7964"/>
    <w:rsid w:val="00CF190E"/>
    <w:rsid w:val="00D00180"/>
    <w:rsid w:val="00D219C5"/>
    <w:rsid w:val="00D330CC"/>
    <w:rsid w:val="00D36171"/>
    <w:rsid w:val="00D444D4"/>
    <w:rsid w:val="00D53161"/>
    <w:rsid w:val="00D618A6"/>
    <w:rsid w:val="00D657DF"/>
    <w:rsid w:val="00D660CB"/>
    <w:rsid w:val="00D664A7"/>
    <w:rsid w:val="00D90C3E"/>
    <w:rsid w:val="00DC2002"/>
    <w:rsid w:val="00DD04BF"/>
    <w:rsid w:val="00DD145D"/>
    <w:rsid w:val="00DD27B4"/>
    <w:rsid w:val="00DD5163"/>
    <w:rsid w:val="00DE5A48"/>
    <w:rsid w:val="00E04B29"/>
    <w:rsid w:val="00E3782E"/>
    <w:rsid w:val="00E40692"/>
    <w:rsid w:val="00E452F0"/>
    <w:rsid w:val="00E47B00"/>
    <w:rsid w:val="00E7167A"/>
    <w:rsid w:val="00E7484D"/>
    <w:rsid w:val="00E74905"/>
    <w:rsid w:val="00E756BB"/>
    <w:rsid w:val="00E808B9"/>
    <w:rsid w:val="00E85029"/>
    <w:rsid w:val="00E858A8"/>
    <w:rsid w:val="00E91E38"/>
    <w:rsid w:val="00EA5D48"/>
    <w:rsid w:val="00EB2665"/>
    <w:rsid w:val="00ED1932"/>
    <w:rsid w:val="00ED3B29"/>
    <w:rsid w:val="00ED3FB7"/>
    <w:rsid w:val="00ED4B78"/>
    <w:rsid w:val="00EF31B9"/>
    <w:rsid w:val="00EF38CA"/>
    <w:rsid w:val="00EF7465"/>
    <w:rsid w:val="00F16E9A"/>
    <w:rsid w:val="00F20176"/>
    <w:rsid w:val="00F22259"/>
    <w:rsid w:val="00F44DF3"/>
    <w:rsid w:val="00F5121A"/>
    <w:rsid w:val="00F54AD4"/>
    <w:rsid w:val="00F82D0C"/>
    <w:rsid w:val="00F846C9"/>
    <w:rsid w:val="00F953B4"/>
    <w:rsid w:val="00F95808"/>
    <w:rsid w:val="00F95C1C"/>
    <w:rsid w:val="00FB11C3"/>
    <w:rsid w:val="00FC0A9A"/>
    <w:rsid w:val="00FC6028"/>
    <w:rsid w:val="00FD16E1"/>
    <w:rsid w:val="00FE55A8"/>
    <w:rsid w:val="00FE5ED7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1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1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jmx-conso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jmx-console" TargetMode="External"/><Relationship Id="rId5" Type="http://schemas.openxmlformats.org/officeDocument/2006/relationships/hyperlink" Target="http://geneva.groundworkopensource.com/groundwork-professional/trunk/monitor-framework/e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Hat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kmcanoy</dc:creator>
  <cp:lastModifiedBy>kmcanoy</cp:lastModifiedBy>
  <cp:revision>20</cp:revision>
  <dcterms:created xsi:type="dcterms:W3CDTF">2012-11-08T22:21:00Z</dcterms:created>
  <dcterms:modified xsi:type="dcterms:W3CDTF">2012-11-09T00:48:00Z</dcterms:modified>
</cp:coreProperties>
</file>