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E2" w:rsidRPr="008446EE" w:rsidRDefault="00344A09" w:rsidP="008D0A51">
      <w:pPr>
        <w:pStyle w:val="FirstTitle"/>
        <w:widowControl/>
        <w:suppressAutoHyphens w:val="0"/>
        <w:rPr>
          <w:lang w:eastAsia="ar-SA"/>
        </w:rPr>
      </w:pPr>
      <w:r>
        <w:rPr>
          <w:lang w:eastAsia="ar-SA"/>
        </w:rPr>
        <w:t xml:space="preserve">Supplemental </w:t>
      </w:r>
      <w:r w:rsidR="00FB01E2" w:rsidRPr="008446EE">
        <w:rPr>
          <w:lang w:eastAsia="ar-SA"/>
        </w:rPr>
        <w:t xml:space="preserve">Release Notes for </w:t>
      </w:r>
      <w:r w:rsidR="00FB01E2">
        <w:rPr>
          <w:lang w:eastAsia="ar-SA"/>
        </w:rPr>
        <w:t xml:space="preserve">the </w:t>
      </w:r>
      <w:r>
        <w:rPr>
          <w:lang w:eastAsia="ar-SA"/>
        </w:rPr>
        <w:t>Enterprise Quickstart + Z</w:t>
      </w:r>
      <w:r w:rsidR="00FB01E2">
        <w:rPr>
          <w:lang w:eastAsia="ar-SA"/>
        </w:rPr>
        <w:t xml:space="preserve">endesk </w:t>
      </w:r>
      <w:r>
        <w:rPr>
          <w:lang w:eastAsia="ar-SA"/>
        </w:rPr>
        <w:t>Connector Virtual Appliance</w:t>
      </w:r>
    </w:p>
    <w:p w:rsidR="00FB01E2" w:rsidRDefault="00FB01E2" w:rsidP="0045699A">
      <w:r>
        <w:t>This</w:t>
      </w:r>
      <w:r w:rsidRPr="00426685">
        <w:t xml:space="preserve"> document describe</w:t>
      </w:r>
      <w:r>
        <w:t>s</w:t>
      </w:r>
      <w:r w:rsidRPr="00426685">
        <w:t xml:space="preserve"> </w:t>
      </w:r>
      <w:r w:rsidR="00344A09">
        <w:t>the new features included in the Enterprise Quickstart + Zendesk Connector Virtual Appliance. This document supplements the Enterprise Quickstart SUSE-Powered Virtual Appliance release notes. New users should consult both documents before proceeding with installation.</w:t>
      </w:r>
    </w:p>
    <w:p w:rsidR="00FB01E2" w:rsidRDefault="00FB01E2" w:rsidP="0045699A">
      <w:pPr>
        <w:pStyle w:val="Heading2"/>
      </w:pPr>
      <w:r>
        <w:t>Contents</w:t>
      </w:r>
    </w:p>
    <w:p w:rsidR="00892348" w:rsidRDefault="00FB01E2" w:rsidP="0045699A">
      <w:pPr>
        <w:rPr>
          <w:rStyle w:val="Hyperlink"/>
          <w:rFonts w:cs="Arial"/>
          <w:color w:val="auto"/>
          <w:sz w:val="20"/>
          <w:szCs w:val="20"/>
          <w:u w:val="none"/>
        </w:rPr>
      </w:pPr>
      <w:r w:rsidRPr="00033A4E">
        <w:rPr>
          <w:rStyle w:val="Hyperlink"/>
          <w:rFonts w:cs="Arial"/>
          <w:color w:val="auto"/>
          <w:sz w:val="20"/>
          <w:szCs w:val="20"/>
          <w:u w:val="none"/>
        </w:rPr>
        <w:t>SECTION 1 – INSTALLATION</w:t>
      </w:r>
    </w:p>
    <w:p w:rsidR="00FB01E2" w:rsidRPr="00033A4E" w:rsidRDefault="00892348" w:rsidP="0045699A">
      <w:pPr>
        <w:rPr>
          <w:rStyle w:val="Hyperlink"/>
          <w:rFonts w:ascii="Arial" w:hAnsi="Arial"/>
          <w:b/>
          <w:bCs/>
          <w:i/>
          <w:iCs/>
          <w:sz w:val="28"/>
          <w:szCs w:val="28"/>
        </w:rPr>
      </w:pPr>
      <w:r>
        <w:rPr>
          <w:rStyle w:val="Hyperlink"/>
          <w:rFonts w:cs="Arial"/>
          <w:color w:val="auto"/>
          <w:sz w:val="20"/>
          <w:szCs w:val="20"/>
          <w:u w:val="none"/>
        </w:rPr>
        <w:t>SECTION 2 - FEATURES</w:t>
      </w:r>
    </w:p>
    <w:p w:rsidR="00FB01E2" w:rsidRDefault="00FB01E2" w:rsidP="0045699A">
      <w:pPr>
        <w:rPr>
          <w:rStyle w:val="Hyperlink"/>
        </w:rPr>
      </w:pPr>
      <w:r w:rsidRPr="00033A4E">
        <w:rPr>
          <w:rStyle w:val="Hyperlink"/>
          <w:rFonts w:cs="Arial"/>
          <w:color w:val="auto"/>
          <w:sz w:val="20"/>
          <w:szCs w:val="20"/>
          <w:u w:val="none"/>
        </w:rPr>
        <w:t xml:space="preserve">SECTION </w:t>
      </w:r>
      <w:r w:rsidR="00892348">
        <w:rPr>
          <w:rStyle w:val="Hyperlink"/>
          <w:rFonts w:cs="Arial"/>
          <w:color w:val="auto"/>
          <w:sz w:val="20"/>
          <w:szCs w:val="20"/>
          <w:u w:val="none"/>
        </w:rPr>
        <w:t>3</w:t>
      </w:r>
      <w:r w:rsidRPr="00033A4E">
        <w:rPr>
          <w:rStyle w:val="Hyperlink"/>
          <w:rFonts w:cs="Arial"/>
          <w:color w:val="auto"/>
          <w:sz w:val="20"/>
          <w:szCs w:val="20"/>
          <w:u w:val="none"/>
        </w:rPr>
        <w:t xml:space="preserve"> –</w:t>
      </w:r>
      <w:r w:rsidRPr="00A10413">
        <w:rPr>
          <w:rStyle w:val="Hyperlink"/>
          <w:rFonts w:cs="Arial"/>
          <w:color w:val="auto"/>
          <w:sz w:val="20"/>
          <w:szCs w:val="20"/>
          <w:u w:val="none"/>
        </w:rPr>
        <w:t xml:space="preserve"> </w:t>
      </w:r>
      <w:r w:rsidRPr="00033A4E">
        <w:rPr>
          <w:rStyle w:val="Hyperlink"/>
          <w:rFonts w:cs="Arial"/>
          <w:color w:val="auto"/>
          <w:sz w:val="20"/>
          <w:szCs w:val="20"/>
          <w:u w:val="none"/>
        </w:rPr>
        <w:t xml:space="preserve">KNOWN ISSUES AND LIMITATIONS </w:t>
      </w:r>
    </w:p>
    <w:p w:rsidR="00FB01E2" w:rsidRDefault="00FB01E2" w:rsidP="00A10413">
      <w:pPr>
        <w:rPr>
          <w:rStyle w:val="Hyperlink"/>
        </w:rPr>
      </w:pPr>
      <w:r>
        <w:rPr>
          <w:rStyle w:val="Hyperlink"/>
          <w:rFonts w:cs="Arial"/>
          <w:color w:val="auto"/>
          <w:sz w:val="20"/>
          <w:szCs w:val="20"/>
          <w:u w:val="none"/>
        </w:rPr>
        <w:t xml:space="preserve">        </w:t>
      </w:r>
    </w:p>
    <w:p w:rsidR="00FB01E2" w:rsidRDefault="00FB01E2" w:rsidP="0045699A">
      <w:pPr>
        <w:pStyle w:val="Heading2"/>
      </w:pPr>
      <w:r>
        <w:t>SECTION 1 – INSTALLATION</w:t>
      </w:r>
    </w:p>
    <w:p w:rsidR="00FB01E2" w:rsidRDefault="00FB01E2" w:rsidP="00FA7F62">
      <w:pPr>
        <w:pStyle w:val="SecondTitle"/>
      </w:pPr>
      <w:r w:rsidRPr="00FA7F62">
        <w:t xml:space="preserve">Download the virtual appliance package </w:t>
      </w:r>
      <w:r w:rsidR="00344A09">
        <w:t xml:space="preserve">(zip) </w:t>
      </w:r>
      <w:r w:rsidRPr="00FA7F62">
        <w:t xml:space="preserve">and </w:t>
      </w:r>
      <w:r w:rsidR="00344A09">
        <w:t>the release</w:t>
      </w:r>
      <w:r w:rsidR="00344A09" w:rsidRPr="00FA7F62">
        <w:t xml:space="preserve"> </w:t>
      </w:r>
      <w:r w:rsidRPr="00FA7F62">
        <w:t xml:space="preserve">notes from your account page. </w:t>
      </w:r>
      <w:r>
        <w:t xml:space="preserve"> </w:t>
      </w:r>
    </w:p>
    <w:p w:rsidR="00FB01E2" w:rsidRPr="008446EE" w:rsidRDefault="00FB01E2" w:rsidP="00A10413">
      <w:pPr>
        <w:rPr>
          <w:b/>
          <w:sz w:val="24"/>
          <w:szCs w:val="24"/>
        </w:rPr>
      </w:pPr>
      <w:r w:rsidRPr="008446EE">
        <w:rPr>
          <w:b/>
          <w:sz w:val="24"/>
          <w:szCs w:val="24"/>
        </w:rPr>
        <w:t>Installation</w:t>
      </w:r>
    </w:p>
    <w:p w:rsidR="00FB01E2" w:rsidRDefault="00FB01E2" w:rsidP="00BB7240">
      <w:pPr>
        <w:pStyle w:val="SecondTitle"/>
      </w:pPr>
      <w:r>
        <w:t xml:space="preserve">Install the Virtual Appliance </w:t>
      </w:r>
      <w:r w:rsidR="00344A09">
        <w:t>as described in virtual appliance release notes</w:t>
      </w:r>
      <w:r>
        <w:t>.</w:t>
      </w:r>
    </w:p>
    <w:p w:rsidR="00FB01E2" w:rsidRPr="00F5152C" w:rsidRDefault="00FB01E2" w:rsidP="00B0534E">
      <w:pPr>
        <w:pStyle w:val="ListParagraph"/>
        <w:widowControl/>
        <w:suppressAutoHyphens w:val="0"/>
        <w:spacing w:before="0" w:after="200"/>
        <w:ind w:left="0" w:firstLine="360"/>
        <w:rPr>
          <w:b/>
          <w:sz w:val="24"/>
          <w:szCs w:val="24"/>
        </w:rPr>
      </w:pPr>
      <w:r w:rsidRPr="00F5152C">
        <w:rPr>
          <w:b/>
          <w:sz w:val="24"/>
          <w:szCs w:val="24"/>
        </w:rPr>
        <w:t>Login Access to Portal</w:t>
      </w:r>
    </w:p>
    <w:p w:rsidR="00FB01E2" w:rsidRDefault="00FB01E2" w:rsidP="00C5773F">
      <w:r>
        <w:t>The “admin” user is a specially privileged user. It is used in the creation of shared dashboards</w:t>
      </w:r>
      <w:r w:rsidR="00A63E37">
        <w:t xml:space="preserve">. </w:t>
      </w:r>
      <w:r>
        <w:t xml:space="preserve">The admin user, with the administrator role has access to all of the portlets.  The </w:t>
      </w:r>
      <w:r w:rsidR="00344A09">
        <w:t xml:space="preserve">Zendesk </w:t>
      </w:r>
      <w:r>
        <w:t xml:space="preserve">portlet is part of the administrator role. </w:t>
      </w:r>
      <w:r w:rsidR="00344A09">
        <w:t>First login as the user ‘admin’</w:t>
      </w:r>
      <w:r w:rsidR="00205BDE">
        <w:t xml:space="preserve"> with default password ‘admin’ and c</w:t>
      </w:r>
      <w:r w:rsidR="00344A09">
        <w:t>ha</w:t>
      </w:r>
      <w:r w:rsidR="00A63E37">
        <w:t>n</w:t>
      </w:r>
      <w:r w:rsidR="00344A09">
        <w:t>ging the default admin password is highly recommended.</w:t>
      </w:r>
    </w:p>
    <w:p w:rsidR="00FB01E2" w:rsidRPr="00F5152C" w:rsidRDefault="00FB01E2" w:rsidP="005663DD">
      <w:pPr>
        <w:rPr>
          <w:sz w:val="24"/>
          <w:szCs w:val="24"/>
        </w:rPr>
      </w:pPr>
      <w:r w:rsidRPr="00F5152C">
        <w:rPr>
          <w:b/>
          <w:sz w:val="24"/>
          <w:szCs w:val="24"/>
        </w:rPr>
        <w:t xml:space="preserve">Configuring </w:t>
      </w:r>
      <w:r w:rsidR="00344A09">
        <w:rPr>
          <w:b/>
          <w:sz w:val="24"/>
          <w:szCs w:val="24"/>
        </w:rPr>
        <w:t>Z</w:t>
      </w:r>
      <w:r w:rsidR="00344A09" w:rsidRPr="00F5152C">
        <w:rPr>
          <w:b/>
          <w:sz w:val="24"/>
          <w:szCs w:val="24"/>
        </w:rPr>
        <w:t>endesk</w:t>
      </w:r>
    </w:p>
    <w:p w:rsidR="00FB01E2" w:rsidRPr="001132D9" w:rsidRDefault="00FB01E2" w:rsidP="005663DD">
      <w:r w:rsidRPr="00BB7240">
        <w:t xml:space="preserve">To install the </w:t>
      </w:r>
      <w:r w:rsidR="00344A09">
        <w:t>Z</w:t>
      </w:r>
      <w:r w:rsidR="00344A09" w:rsidRPr="00BB7240">
        <w:t xml:space="preserve">endesk </w:t>
      </w:r>
      <w:r w:rsidRPr="00BB7240">
        <w:t xml:space="preserve">portlet application, the administrator must have a registered </w:t>
      </w:r>
      <w:r w:rsidR="00344A09">
        <w:t>Z</w:t>
      </w:r>
      <w:r w:rsidR="00344A09" w:rsidRPr="00BB7240">
        <w:t xml:space="preserve">endesk </w:t>
      </w:r>
      <w:r w:rsidRPr="00BB7240">
        <w:t>account.  If you do not have a zendesk account, you can obtain one by logging in to the GroundWork portal as the</w:t>
      </w:r>
      <w:r>
        <w:t xml:space="preserve"> </w:t>
      </w:r>
      <w:r w:rsidRPr="00BB7240">
        <w:t>admin user</w:t>
      </w:r>
      <w:r w:rsidR="00344A09">
        <w:t xml:space="preserve"> and following the new account sign-up link. </w:t>
      </w:r>
      <w:r w:rsidRPr="001132D9">
        <w:t xml:space="preserve">A new pop up window </w:t>
      </w:r>
      <w:r w:rsidR="00344A09">
        <w:t xml:space="preserve">will appear to create your Zendesk account. </w:t>
      </w:r>
    </w:p>
    <w:p w:rsidR="00FB01E2" w:rsidRDefault="00FB01E2" w:rsidP="00A10413"/>
    <w:p w:rsidR="00FB01E2" w:rsidRPr="00CD119B" w:rsidRDefault="00CD4559" w:rsidP="00A10413">
      <w:r>
        <w:rPr>
          <w:noProof/>
        </w:rPr>
        <w:drawing>
          <wp:inline distT="0" distB="0" distL="0" distR="0">
            <wp:extent cx="5709920" cy="177546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09920" cy="1775460"/>
                    </a:xfrm>
                    <a:prstGeom prst="rect">
                      <a:avLst/>
                    </a:prstGeom>
                    <a:noFill/>
                    <a:ln w="9525">
                      <a:noFill/>
                      <a:miter lim="800000"/>
                      <a:headEnd/>
                      <a:tailEnd/>
                    </a:ln>
                  </pic:spPr>
                </pic:pic>
              </a:graphicData>
            </a:graphic>
          </wp:inline>
        </w:drawing>
      </w:r>
    </w:p>
    <w:p w:rsidR="00FB01E2" w:rsidRDefault="00FB01E2" w:rsidP="00344A09">
      <w:pPr>
        <w:ind w:left="0"/>
      </w:pPr>
    </w:p>
    <w:p w:rsidR="00FB01E2" w:rsidRDefault="00FB01E2" w:rsidP="00A10413">
      <w:r w:rsidRPr="00BB7240">
        <w:t>After filling out the web forms</w:t>
      </w:r>
      <w:r w:rsidR="00344A09">
        <w:t xml:space="preserve"> </w:t>
      </w:r>
      <w:r w:rsidRPr="00BB7240">
        <w:t xml:space="preserve">the zendesk credentials will be generated. </w:t>
      </w:r>
      <w:r>
        <w:t xml:space="preserve"> The credentials will include a username, password and zendesk URL. Please </w:t>
      </w:r>
      <w:r w:rsidR="00344A09">
        <w:t>make a note</w:t>
      </w:r>
      <w:r>
        <w:t xml:space="preserve"> </w:t>
      </w:r>
      <w:r w:rsidR="00344A09">
        <w:t xml:space="preserve">of </w:t>
      </w:r>
      <w:r>
        <w:t>them</w:t>
      </w:r>
      <w:r w:rsidR="00344A09">
        <w:t xml:space="preserve"> as</w:t>
      </w:r>
      <w:r>
        <w:t xml:space="preserve"> they will needed later to configure the </w:t>
      </w:r>
      <w:r w:rsidR="00344A09">
        <w:t>Zendesk integration</w:t>
      </w:r>
      <w:r>
        <w:t xml:space="preserve"> in the GroundWork server. This is an example of the </w:t>
      </w:r>
      <w:r w:rsidR="00344A09">
        <w:t xml:space="preserve">Zendesk </w:t>
      </w:r>
      <w:r>
        <w:t>Home page after successfully completing the</w:t>
      </w:r>
      <w:r w:rsidR="00344A09">
        <w:t xml:space="preserve"> </w:t>
      </w:r>
      <w:r>
        <w:t>account set up</w:t>
      </w:r>
      <w:r w:rsidR="00344A09">
        <w:t>:</w:t>
      </w:r>
    </w:p>
    <w:p w:rsidR="00FB01E2" w:rsidRDefault="00CD4559" w:rsidP="00A10413">
      <w:r>
        <w:rPr>
          <w:noProof/>
        </w:rPr>
        <w:lastRenderedPageBreak/>
        <w:drawing>
          <wp:inline distT="0" distB="0" distL="0" distR="0">
            <wp:extent cx="5699125" cy="206248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99125" cy="2062480"/>
                    </a:xfrm>
                    <a:prstGeom prst="rect">
                      <a:avLst/>
                    </a:prstGeom>
                    <a:noFill/>
                    <a:ln w="9525">
                      <a:noFill/>
                      <a:miter lim="800000"/>
                      <a:headEnd/>
                      <a:tailEnd/>
                    </a:ln>
                  </pic:spPr>
                </pic:pic>
              </a:graphicData>
            </a:graphic>
          </wp:inline>
        </w:drawing>
      </w:r>
    </w:p>
    <w:p w:rsidR="00FB01E2" w:rsidRDefault="00FB01E2" w:rsidP="00A04A83">
      <w:pPr>
        <w:ind w:left="0"/>
      </w:pPr>
    </w:p>
    <w:p w:rsidR="00FB01E2" w:rsidRDefault="00FB01E2" w:rsidP="00932DBC"/>
    <w:p w:rsidR="00FB01E2" w:rsidRDefault="00A04A83" w:rsidP="00932DBC">
      <w:r>
        <w:t>In order to provide single sign-on between Z</w:t>
      </w:r>
      <w:r w:rsidR="00FB01E2">
        <w:t xml:space="preserve">endesk </w:t>
      </w:r>
      <w:r>
        <w:t>and GroundWork Monitor</w:t>
      </w:r>
      <w:r w:rsidR="007D0EAC">
        <w:t xml:space="preserve"> an authentication token must be</w:t>
      </w:r>
      <w:r>
        <w:t xml:space="preserve"> generated. This is configured in the Zendesk application by navigating to the Account -&gt; Integrations menu item.</w:t>
      </w:r>
    </w:p>
    <w:p w:rsidR="00FB01E2" w:rsidRDefault="00FB01E2" w:rsidP="00932DBC"/>
    <w:p w:rsidR="00FB01E2" w:rsidRPr="000826E8" w:rsidRDefault="00CD4559" w:rsidP="00A10413">
      <w:r>
        <w:rPr>
          <w:noProof/>
        </w:rPr>
        <w:drawing>
          <wp:inline distT="0" distB="0" distL="0" distR="0">
            <wp:extent cx="5465445" cy="3646805"/>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5898" t="17201" r="26151" b="21861"/>
                    <a:stretch>
                      <a:fillRect/>
                    </a:stretch>
                  </pic:blipFill>
                  <pic:spPr bwMode="auto">
                    <a:xfrm>
                      <a:off x="0" y="0"/>
                      <a:ext cx="5465445" cy="3646805"/>
                    </a:xfrm>
                    <a:prstGeom prst="rect">
                      <a:avLst/>
                    </a:prstGeom>
                    <a:noFill/>
                    <a:ln w="9525">
                      <a:noFill/>
                      <a:miter lim="800000"/>
                      <a:headEnd/>
                      <a:tailEnd/>
                    </a:ln>
                  </pic:spPr>
                </pic:pic>
              </a:graphicData>
            </a:graphic>
          </wp:inline>
        </w:drawing>
      </w: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10413">
      <w:pPr>
        <w:rPr>
          <w:b/>
        </w:rPr>
      </w:pPr>
    </w:p>
    <w:p w:rsidR="00FB01E2" w:rsidRDefault="00FB01E2" w:rsidP="00A04A83">
      <w:r w:rsidRPr="00A04A83">
        <w:t>Now select the Inactive Integrations link</w:t>
      </w:r>
      <w:r w:rsidR="00A04A83">
        <w:t>:</w:t>
      </w:r>
    </w:p>
    <w:p w:rsidR="00FB01E2" w:rsidRDefault="00CD4559" w:rsidP="00A04A83">
      <w:r>
        <w:rPr>
          <w:noProof/>
        </w:rPr>
        <w:drawing>
          <wp:inline distT="0" distB="0" distL="0" distR="0">
            <wp:extent cx="4901565" cy="1467485"/>
            <wp:effectExtent l="25400" t="0" r="635"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r="22717" b="29831"/>
                    <a:stretch>
                      <a:fillRect/>
                    </a:stretch>
                  </pic:blipFill>
                  <pic:spPr bwMode="auto">
                    <a:xfrm>
                      <a:off x="0" y="0"/>
                      <a:ext cx="4901565" cy="1467485"/>
                    </a:xfrm>
                    <a:prstGeom prst="rect">
                      <a:avLst/>
                    </a:prstGeom>
                    <a:noFill/>
                    <a:ln w="9525">
                      <a:noFill/>
                      <a:miter lim="800000"/>
                      <a:headEnd/>
                      <a:tailEnd/>
                    </a:ln>
                  </pic:spPr>
                </pic:pic>
              </a:graphicData>
            </a:graphic>
          </wp:inline>
        </w:drawing>
      </w:r>
    </w:p>
    <w:p w:rsidR="00FB01E2" w:rsidRDefault="00A04A83" w:rsidP="00932DBC">
      <w:r>
        <w:t>Complete the integrations form as shown below, substituting your helpdesk name and ip addresses as needed. Copy the authentication token value to the clipboard – we’ll need it later to configure GroundWork Monitor.</w:t>
      </w:r>
      <w:r w:rsidR="00FB01E2">
        <w:t xml:space="preserve"> </w:t>
      </w:r>
    </w:p>
    <w:p w:rsidR="00FB01E2" w:rsidRPr="00932DBC" w:rsidRDefault="00FB01E2" w:rsidP="00932DBC"/>
    <w:p w:rsidR="00FB01E2" w:rsidRDefault="00CD4559" w:rsidP="00A10413">
      <w:r>
        <w:rPr>
          <w:noProof/>
        </w:rPr>
        <w:drawing>
          <wp:inline distT="0" distB="0" distL="0" distR="0">
            <wp:extent cx="5571490" cy="4763135"/>
            <wp:effectExtent l="2540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r="22209" b="3697"/>
                    <a:stretch>
                      <a:fillRect/>
                    </a:stretch>
                  </pic:blipFill>
                  <pic:spPr bwMode="auto">
                    <a:xfrm>
                      <a:off x="0" y="0"/>
                      <a:ext cx="5571490" cy="4763135"/>
                    </a:xfrm>
                    <a:prstGeom prst="rect">
                      <a:avLst/>
                    </a:prstGeom>
                    <a:noFill/>
                    <a:ln w="9525">
                      <a:noFill/>
                      <a:miter lim="800000"/>
                      <a:headEnd/>
                      <a:tailEnd/>
                    </a:ln>
                  </pic:spPr>
                </pic:pic>
              </a:graphicData>
            </a:graphic>
          </wp:inline>
        </w:drawing>
      </w:r>
    </w:p>
    <w:p w:rsidR="00FB01E2" w:rsidRPr="00932DBC" w:rsidRDefault="00FB01E2" w:rsidP="00A10413"/>
    <w:p w:rsidR="00FB01E2" w:rsidRDefault="00FB01E2" w:rsidP="00A10413"/>
    <w:p w:rsidR="00FB01E2" w:rsidRPr="00A74F79" w:rsidRDefault="00FB01E2" w:rsidP="00A10413">
      <w:r w:rsidRPr="00BB7240">
        <w:t xml:space="preserve">Once this process is completed, </w:t>
      </w:r>
      <w:r>
        <w:t xml:space="preserve">select the </w:t>
      </w:r>
      <w:r w:rsidR="00A04A83">
        <w:t>Z</w:t>
      </w:r>
      <w:r>
        <w:t xml:space="preserve">endesk </w:t>
      </w:r>
      <w:r w:rsidR="00A04A83">
        <w:t xml:space="preserve">tab in the GroundWork Monitor application and provide the Zendesk credentials including the authentication token from the previous step. </w:t>
      </w:r>
      <w:r w:rsidR="00CD4559">
        <w:rPr>
          <w:noProof/>
        </w:rPr>
        <w:drawing>
          <wp:inline distT="0" distB="0" distL="0" distR="0">
            <wp:extent cx="5709920" cy="1743710"/>
            <wp:effectExtent l="2540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r="52869"/>
                    <a:stretch>
                      <a:fillRect/>
                    </a:stretch>
                  </pic:blipFill>
                  <pic:spPr bwMode="auto">
                    <a:xfrm>
                      <a:off x="0" y="0"/>
                      <a:ext cx="5709920" cy="1743710"/>
                    </a:xfrm>
                    <a:prstGeom prst="rect">
                      <a:avLst/>
                    </a:prstGeom>
                    <a:noFill/>
                    <a:ln w="9525">
                      <a:noFill/>
                      <a:miter lim="800000"/>
                      <a:headEnd/>
                      <a:tailEnd/>
                    </a:ln>
                  </pic:spPr>
                </pic:pic>
              </a:graphicData>
            </a:graphic>
          </wp:inline>
        </w:drawing>
      </w:r>
    </w:p>
    <w:p w:rsidR="00A04A83" w:rsidRDefault="00A04A83" w:rsidP="00A04A83"/>
    <w:p w:rsidR="00A04A83" w:rsidRDefault="00A04A83" w:rsidP="00A04A83">
      <w:r>
        <w:t>P</w:t>
      </w:r>
      <w:r w:rsidRPr="00BB7240">
        <w:t xml:space="preserve">ress the save preferences button.  </w:t>
      </w:r>
      <w:r>
        <w:t>This completes the</w:t>
      </w:r>
      <w:r w:rsidRPr="00BB7240">
        <w:t xml:space="preserve"> </w:t>
      </w:r>
      <w:r>
        <w:t>configuration</w:t>
      </w:r>
      <w:r w:rsidR="00CD4559">
        <w:t xml:space="preserve"> process. The helpdesk homepage will now appear in the Groundwork Monitor portal</w:t>
      </w:r>
      <w:r>
        <w:t>.</w:t>
      </w:r>
    </w:p>
    <w:p w:rsidR="00000000" w:rsidRDefault="00892348">
      <w:pPr>
        <w:pStyle w:val="Heading2"/>
      </w:pPr>
      <w:r>
        <w:t>SECTION 2 – FEATURES</w:t>
      </w:r>
    </w:p>
    <w:p w:rsidR="00892348" w:rsidRDefault="00892348" w:rsidP="00A10413">
      <w:r>
        <w:t>The virtual appliance provides multiple connections between the monitoring dashboards and the Zendesk helpdesk. The following key features are provided out-of-the-box.</w:t>
      </w:r>
    </w:p>
    <w:p w:rsidR="00892348" w:rsidRPr="00892348" w:rsidRDefault="00892348" w:rsidP="00892348">
      <w:pPr>
        <w:rPr>
          <w:b/>
          <w:sz w:val="24"/>
          <w:szCs w:val="24"/>
        </w:rPr>
      </w:pPr>
      <w:r w:rsidRPr="00F5152C">
        <w:rPr>
          <w:b/>
          <w:sz w:val="24"/>
          <w:szCs w:val="24"/>
        </w:rPr>
        <w:t xml:space="preserve">Creating a Help Desk Ticket </w:t>
      </w:r>
    </w:p>
    <w:p w:rsidR="00FB01E2" w:rsidRPr="005A430E" w:rsidRDefault="00FB01E2" w:rsidP="00A10413">
      <w:r w:rsidRPr="005A430E">
        <w:t>Help</w:t>
      </w:r>
      <w:r w:rsidR="00892348">
        <w:t>d</w:t>
      </w:r>
      <w:r w:rsidRPr="005A430E">
        <w:t>esk tickets can be created</w:t>
      </w:r>
      <w:r w:rsidR="00892348">
        <w:t xml:space="preserve"> from the event console</w:t>
      </w:r>
      <w:r w:rsidRPr="005A430E">
        <w:t xml:space="preserve"> for all </w:t>
      </w:r>
      <w:r w:rsidR="00892348">
        <w:t>a</w:t>
      </w:r>
      <w:r w:rsidRPr="005A430E">
        <w:t xml:space="preserve">pplication </w:t>
      </w:r>
      <w:r w:rsidR="00892348">
        <w:t>t</w:t>
      </w:r>
      <w:r w:rsidRPr="005A430E">
        <w:t>ypes</w:t>
      </w:r>
      <w:r w:rsidR="00892348">
        <w:t xml:space="preserve"> (</w:t>
      </w:r>
      <w:r w:rsidRPr="005A430E">
        <w:t xml:space="preserve">Nagios, Syslog, SNMPTRAP and </w:t>
      </w:r>
      <w:r>
        <w:t>S</w:t>
      </w:r>
      <w:r w:rsidRPr="005A430E">
        <w:t>ystem.</w:t>
      </w:r>
      <w:r w:rsidR="00892348">
        <w:t>)</w:t>
      </w:r>
      <w:r w:rsidRPr="005A430E">
        <w:t xml:space="preserve"> </w:t>
      </w:r>
      <w:r w:rsidR="00892348">
        <w:t>To</w:t>
      </w:r>
      <w:r w:rsidRPr="005A430E">
        <w:t xml:space="preserve"> generate a Help Desk Ticket</w:t>
      </w:r>
      <w:r w:rsidR="00892348">
        <w:t>:</w:t>
      </w:r>
    </w:p>
    <w:p w:rsidR="00FB01E2" w:rsidRPr="005A430E" w:rsidRDefault="00FB01E2" w:rsidP="00B3676F">
      <w:pPr>
        <w:pStyle w:val="ListParagraph"/>
        <w:numPr>
          <w:ilvl w:val="0"/>
          <w:numId w:val="11"/>
        </w:numPr>
      </w:pPr>
      <w:r w:rsidRPr="005A430E">
        <w:t>Select the Event Console application</w:t>
      </w:r>
    </w:p>
    <w:p w:rsidR="00FB01E2" w:rsidRPr="005A430E" w:rsidRDefault="00B3676F" w:rsidP="00B3676F">
      <w:pPr>
        <w:pStyle w:val="ListParagraph"/>
        <w:numPr>
          <w:ilvl w:val="0"/>
          <w:numId w:val="12"/>
        </w:numPr>
      </w:pPr>
      <w:r>
        <w:t>Select</w:t>
      </w:r>
      <w:r w:rsidR="00FB01E2" w:rsidRPr="005A430E">
        <w:t xml:space="preserve"> a CRITICAL or DOWN event in the All Open Events tab.</w:t>
      </w:r>
    </w:p>
    <w:p w:rsidR="00B3676F" w:rsidRDefault="00B3676F" w:rsidP="00B3676F">
      <w:pPr>
        <w:pStyle w:val="ListParagraph"/>
        <w:numPr>
          <w:ilvl w:val="0"/>
          <w:numId w:val="13"/>
        </w:numPr>
      </w:pPr>
      <w:r>
        <w:t>Press</w:t>
      </w:r>
      <w:r w:rsidR="00FB01E2" w:rsidRPr="00310F64">
        <w:t xml:space="preserve"> the Actions button</w:t>
      </w:r>
      <w:r>
        <w:t xml:space="preserve"> and select </w:t>
      </w:r>
      <w:r w:rsidR="00FB01E2" w:rsidRPr="00310F64">
        <w:t xml:space="preserve"> </w:t>
      </w:r>
      <w:r w:rsidR="00FB01E2">
        <w:t>“</w:t>
      </w:r>
      <w:r w:rsidR="00FB01E2" w:rsidRPr="00310F64">
        <w:t>Create a HelpDesk Ticket</w:t>
      </w:r>
      <w:r w:rsidR="00FB01E2">
        <w:t>”</w:t>
      </w:r>
    </w:p>
    <w:p w:rsidR="00FB01E2" w:rsidRPr="00310F64" w:rsidRDefault="00FB01E2" w:rsidP="00B3676F">
      <w:pPr>
        <w:pStyle w:val="ListParagraph"/>
        <w:numPr>
          <w:ilvl w:val="0"/>
          <w:numId w:val="13"/>
        </w:numPr>
      </w:pPr>
    </w:p>
    <w:p w:rsidR="00FB01E2" w:rsidRPr="00310F64" w:rsidRDefault="00CD4559" w:rsidP="005A430E">
      <w:r>
        <w:rPr>
          <w:noProof/>
        </w:rPr>
        <w:drawing>
          <wp:inline distT="0" distB="0" distL="0" distR="0">
            <wp:extent cx="6304915" cy="1732915"/>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04915" cy="1732915"/>
                    </a:xfrm>
                    <a:prstGeom prst="rect">
                      <a:avLst/>
                    </a:prstGeom>
                    <a:noFill/>
                    <a:ln w="9525">
                      <a:noFill/>
                      <a:miter lim="800000"/>
                      <a:headEnd/>
                      <a:tailEnd/>
                    </a:ln>
                  </pic:spPr>
                </pic:pic>
              </a:graphicData>
            </a:graphic>
          </wp:inline>
        </w:drawing>
      </w:r>
    </w:p>
    <w:p w:rsidR="00FB01E2" w:rsidRDefault="00FB01E2" w:rsidP="00BD2AE2"/>
    <w:p w:rsidR="00FB01E2" w:rsidRDefault="00FB01E2" w:rsidP="00BD2AE2">
      <w:pPr>
        <w:rPr>
          <w:b/>
          <w:sz w:val="24"/>
          <w:szCs w:val="24"/>
        </w:rPr>
      </w:pPr>
      <w:r w:rsidRPr="00310F64">
        <w:t xml:space="preserve">In order to verify the created ticket, click on the </w:t>
      </w:r>
      <w:r w:rsidR="00B3676F">
        <w:t>“</w:t>
      </w:r>
      <w:r>
        <w:t>OPEN TICKET</w:t>
      </w:r>
      <w:r w:rsidR="00B3676F">
        <w:t>”</w:t>
      </w:r>
      <w:r>
        <w:t xml:space="preserve"> </w:t>
      </w:r>
      <w:r w:rsidR="000E30BC">
        <w:t>p</w:t>
      </w:r>
      <w:r w:rsidR="000E30BC" w:rsidRPr="00310F64">
        <w:t xml:space="preserve">ublic </w:t>
      </w:r>
      <w:r w:rsidR="000E30BC">
        <w:t>filter</w:t>
      </w:r>
      <w:r w:rsidRPr="00310F64">
        <w:t xml:space="preserve"> in the left hand tree for the application type selected. </w:t>
      </w:r>
      <w:r>
        <w:t xml:space="preserve"> </w:t>
      </w:r>
      <w:r w:rsidR="00B3676F">
        <w:t xml:space="preserve">When viewed through the filter the “TicketNo” and “Operator” fields are populated with the Zendesk ticket number and creating user are set. </w:t>
      </w:r>
    </w:p>
    <w:p w:rsidR="00FB01E2" w:rsidRDefault="00FB01E2" w:rsidP="00BD2AE2">
      <w:pPr>
        <w:rPr>
          <w:b/>
          <w:sz w:val="24"/>
          <w:szCs w:val="24"/>
        </w:rPr>
      </w:pPr>
    </w:p>
    <w:p w:rsidR="00FB01E2" w:rsidRDefault="00CD4559" w:rsidP="00B3676F">
      <w:pPr>
        <w:rPr>
          <w:b/>
          <w:sz w:val="24"/>
          <w:szCs w:val="24"/>
        </w:rPr>
      </w:pPr>
      <w:r>
        <w:rPr>
          <w:noProof/>
        </w:rPr>
        <w:lastRenderedPageBreak/>
        <w:drawing>
          <wp:inline distT="0" distB="0" distL="0" distR="0">
            <wp:extent cx="7303044" cy="2264735"/>
            <wp:effectExtent l="25400" t="0" r="12156"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b="16886"/>
                    <a:stretch>
                      <a:fillRect/>
                    </a:stretch>
                  </pic:blipFill>
                  <pic:spPr bwMode="auto">
                    <a:xfrm>
                      <a:off x="0" y="0"/>
                      <a:ext cx="7303821" cy="2264976"/>
                    </a:xfrm>
                    <a:prstGeom prst="rect">
                      <a:avLst/>
                    </a:prstGeom>
                    <a:noFill/>
                    <a:ln w="9525">
                      <a:noFill/>
                      <a:miter lim="800000"/>
                      <a:headEnd/>
                      <a:tailEnd/>
                    </a:ln>
                  </pic:spPr>
                </pic:pic>
              </a:graphicData>
            </a:graphic>
          </wp:inline>
        </w:drawing>
      </w:r>
    </w:p>
    <w:p w:rsidR="00B3676F" w:rsidRPr="00B3676F" w:rsidRDefault="00B3676F" w:rsidP="00B3676F">
      <w:pPr>
        <w:rPr>
          <w:sz w:val="24"/>
          <w:szCs w:val="24"/>
        </w:rPr>
      </w:pPr>
      <w:r>
        <w:rPr>
          <w:sz w:val="24"/>
          <w:szCs w:val="24"/>
        </w:rPr>
        <w:t>Identical features are included in the status viewer event console</w:t>
      </w:r>
      <w:r w:rsidR="00FB01E2" w:rsidRPr="00B3676F">
        <w:rPr>
          <w:sz w:val="24"/>
          <w:szCs w:val="24"/>
        </w:rPr>
        <w:t>:</w:t>
      </w:r>
    </w:p>
    <w:p w:rsidR="00FB01E2" w:rsidRDefault="00FB01E2" w:rsidP="005A430E">
      <w:pPr>
        <w:rPr>
          <w:b/>
          <w:sz w:val="24"/>
          <w:szCs w:val="24"/>
        </w:rPr>
      </w:pPr>
    </w:p>
    <w:p w:rsidR="00FB01E2" w:rsidRPr="00273113" w:rsidRDefault="00CD4559" w:rsidP="005A430E">
      <w:pPr>
        <w:rPr>
          <w:b/>
          <w:sz w:val="24"/>
          <w:szCs w:val="24"/>
        </w:rPr>
      </w:pPr>
      <w:r>
        <w:rPr>
          <w:b/>
          <w:noProof/>
          <w:sz w:val="24"/>
          <w:szCs w:val="24"/>
        </w:rPr>
        <w:drawing>
          <wp:inline distT="0" distB="0" distL="0" distR="0">
            <wp:extent cx="6630582" cy="1573619"/>
            <wp:effectExtent l="2540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t="40562"/>
                    <a:stretch>
                      <a:fillRect/>
                    </a:stretch>
                  </pic:blipFill>
                  <pic:spPr bwMode="auto">
                    <a:xfrm>
                      <a:off x="0" y="0"/>
                      <a:ext cx="6630582" cy="1573619"/>
                    </a:xfrm>
                    <a:prstGeom prst="rect">
                      <a:avLst/>
                    </a:prstGeom>
                    <a:noFill/>
                    <a:ln w="9525">
                      <a:noFill/>
                      <a:miter lim="800000"/>
                      <a:headEnd/>
                      <a:tailEnd/>
                    </a:ln>
                  </pic:spPr>
                </pic:pic>
              </a:graphicData>
            </a:graphic>
          </wp:inline>
        </w:drawing>
      </w:r>
    </w:p>
    <w:p w:rsidR="00FB01E2" w:rsidRDefault="00FB01E2" w:rsidP="00B3676F">
      <w:pPr>
        <w:ind w:left="0"/>
        <w:rPr>
          <w:b/>
          <w:sz w:val="24"/>
          <w:szCs w:val="24"/>
        </w:rPr>
      </w:pPr>
    </w:p>
    <w:p w:rsidR="00FB01E2" w:rsidRPr="00A82B2F" w:rsidRDefault="00FB01E2" w:rsidP="005A430E">
      <w:pPr>
        <w:rPr>
          <w:b/>
          <w:sz w:val="24"/>
          <w:szCs w:val="24"/>
        </w:rPr>
      </w:pPr>
      <w:r w:rsidRPr="00A82B2F">
        <w:rPr>
          <w:b/>
          <w:sz w:val="24"/>
          <w:szCs w:val="24"/>
        </w:rPr>
        <w:t>V</w:t>
      </w:r>
      <w:r>
        <w:rPr>
          <w:b/>
          <w:sz w:val="24"/>
          <w:szCs w:val="24"/>
        </w:rPr>
        <w:t>iewing the</w:t>
      </w:r>
      <w:r w:rsidRPr="00A82B2F">
        <w:rPr>
          <w:b/>
          <w:sz w:val="24"/>
          <w:szCs w:val="24"/>
        </w:rPr>
        <w:t xml:space="preserve"> Help Desk Ticket</w:t>
      </w:r>
      <w:r>
        <w:rPr>
          <w:b/>
          <w:sz w:val="24"/>
          <w:szCs w:val="24"/>
        </w:rPr>
        <w:t xml:space="preserve">s in </w:t>
      </w:r>
      <w:r w:rsidR="00B3676F">
        <w:rPr>
          <w:b/>
          <w:sz w:val="24"/>
          <w:szCs w:val="24"/>
        </w:rPr>
        <w:t>Zendesk</w:t>
      </w:r>
    </w:p>
    <w:p w:rsidR="00B3676F" w:rsidRDefault="00B3676F" w:rsidP="005A430E">
      <w:r>
        <w:t>To find tickets in the Zendesk helpdesk click on the Zendesk tab and select either the “Recent” or “Views” tab. The ticket includes a URL link back to the affected device or service in the GroundWork status viewer.</w:t>
      </w:r>
    </w:p>
    <w:p w:rsidR="00FB01E2" w:rsidRDefault="00FB01E2" w:rsidP="005A430E"/>
    <w:p w:rsidR="00FB01E2" w:rsidRDefault="00CD4559" w:rsidP="005A430E">
      <w:r>
        <w:rPr>
          <w:noProof/>
        </w:rPr>
        <w:drawing>
          <wp:inline distT="0" distB="0" distL="0" distR="0">
            <wp:extent cx="6024526" cy="2971241"/>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024153" cy="2971057"/>
                    </a:xfrm>
                    <a:prstGeom prst="rect">
                      <a:avLst/>
                    </a:prstGeom>
                    <a:noFill/>
                    <a:ln w="9525">
                      <a:noFill/>
                      <a:miter lim="800000"/>
                      <a:headEnd/>
                      <a:tailEnd/>
                    </a:ln>
                  </pic:spPr>
                </pic:pic>
              </a:graphicData>
            </a:graphic>
          </wp:inline>
        </w:drawing>
      </w:r>
    </w:p>
    <w:p w:rsidR="00FB01E2" w:rsidRDefault="00FB01E2" w:rsidP="005A430E"/>
    <w:p w:rsidR="00B3676F" w:rsidRDefault="00FB01E2" w:rsidP="003F018C">
      <w:r w:rsidRPr="00A82B2F">
        <w:rPr>
          <w:b/>
          <w:sz w:val="24"/>
          <w:szCs w:val="24"/>
        </w:rPr>
        <w:t>V</w:t>
      </w:r>
      <w:r>
        <w:rPr>
          <w:b/>
          <w:sz w:val="24"/>
          <w:szCs w:val="24"/>
        </w:rPr>
        <w:t>iewing</w:t>
      </w:r>
      <w:r w:rsidRPr="00A82B2F">
        <w:rPr>
          <w:b/>
          <w:sz w:val="24"/>
          <w:szCs w:val="24"/>
        </w:rPr>
        <w:t xml:space="preserve"> Help Desk Ticket</w:t>
      </w:r>
      <w:r>
        <w:rPr>
          <w:b/>
          <w:sz w:val="24"/>
          <w:szCs w:val="24"/>
        </w:rPr>
        <w:t>s in GroundWork</w:t>
      </w:r>
    </w:p>
    <w:p w:rsidR="00FB01E2" w:rsidRPr="00B3676F" w:rsidRDefault="00FB01E2" w:rsidP="005A430E">
      <w:r w:rsidRPr="00B3676F">
        <w:t xml:space="preserve">In order to close tickets in the </w:t>
      </w:r>
      <w:r w:rsidR="003F018C">
        <w:t>Z</w:t>
      </w:r>
      <w:r w:rsidR="003F018C" w:rsidRPr="00B3676F">
        <w:t xml:space="preserve">endesk </w:t>
      </w:r>
      <w:r w:rsidRPr="00B3676F">
        <w:t xml:space="preserve">application, the admin must select the Solved status from the Status dropdown. This will move the state of the ticket to “Solved” in </w:t>
      </w:r>
      <w:r w:rsidR="003F018C">
        <w:t>Z</w:t>
      </w:r>
      <w:r w:rsidR="003F018C" w:rsidRPr="00B3676F">
        <w:t>endesk</w:t>
      </w:r>
      <w:r w:rsidRPr="00B3676F">
        <w:t>. The Events associated to the ticket in GroundWork will be moved to CLOSED state. Zendesk by default will close solved tickets after a configurable period of time. Once the ticket is closed, the event will appear in the Event Console under the CLOSED TICKET Public Filter.   Below is a view of the CLOSED filter.</w:t>
      </w:r>
    </w:p>
    <w:p w:rsidR="00FB01E2" w:rsidRPr="00DE0636" w:rsidRDefault="00CD4559" w:rsidP="005A430E">
      <w:r>
        <w:rPr>
          <w:noProof/>
        </w:rPr>
        <w:drawing>
          <wp:inline distT="0" distB="0" distL="0" distR="0">
            <wp:extent cx="6560185" cy="3104515"/>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560185" cy="3104515"/>
                    </a:xfrm>
                    <a:prstGeom prst="rect">
                      <a:avLst/>
                    </a:prstGeom>
                    <a:noFill/>
                    <a:ln w="9525">
                      <a:noFill/>
                      <a:miter lim="800000"/>
                      <a:headEnd/>
                      <a:tailEnd/>
                    </a:ln>
                  </pic:spPr>
                </pic:pic>
              </a:graphicData>
            </a:graphic>
          </wp:inline>
        </w:drawing>
      </w:r>
    </w:p>
    <w:p w:rsidR="00FB01E2" w:rsidRPr="009426EE" w:rsidRDefault="00B3676F" w:rsidP="00111EE0">
      <w:pPr>
        <w:rPr>
          <w:sz w:val="24"/>
          <w:szCs w:val="24"/>
        </w:rPr>
      </w:pPr>
      <w:r>
        <w:rPr>
          <w:b/>
          <w:sz w:val="24"/>
          <w:szCs w:val="24"/>
        </w:rPr>
        <w:t>Automatically acknowledging events when tickets are closed</w:t>
      </w:r>
    </w:p>
    <w:p w:rsidR="00B3676F" w:rsidRDefault="008F7C75" w:rsidP="005A430E">
      <w:r>
        <w:t>We suggest events be automatically acknowledged when the related ticket is closed. This ensures all events are acknowledged and consistency between the ticketing and monitoring system is maintained. By default tickets marked as resolved are closed after 4 days (96 hours)</w:t>
      </w:r>
      <w:r w:rsidR="00CF5C92">
        <w:t xml:space="preserve"> we suggest this be reduced:</w:t>
      </w:r>
    </w:p>
    <w:p w:rsidR="00FB01E2" w:rsidRDefault="00FB01E2" w:rsidP="00E46F2D">
      <w:r>
        <w:t xml:space="preserve">From the </w:t>
      </w:r>
      <w:r w:rsidR="00CF5C92">
        <w:t xml:space="preserve">Zendesk menu select Manage -&gt; </w:t>
      </w:r>
      <w:r>
        <w:t>Automations link under the Business Rules.</w:t>
      </w:r>
    </w:p>
    <w:p w:rsidR="00FB01E2" w:rsidRDefault="00FB01E2" w:rsidP="005A430E">
      <w:r>
        <w:t xml:space="preserve">Edit the title, “Close ticket 4 days </w:t>
      </w:r>
      <w:r w:rsidRPr="0013027D">
        <w:t>after status is set to solved</w:t>
      </w:r>
      <w:r>
        <w:t>” to a title that represents your environment.</w:t>
      </w:r>
    </w:p>
    <w:p w:rsidR="00FB01E2" w:rsidRDefault="00FB01E2" w:rsidP="005A430E">
      <w:r>
        <w:t xml:space="preserve">Press the </w:t>
      </w:r>
      <w:r w:rsidRPr="00CF5C92">
        <w:t>edit</w:t>
      </w:r>
      <w:r>
        <w:t xml:space="preserve"> option in the UI and change the business rules to a time that meets your environment.</w:t>
      </w:r>
    </w:p>
    <w:p w:rsidR="00FB01E2" w:rsidRDefault="00FB01E2" w:rsidP="005A430E"/>
    <w:p w:rsidR="00FB01E2" w:rsidRPr="00E46F2D" w:rsidRDefault="00CD4559" w:rsidP="005A430E">
      <w:r>
        <w:rPr>
          <w:noProof/>
        </w:rPr>
        <w:lastRenderedPageBreak/>
        <w:drawing>
          <wp:inline distT="0" distB="0" distL="0" distR="0">
            <wp:extent cx="6194647" cy="3733108"/>
            <wp:effectExtent l="25400" t="0" r="295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l="1220" r="22982"/>
                    <a:stretch>
                      <a:fillRect/>
                    </a:stretch>
                  </pic:blipFill>
                  <pic:spPr bwMode="auto">
                    <a:xfrm>
                      <a:off x="0" y="0"/>
                      <a:ext cx="6199527" cy="3736049"/>
                    </a:xfrm>
                    <a:prstGeom prst="rect">
                      <a:avLst/>
                    </a:prstGeom>
                    <a:noFill/>
                    <a:ln w="9525">
                      <a:noFill/>
                      <a:miter lim="800000"/>
                      <a:headEnd/>
                      <a:tailEnd/>
                    </a:ln>
                  </pic:spPr>
                </pic:pic>
              </a:graphicData>
            </a:graphic>
          </wp:inline>
        </w:drawing>
      </w:r>
    </w:p>
    <w:p w:rsidR="00FB01E2" w:rsidRDefault="00FB01E2" w:rsidP="005A430E"/>
    <w:p w:rsidR="00FB01E2" w:rsidRPr="0013027D" w:rsidRDefault="00FB01E2" w:rsidP="005A430E"/>
    <w:p w:rsidR="00FB01E2" w:rsidRPr="00CF5C92" w:rsidRDefault="00FB01E2" w:rsidP="00A10413">
      <w:pPr>
        <w:pStyle w:val="Heading2"/>
        <w:rPr>
          <w:i w:val="0"/>
        </w:rPr>
      </w:pPr>
    </w:p>
    <w:p w:rsidR="00FB01E2" w:rsidRPr="00E46F2D" w:rsidRDefault="00FB01E2" w:rsidP="00E46F2D"/>
    <w:p w:rsidR="00FB01E2" w:rsidRDefault="00FB01E2">
      <w:pPr>
        <w:widowControl/>
        <w:suppressAutoHyphens w:val="0"/>
        <w:spacing w:before="0" w:after="0"/>
        <w:ind w:left="0"/>
        <w:rPr>
          <w:rFonts w:ascii="Arial" w:hAnsi="Arial"/>
          <w:b/>
          <w:bCs/>
          <w:i/>
          <w:iCs/>
          <w:sz w:val="28"/>
          <w:szCs w:val="28"/>
        </w:rPr>
      </w:pPr>
      <w:r>
        <w:br w:type="page"/>
      </w:r>
    </w:p>
    <w:p w:rsidR="00FB01E2" w:rsidRDefault="00FB01E2" w:rsidP="00A10413">
      <w:pPr>
        <w:pStyle w:val="Heading2"/>
      </w:pPr>
      <w:r>
        <w:lastRenderedPageBreak/>
        <w:t xml:space="preserve">SECTION </w:t>
      </w:r>
      <w:r w:rsidR="00892348">
        <w:t>3</w:t>
      </w:r>
      <w:r>
        <w:t xml:space="preserve"> – KNOWN ISSUES AND LIMITATIONS</w:t>
      </w:r>
    </w:p>
    <w:p w:rsidR="00FB01E2" w:rsidRDefault="00FB01E2" w:rsidP="00CF5C92">
      <w:pPr>
        <w:ind w:left="0"/>
        <w:rPr>
          <w:b/>
        </w:rPr>
      </w:pPr>
    </w:p>
    <w:tbl>
      <w:tblPr>
        <w:tblW w:w="9733" w:type="dxa"/>
        <w:tblInd w:w="95" w:type="dxa"/>
        <w:tblLook w:val="0000"/>
      </w:tblPr>
      <w:tblGrid>
        <w:gridCol w:w="1813"/>
        <w:gridCol w:w="7920"/>
      </w:tblGrid>
      <w:tr w:rsidR="00FB01E2" w:rsidRPr="007D55C8">
        <w:trPr>
          <w:trHeight w:val="300"/>
        </w:trPr>
        <w:tc>
          <w:tcPr>
            <w:tcW w:w="1813" w:type="dxa"/>
            <w:tcBorders>
              <w:top w:val="single" w:sz="4" w:space="0" w:color="000000"/>
              <w:left w:val="single" w:sz="4" w:space="0" w:color="000000"/>
              <w:bottom w:val="single" w:sz="4" w:space="0" w:color="000000"/>
              <w:right w:val="single" w:sz="4" w:space="0" w:color="000000"/>
            </w:tcBorders>
            <w:noWrap/>
          </w:tcPr>
          <w:p w:rsidR="00FB01E2" w:rsidRPr="007D55C8" w:rsidRDefault="00FB01E2" w:rsidP="007D55C8">
            <w:pPr>
              <w:widowControl/>
              <w:suppressAutoHyphens w:val="0"/>
              <w:spacing w:before="0" w:after="0"/>
              <w:ind w:left="0"/>
              <w:rPr>
                <w:rFonts w:ascii="Arial Unicode MS" w:eastAsia="Arial Unicode MS" w:hAnsi="Arial Unicode MS" w:cs="Arial Unicode MS"/>
                <w:b/>
                <w:bCs/>
                <w:color w:val="000000"/>
                <w:sz w:val="20"/>
                <w:szCs w:val="20"/>
              </w:rPr>
            </w:pPr>
            <w:r w:rsidRPr="007D55C8">
              <w:rPr>
                <w:rFonts w:ascii="Arial Unicode MS" w:eastAsia="Arial Unicode MS" w:hAnsi="Arial Unicode MS" w:cs="Arial Unicode MS"/>
                <w:b/>
                <w:bCs/>
                <w:color w:val="000000"/>
                <w:sz w:val="20"/>
                <w:szCs w:val="20"/>
              </w:rPr>
              <w:t>Reference</w:t>
            </w:r>
          </w:p>
        </w:tc>
        <w:tc>
          <w:tcPr>
            <w:tcW w:w="7920" w:type="dxa"/>
            <w:tcBorders>
              <w:top w:val="single" w:sz="4" w:space="0" w:color="000000"/>
              <w:left w:val="nil"/>
              <w:bottom w:val="single" w:sz="4" w:space="0" w:color="000000"/>
              <w:right w:val="single" w:sz="4" w:space="0" w:color="000000"/>
            </w:tcBorders>
            <w:noWrap/>
          </w:tcPr>
          <w:p w:rsidR="00FB01E2" w:rsidRPr="007D55C8" w:rsidRDefault="00FB01E2" w:rsidP="007D55C8">
            <w:pPr>
              <w:widowControl/>
              <w:suppressAutoHyphens w:val="0"/>
              <w:spacing w:before="0" w:after="0"/>
              <w:ind w:left="0"/>
              <w:rPr>
                <w:rFonts w:ascii="Arial Unicode MS" w:eastAsia="Arial Unicode MS" w:hAnsi="Arial Unicode MS" w:cs="Arial Unicode MS"/>
                <w:b/>
                <w:bCs/>
                <w:color w:val="000000"/>
                <w:sz w:val="20"/>
                <w:szCs w:val="20"/>
              </w:rPr>
            </w:pPr>
            <w:r w:rsidRPr="007D55C8">
              <w:rPr>
                <w:rFonts w:ascii="Arial Unicode MS" w:eastAsia="Arial Unicode MS" w:hAnsi="Arial Unicode MS" w:cs="Arial Unicode MS"/>
                <w:b/>
                <w:bCs/>
                <w:color w:val="000000"/>
                <w:sz w:val="20"/>
                <w:szCs w:val="20"/>
              </w:rPr>
              <w:t>Summary</w:t>
            </w:r>
          </w:p>
        </w:tc>
      </w:tr>
      <w:tr w:rsidR="00FB01E2" w:rsidRPr="007D55C8">
        <w:trPr>
          <w:trHeight w:val="600"/>
        </w:trPr>
        <w:tc>
          <w:tcPr>
            <w:tcW w:w="1813" w:type="dxa"/>
            <w:tcBorders>
              <w:top w:val="single" w:sz="4" w:space="0" w:color="000000"/>
              <w:left w:val="single" w:sz="4" w:space="0" w:color="000000"/>
              <w:bottom w:val="single" w:sz="4" w:space="0" w:color="000000"/>
              <w:right w:val="single" w:sz="4" w:space="0" w:color="000000"/>
            </w:tcBorders>
          </w:tcPr>
          <w:p w:rsidR="00FB01E2" w:rsidRPr="007D55C8" w:rsidRDefault="00FB01E2" w:rsidP="007D55C8">
            <w:pPr>
              <w:widowControl/>
              <w:suppressAutoHyphens w:val="0"/>
              <w:spacing w:before="0" w:after="0"/>
              <w:ind w:left="0"/>
              <w:rPr>
                <w:rFonts w:ascii="Arial" w:hAnsi="Arial"/>
                <w:sz w:val="20"/>
                <w:szCs w:val="20"/>
                <w:u w:val="single"/>
              </w:rPr>
            </w:pPr>
            <w:r w:rsidRPr="007D55C8">
              <w:rPr>
                <w:rFonts w:ascii="Arial" w:hAnsi="Arial"/>
                <w:sz w:val="20"/>
                <w:u w:val="single"/>
              </w:rPr>
              <w:t>GWMON-8413</w:t>
            </w:r>
          </w:p>
        </w:tc>
        <w:tc>
          <w:tcPr>
            <w:tcW w:w="7920" w:type="dxa"/>
            <w:tcBorders>
              <w:top w:val="single" w:sz="4" w:space="0" w:color="000000"/>
              <w:left w:val="single" w:sz="4" w:space="0" w:color="000000"/>
              <w:bottom w:val="single" w:sz="4" w:space="0" w:color="000000"/>
              <w:right w:val="single" w:sz="4" w:space="0" w:color="000000"/>
            </w:tcBorders>
          </w:tcPr>
          <w:p w:rsidR="00FB01E2" w:rsidRPr="007D55C8" w:rsidRDefault="00FB01E2" w:rsidP="00500E49">
            <w:pPr>
              <w:widowControl/>
              <w:suppressAutoHyphens w:val="0"/>
              <w:spacing w:before="0" w:after="0"/>
              <w:ind w:left="0"/>
              <w:rPr>
                <w:rFonts w:ascii="Arial Unicode MS" w:eastAsia="Arial Unicode MS" w:hAnsi="Arial Unicode MS" w:cs="Arial Unicode MS"/>
                <w:color w:val="000000"/>
                <w:sz w:val="20"/>
                <w:szCs w:val="20"/>
              </w:rPr>
            </w:pPr>
            <w:r w:rsidRPr="007D55C8">
              <w:rPr>
                <w:rFonts w:ascii="Arial Unicode MS" w:eastAsia="Arial Unicode MS" w:hAnsi="Arial Unicode MS" w:cs="Arial Unicode MS"/>
                <w:color w:val="000000"/>
                <w:sz w:val="20"/>
                <w:szCs w:val="20"/>
              </w:rPr>
              <w:t xml:space="preserve">User </w:t>
            </w:r>
            <w:r w:rsidR="00CF5C92">
              <w:rPr>
                <w:rFonts w:ascii="Arial Unicode MS" w:eastAsia="Arial Unicode MS" w:hAnsi="Arial Unicode MS" w:cs="Arial Unicode MS"/>
                <w:color w:val="000000"/>
                <w:sz w:val="20"/>
                <w:szCs w:val="20"/>
              </w:rPr>
              <w:t>s</w:t>
            </w:r>
            <w:r w:rsidRPr="007D55C8">
              <w:rPr>
                <w:rFonts w:ascii="Arial Unicode MS" w:eastAsia="Arial Unicode MS" w:hAnsi="Arial Unicode MS" w:cs="Arial Unicode MS"/>
                <w:color w:val="000000"/>
                <w:sz w:val="20"/>
                <w:szCs w:val="20"/>
              </w:rPr>
              <w:t>ession timeout</w:t>
            </w:r>
            <w:r w:rsidR="00CF5C92">
              <w:rPr>
                <w:rFonts w:ascii="Arial Unicode MS" w:eastAsia="Arial Unicode MS" w:hAnsi="Arial Unicode MS" w:cs="Arial Unicode MS"/>
                <w:color w:val="000000"/>
                <w:sz w:val="20"/>
                <w:szCs w:val="20"/>
              </w:rPr>
              <w:t xml:space="preserve"> message may </w:t>
            </w:r>
            <w:r w:rsidR="004402EF">
              <w:rPr>
                <w:rFonts w:ascii="Arial Unicode MS" w:eastAsia="Arial Unicode MS" w:hAnsi="Arial Unicode MS" w:cs="Arial Unicode MS"/>
                <w:color w:val="000000"/>
                <w:sz w:val="20"/>
                <w:szCs w:val="20"/>
              </w:rPr>
              <w:t>be</w:t>
            </w:r>
            <w:r w:rsidR="00CF5C92">
              <w:rPr>
                <w:rFonts w:ascii="Arial Unicode MS" w:eastAsia="Arial Unicode MS" w:hAnsi="Arial Unicode MS" w:cs="Arial Unicode MS"/>
                <w:color w:val="000000"/>
                <w:sz w:val="20"/>
                <w:szCs w:val="20"/>
              </w:rPr>
              <w:t xml:space="preserve"> seen in the Zendesk application</w:t>
            </w:r>
            <w:r w:rsidRPr="007D55C8">
              <w:rPr>
                <w:rFonts w:ascii="Arial Unicode MS" w:eastAsia="Arial Unicode MS" w:hAnsi="Arial Unicode MS" w:cs="Arial Unicode MS"/>
                <w:color w:val="000000"/>
                <w:sz w:val="20"/>
                <w:szCs w:val="20"/>
              </w:rPr>
              <w:t xml:space="preserve"> </w:t>
            </w:r>
            <w:r w:rsidR="00500E49">
              <w:rPr>
                <w:rFonts w:ascii="Arial Unicode MS" w:eastAsia="Arial Unicode MS" w:hAnsi="Arial Unicode MS" w:cs="Arial Unicode MS"/>
                <w:color w:val="000000"/>
                <w:sz w:val="20"/>
                <w:szCs w:val="20"/>
              </w:rPr>
              <w:t>after a period of inactivity. The reload button is provided to restart the session.</w:t>
            </w:r>
          </w:p>
        </w:tc>
      </w:tr>
      <w:tr w:rsidR="00FB01E2" w:rsidRPr="007D55C8">
        <w:trPr>
          <w:trHeight w:val="1200"/>
        </w:trPr>
        <w:tc>
          <w:tcPr>
            <w:tcW w:w="1813" w:type="dxa"/>
            <w:tcBorders>
              <w:top w:val="single" w:sz="4" w:space="0" w:color="000000"/>
              <w:left w:val="single" w:sz="4" w:space="0" w:color="000000"/>
              <w:bottom w:val="single" w:sz="4" w:space="0" w:color="000000"/>
              <w:right w:val="single" w:sz="4" w:space="0" w:color="000000"/>
            </w:tcBorders>
          </w:tcPr>
          <w:p w:rsidR="00FB01E2" w:rsidRPr="007D55C8" w:rsidRDefault="00FB01E2" w:rsidP="007D55C8">
            <w:pPr>
              <w:widowControl/>
              <w:suppressAutoHyphens w:val="0"/>
              <w:spacing w:before="0" w:after="0"/>
              <w:ind w:left="0"/>
              <w:rPr>
                <w:rFonts w:ascii="Arial" w:hAnsi="Arial"/>
                <w:sz w:val="20"/>
                <w:szCs w:val="20"/>
                <w:u w:val="single"/>
              </w:rPr>
            </w:pPr>
            <w:r w:rsidRPr="007D55C8">
              <w:rPr>
                <w:rFonts w:ascii="Arial" w:hAnsi="Arial"/>
                <w:sz w:val="20"/>
                <w:u w:val="single"/>
              </w:rPr>
              <w:t>GWMON-8383</w:t>
            </w:r>
          </w:p>
        </w:tc>
        <w:tc>
          <w:tcPr>
            <w:tcW w:w="7920" w:type="dxa"/>
            <w:tcBorders>
              <w:top w:val="single" w:sz="4" w:space="0" w:color="000000"/>
              <w:left w:val="single" w:sz="4" w:space="0" w:color="000000"/>
              <w:bottom w:val="single" w:sz="4" w:space="0" w:color="000000"/>
              <w:right w:val="single" w:sz="4" w:space="0" w:color="000000"/>
            </w:tcBorders>
          </w:tcPr>
          <w:p w:rsidR="00FB01E2" w:rsidRPr="007D55C8" w:rsidRDefault="00500E49" w:rsidP="00F04DF5">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When multiple events are selected in the event console </w:t>
            </w:r>
            <w:r w:rsidR="007E62DD">
              <w:rPr>
                <w:rFonts w:ascii="Arial Unicode MS" w:eastAsia="Arial Unicode MS" w:hAnsi="Arial Unicode MS" w:cs="Arial Unicode MS"/>
                <w:color w:val="000000"/>
                <w:sz w:val="20"/>
                <w:szCs w:val="20"/>
              </w:rPr>
              <w:t>both events are tagged with the ticket number</w:t>
            </w:r>
            <w:r w:rsidR="00F04DF5">
              <w:rPr>
                <w:rFonts w:ascii="Arial Unicode MS" w:eastAsia="Arial Unicode MS" w:hAnsi="Arial Unicode MS" w:cs="Arial Unicode MS"/>
                <w:color w:val="000000"/>
                <w:sz w:val="20"/>
                <w:szCs w:val="20"/>
              </w:rPr>
              <w:t>, only the last event is imported into the Zendesk ticket.</w:t>
            </w:r>
          </w:p>
        </w:tc>
      </w:tr>
      <w:tr w:rsidR="00FB01E2" w:rsidRPr="007D55C8">
        <w:trPr>
          <w:trHeight w:val="900"/>
        </w:trPr>
        <w:tc>
          <w:tcPr>
            <w:tcW w:w="1813" w:type="dxa"/>
            <w:tcBorders>
              <w:top w:val="single" w:sz="4" w:space="0" w:color="000000"/>
              <w:left w:val="single" w:sz="4" w:space="0" w:color="000000"/>
              <w:bottom w:val="single" w:sz="4" w:space="0" w:color="000000"/>
              <w:right w:val="single" w:sz="4" w:space="0" w:color="000000"/>
            </w:tcBorders>
          </w:tcPr>
          <w:p w:rsidR="00FB01E2" w:rsidRPr="007D55C8" w:rsidRDefault="00FB01E2" w:rsidP="007D55C8">
            <w:pPr>
              <w:widowControl/>
              <w:suppressAutoHyphens w:val="0"/>
              <w:spacing w:before="0" w:after="0"/>
              <w:ind w:left="0"/>
              <w:rPr>
                <w:rFonts w:ascii="Arial" w:hAnsi="Arial"/>
                <w:sz w:val="20"/>
                <w:szCs w:val="20"/>
                <w:u w:val="single"/>
              </w:rPr>
            </w:pPr>
            <w:r w:rsidRPr="007D55C8">
              <w:rPr>
                <w:rFonts w:ascii="Arial" w:hAnsi="Arial"/>
                <w:sz w:val="20"/>
                <w:u w:val="single"/>
              </w:rPr>
              <w:t>GWMON-8381</w:t>
            </w:r>
          </w:p>
        </w:tc>
        <w:tc>
          <w:tcPr>
            <w:tcW w:w="7920" w:type="dxa"/>
            <w:tcBorders>
              <w:top w:val="single" w:sz="4" w:space="0" w:color="000000"/>
              <w:left w:val="single" w:sz="4" w:space="0" w:color="000000"/>
              <w:bottom w:val="single" w:sz="4" w:space="0" w:color="000000"/>
              <w:right w:val="single" w:sz="4" w:space="0" w:color="000000"/>
            </w:tcBorders>
          </w:tcPr>
          <w:p w:rsidR="00FB01E2" w:rsidRPr="007D55C8" w:rsidRDefault="00DB1CE1" w:rsidP="009F625F">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Generated links back to the GroundWork </w:t>
            </w:r>
            <w:r w:rsidR="009F625F">
              <w:rPr>
                <w:rFonts w:ascii="Arial Unicode MS" w:eastAsia="Arial Unicode MS" w:hAnsi="Arial Unicode MS" w:cs="Arial Unicode MS"/>
                <w:color w:val="000000"/>
                <w:sz w:val="20"/>
                <w:szCs w:val="20"/>
              </w:rPr>
              <w:t>server may contain the address “127.0.0.1.” This address will be incorrect in some cases.</w:t>
            </w:r>
          </w:p>
        </w:tc>
      </w:tr>
    </w:tbl>
    <w:p w:rsidR="00FB01E2" w:rsidRPr="005F1340" w:rsidRDefault="00FB01E2" w:rsidP="00AF42B6">
      <w:pPr>
        <w:rPr>
          <w:b/>
        </w:rPr>
      </w:pPr>
    </w:p>
    <w:p w:rsidR="00FB01E2" w:rsidRPr="00AF42B6" w:rsidRDefault="00FB01E2" w:rsidP="00BA33D8">
      <w:pPr>
        <w:ind w:left="0"/>
        <w:rPr>
          <w:rFonts w:ascii="Arial" w:hAnsi="Arial" w:cs="Times New Roman"/>
          <w:b/>
          <w:sz w:val="20"/>
        </w:rPr>
      </w:pPr>
    </w:p>
    <w:p w:rsidR="00FB01E2" w:rsidRDefault="00FB01E2" w:rsidP="00A10413">
      <w:pPr>
        <w:pStyle w:val="Heading2"/>
      </w:pPr>
      <w:r w:rsidRPr="0005605D">
        <w:t xml:space="preserve"> </w:t>
      </w:r>
    </w:p>
    <w:sectPr w:rsidR="00FB01E2" w:rsidSect="00700060">
      <w:headerReference w:type="default" r:id="rId20"/>
      <w:footerReference w:type="default" r:id="rId21"/>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004" w:rsidRDefault="00992004">
      <w:r>
        <w:separator/>
      </w:r>
    </w:p>
  </w:endnote>
  <w:endnote w:type="continuationSeparator" w:id="1">
    <w:p w:rsidR="00992004" w:rsidRDefault="009920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DF5" w:rsidRPr="00E1230C" w:rsidRDefault="00F04DF5" w:rsidP="00A6603C">
    <w:pPr>
      <w:pStyle w:val="Footer"/>
      <w:pBdr>
        <w:bottom w:val="single" w:sz="4" w:space="1" w:color="auto"/>
      </w:pBdr>
      <w:ind w:left="0"/>
      <w:rPr>
        <w:rFonts w:ascii="Arial" w:hAnsi="Arial"/>
      </w:rPr>
    </w:pPr>
    <w:r w:rsidRPr="00E1230C">
      <w:rPr>
        <w:rFonts w:ascii="Arial" w:hAnsi="Arial"/>
      </w:rPr>
      <w:t xml:space="preserve">Readme: </w:t>
    </w:r>
    <w:r w:rsidR="00336733">
      <w:rPr>
        <w:rFonts w:ascii="Arial" w:hAnsi="Arial"/>
      </w:rPr>
      <w:t>0303</w:t>
    </w:r>
    <w:r>
      <w:rPr>
        <w:rFonts w:ascii="Arial" w:hAnsi="Arial"/>
      </w:rPr>
      <w:t>10</w:t>
    </w:r>
  </w:p>
  <w:p w:rsidR="00F04DF5" w:rsidRPr="00E1230C" w:rsidRDefault="00F04DF5"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4557F7">
      <w:rPr>
        <w:rStyle w:val="PageNumber"/>
        <w:rFonts w:cs="Arial"/>
      </w:rPr>
      <w:fldChar w:fldCharType="begin"/>
    </w:r>
    <w:r>
      <w:rPr>
        <w:rStyle w:val="PageNumber"/>
        <w:rFonts w:cs="Arial"/>
      </w:rPr>
      <w:instrText xml:space="preserve"> PAGE </w:instrText>
    </w:r>
    <w:r w:rsidR="004557F7">
      <w:rPr>
        <w:rStyle w:val="PageNumber"/>
        <w:rFonts w:cs="Arial"/>
      </w:rPr>
      <w:fldChar w:fldCharType="separate"/>
    </w:r>
    <w:r w:rsidR="004345F0">
      <w:rPr>
        <w:rStyle w:val="PageNumber"/>
        <w:rFonts w:cs="Arial"/>
        <w:noProof/>
      </w:rPr>
      <w:t>8</w:t>
    </w:r>
    <w:r w:rsidR="004557F7">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004" w:rsidRDefault="00992004">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8</w:t>
      </w:r>
      <w:r>
        <w:rPr>
          <w:rStyle w:val="PageNumber"/>
          <w:rFonts w:cs="Arial"/>
          <w:sz w:val="16"/>
          <w:szCs w:val="16"/>
        </w:rPr>
        <w:fldChar w:fldCharType="end"/>
      </w:r>
      <w:r>
        <w:separator/>
      </w:r>
    </w:p>
  </w:footnote>
  <w:footnote w:type="continuationSeparator" w:id="1">
    <w:p w:rsidR="00992004" w:rsidRDefault="009920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DF5" w:rsidRDefault="00F04DF5" w:rsidP="00A6603C">
    <w:pPr>
      <w:widowControl/>
      <w:suppressAutoHyphens w:val="0"/>
      <w:spacing w:before="0" w:after="0"/>
      <w:ind w:left="0"/>
      <w:rPr>
        <w:rFonts w:ascii="Arial" w:hAnsi="Arial"/>
        <w:sz w:val="18"/>
        <w:szCs w:val="18"/>
      </w:rPr>
    </w:pPr>
    <w:r w:rsidRPr="00344A09">
      <w:rPr>
        <w:rFonts w:ascii="Arial" w:hAnsi="Arial"/>
        <w:sz w:val="18"/>
        <w:szCs w:val="18"/>
      </w:rPr>
      <w:t>Enterprise Quickstart + Zendesk Connector Virtual Appliance</w:t>
    </w:r>
  </w:p>
  <w:p w:rsidR="00F04DF5" w:rsidRPr="00D035BF" w:rsidRDefault="00F04DF5"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6">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7">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8">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9">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0">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1">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2">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4">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5">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6">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7">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8">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0">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1">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2">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3">
    <w:nsid w:val="18830C2D"/>
    <w:multiLevelType w:val="hybridMultilevel"/>
    <w:tmpl w:val="B9102F4E"/>
    <w:lvl w:ilvl="0" w:tplc="0409000F">
      <w:start w:val="2"/>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34B847CB"/>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6">
    <w:nsid w:val="3A2D21FA"/>
    <w:multiLevelType w:val="hybridMultilevel"/>
    <w:tmpl w:val="374E28E0"/>
    <w:lvl w:ilvl="0" w:tplc="0409000F">
      <w:start w:val="3"/>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7AC5D8D"/>
    <w:multiLevelType w:val="hybridMultilevel"/>
    <w:tmpl w:val="5F8E2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31"/>
  </w:num>
  <w:num w:numId="9">
    <w:abstractNumId w:val="25"/>
  </w:num>
  <w:num w:numId="10">
    <w:abstractNumId w:val="24"/>
  </w:num>
  <w:num w:numId="11">
    <w:abstractNumId w:val="27"/>
  </w:num>
  <w:num w:numId="12">
    <w:abstractNumId w:val="23"/>
  </w:num>
  <w:num w:numId="13">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11266"/>
  </w:hdrShapeDefaults>
  <w:footnotePr>
    <w:pos w:val="beneathText"/>
    <w:footnote w:id="0"/>
    <w:footnote w:id="1"/>
  </w:footnotePr>
  <w:endnotePr>
    <w:endnote w:id="0"/>
    <w:endnote w:id="1"/>
  </w:endnotePr>
  <w:compat/>
  <w:rsids>
    <w:rsidRoot w:val="00EA6705"/>
    <w:rsid w:val="0000143E"/>
    <w:rsid w:val="0000698A"/>
    <w:rsid w:val="000105E3"/>
    <w:rsid w:val="00033A4E"/>
    <w:rsid w:val="00043DF6"/>
    <w:rsid w:val="00044AFC"/>
    <w:rsid w:val="0005055D"/>
    <w:rsid w:val="000507F4"/>
    <w:rsid w:val="0005605D"/>
    <w:rsid w:val="00066F54"/>
    <w:rsid w:val="000728AE"/>
    <w:rsid w:val="00072D6D"/>
    <w:rsid w:val="000826E8"/>
    <w:rsid w:val="000D4884"/>
    <w:rsid w:val="000E30BC"/>
    <w:rsid w:val="000F5597"/>
    <w:rsid w:val="001005C7"/>
    <w:rsid w:val="00106D1C"/>
    <w:rsid w:val="00111EE0"/>
    <w:rsid w:val="001132D9"/>
    <w:rsid w:val="00115137"/>
    <w:rsid w:val="0013027D"/>
    <w:rsid w:val="00143840"/>
    <w:rsid w:val="00143D3B"/>
    <w:rsid w:val="00150278"/>
    <w:rsid w:val="00150F0E"/>
    <w:rsid w:val="00155558"/>
    <w:rsid w:val="00182980"/>
    <w:rsid w:val="0018600A"/>
    <w:rsid w:val="00196BC4"/>
    <w:rsid w:val="001B06A8"/>
    <w:rsid w:val="001C17E1"/>
    <w:rsid w:val="001D3B44"/>
    <w:rsid w:val="0020376A"/>
    <w:rsid w:val="00205BDE"/>
    <w:rsid w:val="00207E05"/>
    <w:rsid w:val="00212BD4"/>
    <w:rsid w:val="002353B5"/>
    <w:rsid w:val="00244FA4"/>
    <w:rsid w:val="002457DC"/>
    <w:rsid w:val="0025621C"/>
    <w:rsid w:val="00273113"/>
    <w:rsid w:val="002A0D9D"/>
    <w:rsid w:val="002C6801"/>
    <w:rsid w:val="002D1CF6"/>
    <w:rsid w:val="002E5653"/>
    <w:rsid w:val="002E5F87"/>
    <w:rsid w:val="002E7A6C"/>
    <w:rsid w:val="003075E7"/>
    <w:rsid w:val="00310F64"/>
    <w:rsid w:val="003346E6"/>
    <w:rsid w:val="00336733"/>
    <w:rsid w:val="00344A09"/>
    <w:rsid w:val="00364263"/>
    <w:rsid w:val="00382A64"/>
    <w:rsid w:val="003A3E19"/>
    <w:rsid w:val="003E5FB7"/>
    <w:rsid w:val="003F018C"/>
    <w:rsid w:val="003F133F"/>
    <w:rsid w:val="003F2B4D"/>
    <w:rsid w:val="00407B46"/>
    <w:rsid w:val="00411E27"/>
    <w:rsid w:val="004200C5"/>
    <w:rsid w:val="00426685"/>
    <w:rsid w:val="004345F0"/>
    <w:rsid w:val="004402EF"/>
    <w:rsid w:val="00441E9A"/>
    <w:rsid w:val="0044740F"/>
    <w:rsid w:val="00450ABB"/>
    <w:rsid w:val="004557F7"/>
    <w:rsid w:val="0045699A"/>
    <w:rsid w:val="00496046"/>
    <w:rsid w:val="004B5B48"/>
    <w:rsid w:val="004C303C"/>
    <w:rsid w:val="004C5658"/>
    <w:rsid w:val="004E311B"/>
    <w:rsid w:val="00500BC2"/>
    <w:rsid w:val="00500E49"/>
    <w:rsid w:val="00503B79"/>
    <w:rsid w:val="00504244"/>
    <w:rsid w:val="00510631"/>
    <w:rsid w:val="00527E31"/>
    <w:rsid w:val="00565004"/>
    <w:rsid w:val="005663DD"/>
    <w:rsid w:val="00590906"/>
    <w:rsid w:val="00596CA6"/>
    <w:rsid w:val="005A195D"/>
    <w:rsid w:val="005A1F26"/>
    <w:rsid w:val="005A430E"/>
    <w:rsid w:val="005B14DA"/>
    <w:rsid w:val="005E073A"/>
    <w:rsid w:val="005F1340"/>
    <w:rsid w:val="00611992"/>
    <w:rsid w:val="00613AA5"/>
    <w:rsid w:val="00623FDE"/>
    <w:rsid w:val="00625861"/>
    <w:rsid w:val="00632437"/>
    <w:rsid w:val="006351CA"/>
    <w:rsid w:val="00674B32"/>
    <w:rsid w:val="00680B32"/>
    <w:rsid w:val="006817BF"/>
    <w:rsid w:val="006A0CC1"/>
    <w:rsid w:val="00700060"/>
    <w:rsid w:val="00705778"/>
    <w:rsid w:val="00705F26"/>
    <w:rsid w:val="00714C97"/>
    <w:rsid w:val="00733818"/>
    <w:rsid w:val="00733960"/>
    <w:rsid w:val="00736CA2"/>
    <w:rsid w:val="007376D4"/>
    <w:rsid w:val="0074647C"/>
    <w:rsid w:val="007826A7"/>
    <w:rsid w:val="00792403"/>
    <w:rsid w:val="00796E9C"/>
    <w:rsid w:val="00797352"/>
    <w:rsid w:val="007A2963"/>
    <w:rsid w:val="007A7647"/>
    <w:rsid w:val="007B0CA3"/>
    <w:rsid w:val="007D0EAC"/>
    <w:rsid w:val="007D55C8"/>
    <w:rsid w:val="007E432C"/>
    <w:rsid w:val="007E62DD"/>
    <w:rsid w:val="007E7FBB"/>
    <w:rsid w:val="00800B2F"/>
    <w:rsid w:val="00832ABC"/>
    <w:rsid w:val="00835B9D"/>
    <w:rsid w:val="008446EE"/>
    <w:rsid w:val="00846AF2"/>
    <w:rsid w:val="00892348"/>
    <w:rsid w:val="0089339B"/>
    <w:rsid w:val="00894792"/>
    <w:rsid w:val="008B359F"/>
    <w:rsid w:val="008B5A38"/>
    <w:rsid w:val="008C3014"/>
    <w:rsid w:val="008D0A51"/>
    <w:rsid w:val="008D5FCF"/>
    <w:rsid w:val="008D7A0A"/>
    <w:rsid w:val="008E2BA8"/>
    <w:rsid w:val="008F7C75"/>
    <w:rsid w:val="00905738"/>
    <w:rsid w:val="00931E54"/>
    <w:rsid w:val="00932DBC"/>
    <w:rsid w:val="00941C9B"/>
    <w:rsid w:val="009426EE"/>
    <w:rsid w:val="00961464"/>
    <w:rsid w:val="00967A27"/>
    <w:rsid w:val="009775F7"/>
    <w:rsid w:val="00992004"/>
    <w:rsid w:val="009C3FCA"/>
    <w:rsid w:val="009E5688"/>
    <w:rsid w:val="009F625F"/>
    <w:rsid w:val="00A009C5"/>
    <w:rsid w:val="00A02AD6"/>
    <w:rsid w:val="00A04A83"/>
    <w:rsid w:val="00A07E70"/>
    <w:rsid w:val="00A10413"/>
    <w:rsid w:val="00A1762F"/>
    <w:rsid w:val="00A2325D"/>
    <w:rsid w:val="00A26B63"/>
    <w:rsid w:val="00A31926"/>
    <w:rsid w:val="00A3677F"/>
    <w:rsid w:val="00A51B76"/>
    <w:rsid w:val="00A5260C"/>
    <w:rsid w:val="00A6126F"/>
    <w:rsid w:val="00A63E37"/>
    <w:rsid w:val="00A6603C"/>
    <w:rsid w:val="00A70411"/>
    <w:rsid w:val="00A74F79"/>
    <w:rsid w:val="00A82B2F"/>
    <w:rsid w:val="00AC285B"/>
    <w:rsid w:val="00AF42B6"/>
    <w:rsid w:val="00B013AD"/>
    <w:rsid w:val="00B0534E"/>
    <w:rsid w:val="00B057AD"/>
    <w:rsid w:val="00B05F14"/>
    <w:rsid w:val="00B0748E"/>
    <w:rsid w:val="00B235AF"/>
    <w:rsid w:val="00B3676F"/>
    <w:rsid w:val="00B439B8"/>
    <w:rsid w:val="00B44E17"/>
    <w:rsid w:val="00B5208E"/>
    <w:rsid w:val="00B52869"/>
    <w:rsid w:val="00BA0CCE"/>
    <w:rsid w:val="00BA33D8"/>
    <w:rsid w:val="00BB7240"/>
    <w:rsid w:val="00BD2AE2"/>
    <w:rsid w:val="00BE7910"/>
    <w:rsid w:val="00C02C47"/>
    <w:rsid w:val="00C0404D"/>
    <w:rsid w:val="00C20C06"/>
    <w:rsid w:val="00C343D0"/>
    <w:rsid w:val="00C40394"/>
    <w:rsid w:val="00C52D7B"/>
    <w:rsid w:val="00C56622"/>
    <w:rsid w:val="00C5773F"/>
    <w:rsid w:val="00CA237C"/>
    <w:rsid w:val="00CB4F94"/>
    <w:rsid w:val="00CC3BC9"/>
    <w:rsid w:val="00CD119B"/>
    <w:rsid w:val="00CD4559"/>
    <w:rsid w:val="00CD56C4"/>
    <w:rsid w:val="00CD6C53"/>
    <w:rsid w:val="00CF5C92"/>
    <w:rsid w:val="00D0128B"/>
    <w:rsid w:val="00D035BF"/>
    <w:rsid w:val="00D261BB"/>
    <w:rsid w:val="00D45640"/>
    <w:rsid w:val="00D714D4"/>
    <w:rsid w:val="00D754BC"/>
    <w:rsid w:val="00D91479"/>
    <w:rsid w:val="00DA1AB4"/>
    <w:rsid w:val="00DA2D7A"/>
    <w:rsid w:val="00DA5297"/>
    <w:rsid w:val="00DB1CE1"/>
    <w:rsid w:val="00DC68F9"/>
    <w:rsid w:val="00DE0636"/>
    <w:rsid w:val="00E06109"/>
    <w:rsid w:val="00E1230C"/>
    <w:rsid w:val="00E31755"/>
    <w:rsid w:val="00E46F2D"/>
    <w:rsid w:val="00E53C0B"/>
    <w:rsid w:val="00E65413"/>
    <w:rsid w:val="00E742A0"/>
    <w:rsid w:val="00E76282"/>
    <w:rsid w:val="00E82A54"/>
    <w:rsid w:val="00E865BE"/>
    <w:rsid w:val="00EA6705"/>
    <w:rsid w:val="00EB0BB6"/>
    <w:rsid w:val="00EB4599"/>
    <w:rsid w:val="00EC2D32"/>
    <w:rsid w:val="00EC41EE"/>
    <w:rsid w:val="00ED3B6C"/>
    <w:rsid w:val="00EE7CC9"/>
    <w:rsid w:val="00F04DF5"/>
    <w:rsid w:val="00F50879"/>
    <w:rsid w:val="00F5152C"/>
    <w:rsid w:val="00F51A9D"/>
    <w:rsid w:val="00F535C9"/>
    <w:rsid w:val="00F601CF"/>
    <w:rsid w:val="00F6658C"/>
    <w:rsid w:val="00F71D14"/>
    <w:rsid w:val="00F80133"/>
    <w:rsid w:val="00F822F3"/>
    <w:rsid w:val="00F91DF8"/>
    <w:rsid w:val="00F92982"/>
    <w:rsid w:val="00F953F6"/>
    <w:rsid w:val="00FA081A"/>
    <w:rsid w:val="00FA7F62"/>
    <w:rsid w:val="00FB01E2"/>
    <w:rsid w:val="00FC0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A5260C"/>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BB7240"/>
    <w:pPr>
      <w:widowControl/>
      <w:suppressAutoHyphens w:val="0"/>
      <w:spacing w:before="240"/>
    </w:pPr>
    <w:rPr>
      <w:rFonts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149324082">
      <w:marLeft w:val="0"/>
      <w:marRight w:val="0"/>
      <w:marTop w:val="0"/>
      <w:marBottom w:val="0"/>
      <w:divBdr>
        <w:top w:val="none" w:sz="0" w:space="0" w:color="auto"/>
        <w:left w:val="none" w:sz="0" w:space="0" w:color="auto"/>
        <w:bottom w:val="none" w:sz="0" w:space="0" w:color="auto"/>
        <w:right w:val="none" w:sz="0" w:space="0" w:color="auto"/>
      </w:divBdr>
    </w:div>
    <w:div w:id="1149324083">
      <w:marLeft w:val="0"/>
      <w:marRight w:val="0"/>
      <w:marTop w:val="0"/>
      <w:marBottom w:val="0"/>
      <w:divBdr>
        <w:top w:val="none" w:sz="0" w:space="0" w:color="auto"/>
        <w:left w:val="none" w:sz="0" w:space="0" w:color="auto"/>
        <w:bottom w:val="none" w:sz="0" w:space="0" w:color="auto"/>
        <w:right w:val="none" w:sz="0" w:space="0" w:color="auto"/>
      </w:divBdr>
    </w:div>
    <w:div w:id="1149324084">
      <w:marLeft w:val="0"/>
      <w:marRight w:val="0"/>
      <w:marTop w:val="0"/>
      <w:marBottom w:val="0"/>
      <w:divBdr>
        <w:top w:val="none" w:sz="0" w:space="0" w:color="auto"/>
        <w:left w:val="none" w:sz="0" w:space="0" w:color="auto"/>
        <w:bottom w:val="none" w:sz="0" w:space="0" w:color="auto"/>
        <w:right w:val="none" w:sz="0" w:space="0" w:color="auto"/>
      </w:divBdr>
    </w:div>
    <w:div w:id="1149324085">
      <w:marLeft w:val="0"/>
      <w:marRight w:val="0"/>
      <w:marTop w:val="0"/>
      <w:marBottom w:val="0"/>
      <w:divBdr>
        <w:top w:val="none" w:sz="0" w:space="0" w:color="auto"/>
        <w:left w:val="none" w:sz="0" w:space="0" w:color="auto"/>
        <w:bottom w:val="none" w:sz="0" w:space="0" w:color="auto"/>
        <w:right w:val="none" w:sz="0" w:space="0" w:color="auto"/>
      </w:divBdr>
    </w:div>
    <w:div w:id="1149324086">
      <w:marLeft w:val="0"/>
      <w:marRight w:val="0"/>
      <w:marTop w:val="0"/>
      <w:marBottom w:val="0"/>
      <w:divBdr>
        <w:top w:val="none" w:sz="0" w:space="0" w:color="auto"/>
        <w:left w:val="none" w:sz="0" w:space="0" w:color="auto"/>
        <w:bottom w:val="none" w:sz="0" w:space="0" w:color="auto"/>
        <w:right w:val="none" w:sz="0" w:space="0" w:color="auto"/>
      </w:divBdr>
    </w:div>
    <w:div w:id="1149324087">
      <w:marLeft w:val="0"/>
      <w:marRight w:val="0"/>
      <w:marTop w:val="0"/>
      <w:marBottom w:val="0"/>
      <w:divBdr>
        <w:top w:val="none" w:sz="0" w:space="0" w:color="auto"/>
        <w:left w:val="none" w:sz="0" w:space="0" w:color="auto"/>
        <w:bottom w:val="none" w:sz="0" w:space="0" w:color="auto"/>
        <w:right w:val="none" w:sz="0" w:space="0" w:color="auto"/>
      </w:divBdr>
    </w:div>
    <w:div w:id="1149324088">
      <w:marLeft w:val="0"/>
      <w:marRight w:val="0"/>
      <w:marTop w:val="0"/>
      <w:marBottom w:val="0"/>
      <w:divBdr>
        <w:top w:val="none" w:sz="0" w:space="0" w:color="auto"/>
        <w:left w:val="none" w:sz="0" w:space="0" w:color="auto"/>
        <w:bottom w:val="none" w:sz="0" w:space="0" w:color="auto"/>
        <w:right w:val="none" w:sz="0" w:space="0" w:color="auto"/>
      </w:divBdr>
    </w:div>
    <w:div w:id="1149324089">
      <w:marLeft w:val="0"/>
      <w:marRight w:val="0"/>
      <w:marTop w:val="0"/>
      <w:marBottom w:val="0"/>
      <w:divBdr>
        <w:top w:val="none" w:sz="0" w:space="0" w:color="auto"/>
        <w:left w:val="none" w:sz="0" w:space="0" w:color="auto"/>
        <w:bottom w:val="none" w:sz="0" w:space="0" w:color="auto"/>
        <w:right w:val="none" w:sz="0" w:space="0" w:color="auto"/>
      </w:divBdr>
    </w:div>
    <w:div w:id="11493240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DA21F-602A-4416-8099-71FE5669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824</Words>
  <Characters>4699</Characters>
  <Application>Microsoft Office Word</Application>
  <DocSecurity>0</DocSecurity>
  <Lines>39</Lines>
  <Paragraphs>11</Paragraphs>
  <ScaleCrop>false</ScaleCrop>
  <Company>GroundWork Open Source</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Donna Bull</cp:lastModifiedBy>
  <cp:revision>13</cp:revision>
  <cp:lastPrinted>2010-03-03T16:56:00Z</cp:lastPrinted>
  <dcterms:created xsi:type="dcterms:W3CDTF">2010-03-03T18:04:00Z</dcterms:created>
  <dcterms:modified xsi:type="dcterms:W3CDTF">2010-03-03T18:21:00Z</dcterms:modified>
</cp:coreProperties>
</file>